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543A5" w:rsidRDefault="008A31BA">
      <w:pPr>
        <w:spacing w:after="160" w:line="259" w:lineRule="auto"/>
        <w:ind w:right="-679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Муниципальное общеобразовательное учреждение</w:t>
      </w:r>
    </w:p>
    <w:p w:rsidR="008543A5" w:rsidRDefault="008A31BA">
      <w:pPr>
        <w:spacing w:after="160" w:line="259" w:lineRule="auto"/>
        <w:ind w:right="-679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«Межозерная средняя общеобразовательная школа»</w:t>
      </w:r>
    </w:p>
    <w:p w:rsidR="008543A5" w:rsidRDefault="008543A5">
      <w:pPr>
        <w:spacing w:after="160" w:line="308" w:lineRule="auto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2788"/>
        <w:gridCol w:w="3279"/>
      </w:tblGrid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00" w:type="dxa"/>
            <w:tcBorders>
              <w:top w:val="single" w:sz="7" w:space="0" w:color="000000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Рассмотрено на заседании МО</w:t>
            </w:r>
          </w:p>
        </w:tc>
        <w:tc>
          <w:tcPr>
            <w:tcW w:w="2795" w:type="dxa"/>
            <w:tcBorders>
              <w:top w:val="single" w:sz="7" w:space="0" w:color="000000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Согласовано</w:t>
            </w:r>
          </w:p>
        </w:tc>
        <w:tc>
          <w:tcPr>
            <w:tcW w:w="3280" w:type="dxa"/>
            <w:tcBorders>
              <w:top w:val="single" w:sz="7" w:space="0" w:color="000000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Утверждено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00" w:type="dxa"/>
            <w:tcBorders>
              <w:top w:val="single" w:sz="0" w:space="0" w:color="836967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Руководитель МО</w:t>
            </w:r>
          </w:p>
        </w:tc>
        <w:tc>
          <w:tcPr>
            <w:tcW w:w="279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3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ежозерная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СОШ»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00" w:type="dxa"/>
            <w:tcBorders>
              <w:top w:val="single" w:sz="0" w:space="0" w:color="836967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_________/_____________________</w:t>
            </w:r>
          </w:p>
        </w:tc>
        <w:tc>
          <w:tcPr>
            <w:tcW w:w="279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 /____________________</w:t>
            </w:r>
          </w:p>
        </w:tc>
        <w:tc>
          <w:tcPr>
            <w:tcW w:w="3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__________/____________________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00" w:type="dxa"/>
            <w:tcBorders>
              <w:top w:val="single" w:sz="0" w:space="0" w:color="836967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Протокол №__ от __ ______20__г</w:t>
            </w:r>
          </w:p>
        </w:tc>
        <w:tc>
          <w:tcPr>
            <w:tcW w:w="279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«___» _______________ 20 ___ г</w:t>
            </w:r>
          </w:p>
        </w:tc>
        <w:tc>
          <w:tcPr>
            <w:tcW w:w="3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Приказ №______от _______20__г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00" w:type="dxa"/>
            <w:tcBorders>
              <w:top w:val="single" w:sz="0" w:space="0" w:color="836967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/>
              <w:ind w:left="120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top w:val="single" w:sz="0" w:space="0" w:color="836967"/>
              <w:left w:val="single" w:sz="0" w:space="0" w:color="836967"/>
              <w:bottom w:val="single" w:sz="3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3280" w:type="dxa"/>
            <w:tcBorders>
              <w:top w:val="single" w:sz="0" w:space="0" w:color="836967"/>
              <w:left w:val="single" w:sz="0" w:space="0" w:color="836967"/>
              <w:bottom w:val="single" w:sz="3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/>
              <w:ind w:left="100"/>
              <w:rPr>
                <w:rFonts w:ascii="Calibri" w:eastAsia="Calibri" w:hAnsi="Calibri" w:cs="Calibri"/>
              </w:rPr>
            </w:pPr>
          </w:p>
        </w:tc>
      </w:tr>
    </w:tbl>
    <w:p w:rsidR="008543A5" w:rsidRDefault="008543A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543A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543A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543A5">
      <w:pPr>
        <w:spacing w:after="160" w:line="358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A31BA">
      <w:pPr>
        <w:spacing w:after="160" w:line="259" w:lineRule="auto"/>
        <w:ind w:right="-43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Рабочая программа курса внеурочной деятельности</w:t>
      </w:r>
    </w:p>
    <w:p w:rsidR="008543A5" w:rsidRDefault="008A31BA">
      <w:pPr>
        <w:spacing w:after="12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«В царстве родного языка»</w:t>
      </w:r>
    </w:p>
    <w:p w:rsidR="008543A5" w:rsidRDefault="008A31BA">
      <w:pPr>
        <w:spacing w:after="240" w:line="240" w:lineRule="auto"/>
        <w:jc w:val="center"/>
        <w:rPr>
          <w:rFonts w:ascii="Segoe UI" w:eastAsia="Segoe UI" w:hAnsi="Segoe UI" w:cs="Segoe U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Направление деятельности:</w:t>
      </w:r>
      <w:r>
        <w:rPr>
          <w:rFonts w:ascii="Segoe UI" w:eastAsia="Segoe UI" w:hAnsi="Segoe UI" w:cs="Segoe UI"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</w:rPr>
        <w:t>общекультурное</w:t>
      </w:r>
    </w:p>
    <w:p w:rsidR="008543A5" w:rsidRDefault="008A31BA">
      <w:pPr>
        <w:spacing w:after="160" w:line="259" w:lineRule="auto"/>
        <w:ind w:left="4160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4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 xml:space="preserve"> класс</w:t>
      </w:r>
    </w:p>
    <w:p w:rsidR="008543A5" w:rsidRDefault="008A31BA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Срок реализации: 2022-2023 учебный год</w:t>
      </w:r>
    </w:p>
    <w:p w:rsidR="008543A5" w:rsidRDefault="008543A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543A5">
      <w:pPr>
        <w:spacing w:after="160" w:line="245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A31BA">
      <w:pPr>
        <w:spacing w:after="160" w:line="259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      </w:t>
      </w:r>
    </w:p>
    <w:p w:rsidR="008543A5" w:rsidRDefault="008A31BA">
      <w:pPr>
        <w:spacing w:after="16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                                          </w:t>
      </w:r>
    </w:p>
    <w:p w:rsidR="008543A5" w:rsidRDefault="008A31BA">
      <w:pPr>
        <w:spacing w:after="1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Бороздиной Ольгой Викторовной,</w:t>
      </w:r>
    </w:p>
    <w:p w:rsidR="008543A5" w:rsidRDefault="008A31BA">
      <w:pPr>
        <w:spacing w:after="160"/>
        <w:ind w:right="1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учителем начальных классов,</w:t>
      </w:r>
    </w:p>
    <w:p w:rsidR="008543A5" w:rsidRDefault="008A31BA">
      <w:pPr>
        <w:spacing w:after="16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высшей квалификационной  категории</w:t>
      </w:r>
    </w:p>
    <w:p w:rsidR="008543A5" w:rsidRDefault="008543A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543A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8543A5" w:rsidRDefault="008543A5">
      <w:pPr>
        <w:spacing w:after="160" w:line="259" w:lineRule="auto"/>
        <w:ind w:right="-69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543A5" w:rsidRDefault="008A31BA">
      <w:pPr>
        <w:spacing w:after="160" w:line="259" w:lineRule="auto"/>
        <w:ind w:right="-69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п. Межозерный</w:t>
      </w:r>
    </w:p>
    <w:p w:rsidR="008543A5" w:rsidRDefault="008A31BA">
      <w:pPr>
        <w:spacing w:after="160" w:line="259" w:lineRule="auto"/>
        <w:ind w:right="-69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2022 год</w:t>
      </w:r>
    </w:p>
    <w:p w:rsidR="008543A5" w:rsidRDefault="00854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8543A5" w:rsidRDefault="00854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543A5" w:rsidRDefault="008A3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Пояснительная записка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8543A5" w:rsidRDefault="0085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Программа внеурочной деятельности по русскому языку «В царстве родного языка» составлена для работы с младшими школьниками и направлена на возможность познавательной деятельности.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Реализуя программное содержание занятий с детьми, подобрав соответствующие е</w:t>
      </w:r>
      <w:r>
        <w:rPr>
          <w:rFonts w:ascii="Verdana" w:eastAsia="Verdana" w:hAnsi="Verdana" w:cs="Verdana"/>
          <w:color w:val="000000"/>
          <w:sz w:val="20"/>
        </w:rPr>
        <w:t xml:space="preserve">му формы, педагог постепенно переходит от простых результатов к более </w:t>
      </w:r>
      <w:proofErr w:type="gramStart"/>
      <w:r>
        <w:rPr>
          <w:rFonts w:ascii="Verdana" w:eastAsia="Verdana" w:hAnsi="Verdana" w:cs="Verdana"/>
          <w:color w:val="000000"/>
          <w:sz w:val="20"/>
        </w:rPr>
        <w:t>сложным</w:t>
      </w:r>
      <w:proofErr w:type="gramEnd"/>
      <w:r>
        <w:rPr>
          <w:rFonts w:ascii="Verdana" w:eastAsia="Verdana" w:hAnsi="Verdana" w:cs="Verdana"/>
          <w:color w:val="000000"/>
          <w:sz w:val="20"/>
        </w:rPr>
        <w:t>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Данная программа может быть применена в школах, как с отдельно взятым классом, так и с группой учащихся из разных классов и параллелей.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У младших школьников возникает много вопр</w:t>
      </w:r>
      <w:r>
        <w:rPr>
          <w:rFonts w:ascii="Verdana" w:eastAsia="Verdana" w:hAnsi="Verdana" w:cs="Verdana"/>
          <w:color w:val="000000"/>
          <w:sz w:val="20"/>
        </w:rPr>
        <w:t>осов, на которые они хотят получить ответы. Изучение лингвистических интересов учащихся начальных классов показывает, как велико их желание узнать новое о русском языке. Строгие рамки урока и насыщенность программы не всегда позволяют ответить на все вопро</w:t>
      </w:r>
      <w:r>
        <w:rPr>
          <w:rFonts w:ascii="Verdana" w:eastAsia="Verdana" w:hAnsi="Verdana" w:cs="Verdana"/>
          <w:color w:val="000000"/>
          <w:sz w:val="20"/>
        </w:rPr>
        <w:t>сы детей, показать им богатство русского языка, раскрыть многие тайны.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Содержание курса данной программы способствует развитию самостоятельности мысли, познавательного интереса, активизации творческих возможностей.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Цель программы: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</w:rPr>
        <w:t>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Задачи: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структура программы позволяет расширить первоначальные знания о лексике, фонетике, грамматике русского языка;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- развитие </w:t>
      </w:r>
      <w:r>
        <w:rPr>
          <w:rFonts w:ascii="Verdana" w:eastAsia="Verdana" w:hAnsi="Verdana" w:cs="Verdana"/>
          <w:color w:val="000000"/>
          <w:sz w:val="20"/>
        </w:rPr>
        <w:t>речи, мышления, воображения школьников, умения выбирать средства языка в соответствии с особенностями с особенностями и условиями общения;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воспитание позитивного эмоционально – ценностного отношения к русскому языку, чувства сопричастности к сохранению е</w:t>
      </w:r>
      <w:r>
        <w:rPr>
          <w:rFonts w:ascii="Verdana" w:eastAsia="Verdana" w:hAnsi="Verdana" w:cs="Verdana"/>
          <w:color w:val="000000"/>
          <w:sz w:val="20"/>
        </w:rPr>
        <w:t>го уникальности и чистоты; пробуждение познавательного интереса к языку, стремление совершенствовать свою речь.</w:t>
      </w:r>
    </w:p>
    <w:p w:rsidR="008543A5" w:rsidRDefault="008A31BA">
      <w:pPr>
        <w:spacing w:before="100" w:after="10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«В царстве родного языка »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Методические </w:t>
      </w:r>
      <w:r>
        <w:rPr>
          <w:rFonts w:ascii="Verdana" w:eastAsia="Verdana" w:hAnsi="Verdana" w:cs="Verdana"/>
          <w:color w:val="000000"/>
          <w:sz w:val="20"/>
        </w:rPr>
        <w:t> </w:t>
      </w:r>
      <w:r>
        <w:rPr>
          <w:rFonts w:ascii="Verdana" w:eastAsia="Verdana" w:hAnsi="Verdana" w:cs="Verdana"/>
          <w:b/>
          <w:color w:val="000000"/>
          <w:sz w:val="20"/>
        </w:rPr>
        <w:t>принципы</w:t>
      </w:r>
      <w:r>
        <w:rPr>
          <w:rFonts w:ascii="Verdana" w:eastAsia="Verdana" w:hAnsi="Verdana" w:cs="Verdana"/>
          <w:color w:val="000000"/>
          <w:sz w:val="20"/>
        </w:rPr>
        <w:t>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занимательность;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научность;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сознательность и активность;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наглядность;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доступность;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связь теории с практикой;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индивидуальный подход к учащимся.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</w:t>
      </w:r>
      <w:r>
        <w:rPr>
          <w:rFonts w:ascii="Verdana" w:eastAsia="Verdana" w:hAnsi="Verdana" w:cs="Verdana"/>
          <w:color w:val="000000"/>
          <w:sz w:val="20"/>
        </w:rPr>
        <w:t>ихся. В отличие от классных занятий, на внеклассных учащиеся мало пишут и много говорят.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Формы проведения занятий: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</w:rPr>
        <w:t>- лекции;</w:t>
      </w:r>
      <w:proofErr w:type="gramEnd"/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lastRenderedPageBreak/>
        <w:t>- практические занятия с элементами игр и игровых элементов, дидактических и раздаточных материалов, пословиц и поговорок, считалок</w:t>
      </w:r>
      <w:r>
        <w:rPr>
          <w:rFonts w:ascii="Verdana" w:eastAsia="Verdana" w:hAnsi="Verdana" w:cs="Verdana"/>
          <w:color w:val="000000"/>
          <w:sz w:val="20"/>
        </w:rPr>
        <w:t>, рифмовок, ребусов, кроссвордов, головоломок, сказок.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анализ и просмотр текстов;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самостоятельная работа (индивидуальная и групповая) по работе с разнообразными словарями.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В каждом занятии прослеживаются три части: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игровая;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теоретическая;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практическая.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Основные методы и технологии: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технология  </w:t>
      </w:r>
      <w:proofErr w:type="spellStart"/>
      <w:r>
        <w:rPr>
          <w:rFonts w:ascii="Verdana" w:eastAsia="Verdana" w:hAnsi="Verdana" w:cs="Verdana"/>
          <w:color w:val="000000"/>
          <w:sz w:val="20"/>
        </w:rPr>
        <w:t>разноуровневого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обучения;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развивающее обучение;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технология  обучения в сотрудничестве;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коммуникативная технология.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</w:t>
      </w:r>
      <w:r>
        <w:rPr>
          <w:rFonts w:ascii="Verdana" w:eastAsia="Verdana" w:hAnsi="Verdana" w:cs="Verdana"/>
          <w:color w:val="000000"/>
          <w:sz w:val="20"/>
        </w:rPr>
        <w:t>действий и личностных  каче</w:t>
      </w:r>
      <w:proofErr w:type="gramStart"/>
      <w:r>
        <w:rPr>
          <w:rFonts w:ascii="Verdana" w:eastAsia="Verdana" w:hAnsi="Verdana" w:cs="Verdana"/>
          <w:color w:val="000000"/>
          <w:sz w:val="20"/>
        </w:rPr>
        <w:t>ств шк</w:t>
      </w:r>
      <w:proofErr w:type="gramEnd"/>
      <w:r>
        <w:rPr>
          <w:rFonts w:ascii="Verdana" w:eastAsia="Verdana" w:hAnsi="Verdana" w:cs="Verdana"/>
          <w:color w:val="000000"/>
          <w:sz w:val="20"/>
        </w:rPr>
        <w:t>ольника.</w:t>
      </w:r>
    </w:p>
    <w:p w:rsidR="008543A5" w:rsidRDefault="008A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Возраст детей, участвующих в реализации данной общеобразовательной программы</w:t>
      </w:r>
      <w:r>
        <w:rPr>
          <w:rFonts w:ascii="Times New Roman" w:eastAsia="Times New Roman" w:hAnsi="Times New Roman" w:cs="Times New Roman"/>
          <w:sz w:val="24"/>
        </w:rPr>
        <w:t xml:space="preserve">: программа предназначена для детей 4 класса. </w:t>
      </w:r>
    </w:p>
    <w:p w:rsidR="008543A5" w:rsidRDefault="008A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реализации программы. </w:t>
      </w:r>
      <w:r>
        <w:rPr>
          <w:rFonts w:ascii="Times New Roman" w:eastAsia="Times New Roman" w:hAnsi="Times New Roman" w:cs="Times New Roman"/>
          <w:sz w:val="24"/>
        </w:rPr>
        <w:t>Программа курса рассчитана на 1 год обучения. (2 часа в неделю). 1 год обучения – 68 часов.</w:t>
      </w:r>
    </w:p>
    <w:p w:rsidR="008543A5" w:rsidRDefault="008A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и режим занятий.</w:t>
      </w:r>
      <w:r>
        <w:rPr>
          <w:rFonts w:ascii="Times New Roman" w:eastAsia="Times New Roman" w:hAnsi="Times New Roman" w:cs="Times New Roman"/>
          <w:sz w:val="24"/>
        </w:rPr>
        <w:t> Занятия проводятся во внеурочное время 2 раза в неделю.</w:t>
      </w:r>
    </w:p>
    <w:p w:rsidR="008543A5" w:rsidRDefault="008A3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предметные результаты освоения программы курса «В царств</w:t>
      </w:r>
      <w:r>
        <w:rPr>
          <w:rFonts w:ascii="Times New Roman" w:eastAsia="Times New Roman" w:hAnsi="Times New Roman" w:cs="Times New Roman"/>
          <w:b/>
          <w:sz w:val="24"/>
        </w:rPr>
        <w:t>е родного языка».</w:t>
      </w:r>
    </w:p>
    <w:p w:rsidR="008543A5" w:rsidRDefault="008543A5">
      <w:pPr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0"/>
        </w:rPr>
      </w:pP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Планируемые результаты: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увеличение числа учащихся, занимающих призовые места и входящих в десятку в предметных олимпиадах школьного, муниципального уровня, всероссийского и международного уровней;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повышение интереса учащихся к предме</w:t>
      </w:r>
      <w:r>
        <w:rPr>
          <w:rFonts w:ascii="Verdana" w:eastAsia="Verdana" w:hAnsi="Verdana" w:cs="Verdana"/>
          <w:color w:val="000000"/>
          <w:sz w:val="20"/>
        </w:rPr>
        <w:t>ту русский язык.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Личностные результаты: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любовь и уважение к Отечеству, его языку, культуре;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интерес к чтению, к ведению диалога с автором текста; потребность в чтении;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интерес к письму, к созданию собственных текстов, к письменной форме общения;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ин</w:t>
      </w:r>
      <w:r>
        <w:rPr>
          <w:rFonts w:ascii="Verdana" w:eastAsia="Verdana" w:hAnsi="Verdana" w:cs="Verdana"/>
          <w:color w:val="000000"/>
          <w:sz w:val="20"/>
        </w:rPr>
        <w:t>терес к изучению языка;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осознание ответственности за произнесённое и написанное слово.</w:t>
      </w:r>
    </w:p>
    <w:p w:rsidR="008543A5" w:rsidRDefault="008A31BA">
      <w:pPr>
        <w:spacing w:before="100" w:after="10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b/>
          <w:color w:val="000000"/>
          <w:sz w:val="20"/>
        </w:rPr>
        <w:t>Метапредметные</w:t>
      </w:r>
      <w:proofErr w:type="spellEnd"/>
      <w:r>
        <w:rPr>
          <w:rFonts w:ascii="Verdana" w:eastAsia="Verdana" w:hAnsi="Verdana" w:cs="Verdana"/>
          <w:b/>
          <w:color w:val="000000"/>
          <w:sz w:val="20"/>
        </w:rPr>
        <w:t xml:space="preserve"> результаты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Регулятивные УУД: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самостоятельно формулировать тему и цели урока;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составлять план решения учебной проблемы совместно с учителем;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</w:rPr>
        <w:t>работать по плану, сверяя свои действия с целью, корректировать свою деятельность;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lastRenderedPageBreak/>
        <w:t>- в диалоге с учителем вырабатывать критерии оценки и определять степень успешности своей работы и работы других в соответствии с этими критериями.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Познавательные УУД: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пер</w:t>
      </w:r>
      <w:r>
        <w:rPr>
          <w:rFonts w:ascii="Verdana" w:eastAsia="Verdana" w:hAnsi="Verdana" w:cs="Verdana"/>
          <w:color w:val="000000"/>
          <w:sz w:val="20"/>
        </w:rPr>
        <w:t>ерабатывать и преобразовывать информацию из одной формы в другую (составлять план, таблицу, схему);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пользоваться словарями, справочниками;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осуществлять анализ и синтез;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устанавливать причинно-следственные связи;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строить рассуждения;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Коммуникативные УУД: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адекватно использовать речевые средства для решения различных коммуникативных задач; владеть монологической и диалогической формами речи.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высказывать и обосновывать свою точку зрения;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- слушать и слышать других, пытаться принимать </w:t>
      </w:r>
      <w:r>
        <w:rPr>
          <w:rFonts w:ascii="Verdana" w:eastAsia="Verdana" w:hAnsi="Verdana" w:cs="Verdana"/>
          <w:color w:val="000000"/>
          <w:sz w:val="20"/>
        </w:rPr>
        <w:t>иную точку зрения, быть готовым корректировать свою точку зрения;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договариваться и приходить к общему решению в совместной деятельности;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задавать вопросы.</w:t>
      </w:r>
    </w:p>
    <w:p w:rsidR="008543A5" w:rsidRDefault="008543A5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</w:p>
    <w:p w:rsidR="008543A5" w:rsidRDefault="0085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8543A5" w:rsidRDefault="008A31B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курса внеурочной деятельности</w:t>
      </w:r>
    </w:p>
    <w:p w:rsidR="008543A5" w:rsidRDefault="008543A5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543A5" w:rsidRDefault="00854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43A5" w:rsidRDefault="008543A5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7569"/>
        <w:gridCol w:w="1276"/>
      </w:tblGrid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Разделы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часы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Фонетика и орфоэпия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Лексикология и развитие речи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Словообразование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</w:tbl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543A5" w:rsidRDefault="008543A5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508"/>
        <w:gridCol w:w="2299"/>
        <w:gridCol w:w="497"/>
        <w:gridCol w:w="1050"/>
        <w:gridCol w:w="701"/>
        <w:gridCol w:w="1136"/>
        <w:gridCol w:w="805"/>
        <w:gridCol w:w="1983"/>
      </w:tblGrid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Раздел, тема занятия</w:t>
            </w:r>
          </w:p>
        </w:tc>
        <w:tc>
          <w:tcPr>
            <w:tcW w:w="62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и виды внеурочной деятельности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ind w:right="-142"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ind w:right="-142"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Теория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</w:t>
            </w:r>
          </w:p>
        </w:tc>
        <w:tc>
          <w:tcPr>
            <w:tcW w:w="19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ind w:right="-142"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01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Фонетика и орфоэпия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Что такое орфоэпия?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Что такое фонография или звукозапись?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Звуки не  буквы!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Звучащая строка.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Банты и шарфы.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в библиотеку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Пигмалион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учит орфоэпии.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библиотеку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Кис- кис! Мяу!, или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ое- что о звукоподражаниях.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01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Лексикология и развитие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»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 честь и по поводу.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исследование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Имя работает образом.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Рождается слово.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Выставка, встреча с интересными людьми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Обряд называния.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работа, викторина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Без роду, без племени.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Иноязычные выражения как они есть.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библиотеку, самостоятельная работа.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Воскрешение из мертвых.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работа, беседа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Мудрость в портативной форме.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Возникновение фразеологизма.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Игра, самостоятельная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«Неприкасаемые» и «незыблемые».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Дюжина фуксов (многозначность слов).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работа, олимпиада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Двойники, но не братья (омонимы).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Пёстрое семейство (синонимы).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Великое противостояние (антонимы).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Издержки перевода.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Всеобщий язык землян?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Коллективная и групповая работа, работа с привлечением родителей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Как тебя зовут? Имена.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Коллективная и групповая работа, работа с привлечением родителей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Как тебя зовут? Отчества.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Коллективная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групповая работа, работа с привлечением родителей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Как тебя зовут? Фамилия.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Коллективная и групповая работа, работа с привлечением родителей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Эпитеты.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Сравнения.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Олицетворение.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Метафора.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Текст-описание.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исследование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Текст-повествование.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исследование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Текст-рассуждение.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исследование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Энциклопедические и лингвистические словари юного филолога.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 истокам слова. Рассказы о науке этимологии.</w:t>
            </w:r>
          </w:p>
          <w:p w:rsidR="008543A5" w:rsidRDefault="008543A5">
            <w:pPr>
              <w:spacing w:after="0" w:line="240" w:lineRule="auto"/>
              <w:jc w:val="both"/>
            </w:pP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01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8543A5" w:rsidRDefault="0085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543A5" w:rsidRDefault="008A31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«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Словообразование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»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Мастерская слова.</w:t>
            </w:r>
          </w:p>
        </w:tc>
        <w:tc>
          <w:tcPr>
            <w:tcW w:w="2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Заседания КЛП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Сложились!</w:t>
            </w:r>
          </w:p>
        </w:tc>
        <w:tc>
          <w:tcPr>
            <w:tcW w:w="2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библиотеку, самостоятельная работа.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Срослись!</w:t>
            </w:r>
          </w:p>
        </w:tc>
        <w:tc>
          <w:tcPr>
            <w:tcW w:w="2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библиотеку, самостоятельная работа.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Сократились!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библиотеку, самостоятельная работа.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работа, олимпиада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Игротека.</w:t>
            </w:r>
          </w:p>
          <w:p w:rsidR="008543A5" w:rsidRDefault="008543A5">
            <w:pPr>
              <w:spacing w:after="0" w:line="240" w:lineRule="auto"/>
              <w:jc w:val="both"/>
            </w:pPr>
          </w:p>
        </w:tc>
        <w:tc>
          <w:tcPr>
            <w:tcW w:w="3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543A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Выставка, встреча с интересными людьми</w:t>
            </w:r>
          </w:p>
        </w:tc>
      </w:tr>
    </w:tbl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A31BA" w:rsidRDefault="008A31B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543A5" w:rsidRDefault="008A31B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Календарно-тематическое планирование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4924"/>
        <w:gridCol w:w="1640"/>
        <w:gridCol w:w="1717"/>
      </w:tblGrid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</w:t>
            </w:r>
          </w:p>
          <w:p w:rsidR="008543A5" w:rsidRDefault="008A31BA">
            <w:pPr>
              <w:spacing w:after="1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</w:t>
            </w:r>
          </w:p>
        </w:tc>
        <w:tc>
          <w:tcPr>
            <w:tcW w:w="4924" w:type="dxa"/>
            <w:vMerge w:val="restart"/>
            <w:tcBorders>
              <w:top w:val="single" w:sz="7" w:space="0" w:color="000000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ind w:left="3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занятия</w:t>
            </w:r>
          </w:p>
        </w:tc>
        <w:tc>
          <w:tcPr>
            <w:tcW w:w="3357" w:type="dxa"/>
            <w:gridSpan w:val="2"/>
            <w:tcBorders>
              <w:top w:val="single" w:sz="7" w:space="0" w:color="000000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ind w:left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проведения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vMerge/>
            <w:tcBorders>
              <w:top w:val="single" w:sz="0" w:space="0" w:color="836967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0" w:line="240" w:lineRule="auto"/>
              <w:ind w:right="-142"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0" w:line="240" w:lineRule="auto"/>
              <w:ind w:right="-142"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ind w:left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ind w:left="4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факту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Что такое орфоэпия?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03.09.22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Что такое фонография или звукозапись?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06.09.22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Звуки не  буквы!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10.09.22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Звучащая строка.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13.06.22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Банты и шарфы.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Пигмалион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учит орфоэпии.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20.09.22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7-8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Кис- кис! Мяу!, или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ое- что о звукоподражаниях.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27.09.22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 честь и по поводу.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01.10.22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Имя работает образом.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1"/>
            </w:tblGrid>
            <w:tr w:rsidR="008543A5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640" w:type="dxa"/>
                  <w:tcBorders>
                    <w:top w:val="single" w:sz="0" w:space="0" w:color="836967"/>
                    <w:left w:val="single" w:sz="0" w:space="0" w:color="836967"/>
                    <w:bottom w:val="single" w:sz="7" w:space="0" w:color="000000"/>
                    <w:right w:val="single" w:sz="7" w:space="0" w:color="000000"/>
                  </w:tcBorders>
                  <w:shd w:val="clear" w:color="000000" w:fill="FFFFFF"/>
                  <w:tcMar>
                    <w:left w:w="10" w:type="dxa"/>
                    <w:right w:w="10" w:type="dxa"/>
                  </w:tcMar>
                  <w:vAlign w:val="bottom"/>
                </w:tcPr>
                <w:p w:rsidR="008543A5" w:rsidRDefault="008A31BA">
                  <w:pPr>
                    <w:spacing w:after="16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04.10.22</w:t>
                  </w:r>
                </w:p>
                <w:p w:rsidR="008543A5" w:rsidRDefault="008A31BA">
                  <w:pPr>
                    <w:spacing w:after="16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08.10.22</w:t>
                  </w:r>
                </w:p>
              </w:tc>
            </w:tr>
          </w:tbl>
          <w:p w:rsidR="008543A5" w:rsidRDefault="008543A5">
            <w:pPr>
              <w:spacing w:after="160" w:line="240" w:lineRule="auto"/>
              <w:jc w:val="both"/>
            </w:pP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12-13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Рождается слово.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14-15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Обряд называния.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18.10.22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22.10.22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16-17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Без роду, без племени.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25.10.22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29.10.22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18-19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Иноязычные выражения как они есть.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15.11.22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20-21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Воскрешение из мертвых.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19.11.22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22.11.22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Мудрость в портативной форме.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26.11.22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23-24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Возникновение фразеологизма.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29.11.22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03.12.22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25-26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«Неприкасаемые» и «незыблемые».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06.12.22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10.12.22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27-28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Дюжина фуксов (многозначность слов).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13.12.22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17.12.22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29-30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Двойники, но не братья (омонимы).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20.12.22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24.12.22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31-32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Пёстрое семейство (синонимы).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27.12.22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14.01.23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33-34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Великое противостояние (антонимы).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17.01.23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21.01.23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Издержки перевода.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24.01.23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36-37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Всеобщий язык землян?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28.01.23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31.01.23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Как тебя зовут? Имена.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04.02.23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Как тебя зовут? Отчества.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07.02.23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Как тебя зовут? Фамилия.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11.02.23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41-42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Эпитеты.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14.02.23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18.02.23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43-44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Сравнения.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25.02.23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45-46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Олицетворение.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04.03.23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47-48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Изобразительно-выразительные средства речи. Метафора.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07.03.23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11.03.23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49-50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Текст-описание.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14.03.23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18.03.23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51-52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Текст-повествование.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21.03.23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25.03.23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53-54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Текст-рассуждение.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01.04.23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04.04.23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55-56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Энциклопедические и лингвистические словари юного филолога.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57-58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 истокам слова. Рассказы о науке этимологии.</w:t>
            </w:r>
          </w:p>
          <w:p w:rsidR="008543A5" w:rsidRDefault="008543A5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Мастерская слова.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60-61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Сложились!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62-63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Срослись!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06.05.23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13.05.23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64-65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Сократились!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16.05.23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20.05.23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66-67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23.05.23</w:t>
            </w:r>
          </w:p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27.05.23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4" w:type="dxa"/>
            <w:tcBorders>
              <w:top w:val="single" w:sz="0" w:space="0" w:color="836967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4924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543A5" w:rsidRDefault="008A31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Игротека.</w:t>
            </w:r>
          </w:p>
          <w:p w:rsidR="008543A5" w:rsidRDefault="008543A5">
            <w:pPr>
              <w:spacing w:after="0" w:line="240" w:lineRule="auto"/>
              <w:jc w:val="both"/>
            </w:pPr>
          </w:p>
        </w:tc>
        <w:tc>
          <w:tcPr>
            <w:tcW w:w="1640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A31BA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30.05.23</w:t>
            </w:r>
          </w:p>
        </w:tc>
        <w:tc>
          <w:tcPr>
            <w:tcW w:w="1717" w:type="dxa"/>
            <w:tcBorders>
              <w:top w:val="single" w:sz="0" w:space="0" w:color="836967"/>
              <w:left w:val="single" w:sz="0" w:space="0" w:color="836967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:rsidR="008543A5" w:rsidRDefault="008543A5">
            <w:pPr>
              <w:spacing w:after="1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543A5" w:rsidRDefault="008543A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543A5" w:rsidRDefault="008A31BA">
      <w:pPr>
        <w:spacing w:before="100" w:after="10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МЕТОДИЧЕСКОЕ ОБЕСПЕЧЕНИЕ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630"/>
      </w:tblGrid>
      <w:tr w:rsidR="008543A5">
        <w:tblPrEx>
          <w:tblCellMar>
            <w:top w:w="0" w:type="dxa"/>
            <w:bottom w:w="0" w:type="dxa"/>
          </w:tblCellMar>
        </w:tblPrEx>
        <w:tc>
          <w:tcPr>
            <w:tcW w:w="2199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</w:t>
            </w:r>
          </w:p>
        </w:tc>
        <w:tc>
          <w:tcPr>
            <w:tcW w:w="563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объектов и средств</w:t>
            </w:r>
          </w:p>
          <w:p w:rsidR="008543A5" w:rsidRDefault="008A31B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ехнического обеспечения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c>
          <w:tcPr>
            <w:tcW w:w="2199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Книгопечатная продукция</w:t>
            </w:r>
          </w:p>
        </w:tc>
        <w:tc>
          <w:tcPr>
            <w:tcW w:w="563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Федеральный государственный образовательный стандарт начального общего образования: текст с изм. и доп. на 2011 г./ М-во образования и науки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– М.: Просвещение, 2011</w:t>
            </w:r>
          </w:p>
          <w:p w:rsidR="008543A5" w:rsidRDefault="008A31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Панов Г.А. Занимательные задания по русскому языку. – М.: Издательство 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росвещение», 2008.</w:t>
            </w:r>
          </w:p>
          <w:p w:rsidR="008543A5" w:rsidRDefault="008A31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- Программа «Занимательная лингвистика», автор-составитель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И.Н.Горбунова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– Волгоград: Издательство «Учитель»,2009г.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99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Печатные пособия</w:t>
            </w:r>
          </w:p>
        </w:tc>
        <w:tc>
          <w:tcPr>
            <w:tcW w:w="563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c>
          <w:tcPr>
            <w:tcW w:w="2199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и информационно – коммуникативные средства</w:t>
            </w:r>
          </w:p>
        </w:tc>
        <w:tc>
          <w:tcPr>
            <w:tcW w:w="563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Интерактивные программы  и  издания  на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электронных  носителях (CD,  DVD)</w:t>
            </w:r>
          </w:p>
        </w:tc>
      </w:tr>
      <w:tr w:rsidR="008543A5">
        <w:tblPrEx>
          <w:tblCellMar>
            <w:top w:w="0" w:type="dxa"/>
            <w:bottom w:w="0" w:type="dxa"/>
          </w:tblCellMar>
        </w:tblPrEx>
        <w:tc>
          <w:tcPr>
            <w:tcW w:w="2199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средства</w:t>
            </w:r>
          </w:p>
        </w:tc>
        <w:tc>
          <w:tcPr>
            <w:tcW w:w="5630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543A5" w:rsidRDefault="008A31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   Классная доска</w:t>
            </w:r>
          </w:p>
          <w:p w:rsidR="008543A5" w:rsidRDefault="008A31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   Магнитная доска.</w:t>
            </w:r>
          </w:p>
          <w:p w:rsidR="008543A5" w:rsidRDefault="008A31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  Персональный компьютер с принтером.</w:t>
            </w:r>
          </w:p>
          <w:p w:rsidR="008543A5" w:rsidRDefault="008A31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   Мультимедийный проектор</w:t>
            </w:r>
          </w:p>
        </w:tc>
      </w:tr>
    </w:tbl>
    <w:p w:rsidR="008543A5" w:rsidRDefault="008A31BA">
      <w:pPr>
        <w:spacing w:before="100" w:after="10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БИБЛИОГРАФИЯ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</w:rPr>
        <w:t>Г.Александрова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«Занимательный русский язык» </w:t>
      </w:r>
      <w:proofErr w:type="gramStart"/>
      <w:r>
        <w:rPr>
          <w:rFonts w:ascii="Verdana" w:eastAsia="Verdana" w:hAnsi="Verdana" w:cs="Verdana"/>
          <w:color w:val="000000"/>
          <w:sz w:val="20"/>
        </w:rPr>
        <w:t xml:space="preserve">( </w:t>
      </w:r>
      <w:proofErr w:type="gramEnd"/>
      <w:r>
        <w:rPr>
          <w:rFonts w:ascii="Verdana" w:eastAsia="Verdana" w:hAnsi="Verdana" w:cs="Verdana"/>
          <w:color w:val="000000"/>
          <w:sz w:val="20"/>
        </w:rPr>
        <w:t>серия « Нескучный учебник</w:t>
      </w:r>
      <w:r>
        <w:rPr>
          <w:rFonts w:ascii="Verdana" w:eastAsia="Verdana" w:hAnsi="Verdana" w:cs="Verdana"/>
          <w:color w:val="000000"/>
          <w:sz w:val="20"/>
        </w:rPr>
        <w:t xml:space="preserve">» ), </w:t>
      </w:r>
      <w:proofErr w:type="spellStart"/>
      <w:r>
        <w:rPr>
          <w:rFonts w:ascii="Verdana" w:eastAsia="Verdana" w:hAnsi="Verdana" w:cs="Verdana"/>
          <w:color w:val="000000"/>
          <w:sz w:val="20"/>
        </w:rPr>
        <w:t>Тригон</w:t>
      </w:r>
      <w:proofErr w:type="spellEnd"/>
      <w:r>
        <w:rPr>
          <w:rFonts w:ascii="Verdana" w:eastAsia="Verdana" w:hAnsi="Verdana" w:cs="Verdana"/>
          <w:color w:val="000000"/>
          <w:sz w:val="20"/>
        </w:rPr>
        <w:t>, Санкт-Петербург, 2015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</w:rPr>
        <w:t>Г.Бакулина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« Интеллектуальное развитие младших школьников на уроках русского языка» М, </w:t>
      </w:r>
      <w:proofErr w:type="spellStart"/>
      <w:r>
        <w:rPr>
          <w:rFonts w:ascii="Verdana" w:eastAsia="Verdana" w:hAnsi="Verdana" w:cs="Verdana"/>
          <w:color w:val="000000"/>
          <w:sz w:val="20"/>
        </w:rPr>
        <w:t>Владос</w:t>
      </w:r>
      <w:proofErr w:type="spellEnd"/>
      <w:r>
        <w:rPr>
          <w:rFonts w:ascii="Verdana" w:eastAsia="Verdana" w:hAnsi="Verdana" w:cs="Verdana"/>
          <w:color w:val="000000"/>
          <w:sz w:val="20"/>
        </w:rPr>
        <w:t>, 2016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</w:rPr>
        <w:t>М.Бесова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« Познавательные игры для младших школьников» Ярославль, 2014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</w:rPr>
        <w:t>Э.Вартанян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« Крылатые слова»</w:t>
      </w:r>
      <w:proofErr w:type="gramStart"/>
      <w:r>
        <w:rPr>
          <w:rFonts w:ascii="Verdana" w:eastAsia="Verdana" w:hAnsi="Verdana" w:cs="Verdana"/>
          <w:color w:val="000000"/>
          <w:sz w:val="20"/>
        </w:rPr>
        <w:t xml:space="preserve"> ,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М, </w:t>
      </w:r>
      <w:proofErr w:type="spellStart"/>
      <w:r>
        <w:rPr>
          <w:rFonts w:ascii="Verdana" w:eastAsia="Verdana" w:hAnsi="Verdana" w:cs="Verdana"/>
          <w:color w:val="000000"/>
          <w:sz w:val="20"/>
        </w:rPr>
        <w:t>Астрель</w:t>
      </w:r>
      <w:proofErr w:type="spellEnd"/>
      <w:r>
        <w:rPr>
          <w:rFonts w:ascii="Verdana" w:eastAsia="Verdana" w:hAnsi="Verdana" w:cs="Verdana"/>
          <w:color w:val="000000"/>
          <w:sz w:val="20"/>
        </w:rPr>
        <w:t>, 2019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</w:rPr>
        <w:t>В.Волина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« Откуда пришли слова», М, </w:t>
      </w:r>
      <w:proofErr w:type="spellStart"/>
      <w:r>
        <w:rPr>
          <w:rFonts w:ascii="Verdana" w:eastAsia="Verdana" w:hAnsi="Verdana" w:cs="Verdana"/>
          <w:color w:val="000000"/>
          <w:sz w:val="20"/>
        </w:rPr>
        <w:t>Аст-прес</w:t>
      </w:r>
      <w:proofErr w:type="spellEnd"/>
      <w:r>
        <w:rPr>
          <w:rFonts w:ascii="Verdana" w:eastAsia="Verdana" w:hAnsi="Verdana" w:cs="Verdana"/>
          <w:color w:val="000000"/>
          <w:sz w:val="20"/>
        </w:rPr>
        <w:t>, 2016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</w:rPr>
        <w:t>Е.</w:t>
      </w:r>
      <w:proofErr w:type="gramStart"/>
      <w:r>
        <w:rPr>
          <w:rFonts w:ascii="Verdana" w:eastAsia="Verdana" w:hAnsi="Verdana" w:cs="Verdana"/>
          <w:color w:val="000000"/>
          <w:sz w:val="20"/>
        </w:rPr>
        <w:t>Минский</w:t>
      </w:r>
      <w:proofErr w:type="spellEnd"/>
      <w:proofErr w:type="gramEnd"/>
      <w:r>
        <w:rPr>
          <w:rFonts w:ascii="Verdana" w:eastAsia="Verdana" w:hAnsi="Verdana" w:cs="Verdana"/>
          <w:color w:val="000000"/>
          <w:sz w:val="20"/>
        </w:rPr>
        <w:t xml:space="preserve"> « От игры к знаниям» М, 2017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 «Речевые секреты» </w:t>
      </w:r>
      <w:proofErr w:type="gramStart"/>
      <w:r>
        <w:rPr>
          <w:rFonts w:ascii="Verdana" w:eastAsia="Verdana" w:hAnsi="Verdana" w:cs="Verdana"/>
          <w:color w:val="000000"/>
          <w:sz w:val="20"/>
        </w:rPr>
        <w:t>под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. Редакцией </w:t>
      </w:r>
      <w:proofErr w:type="spellStart"/>
      <w:r>
        <w:rPr>
          <w:rFonts w:ascii="Verdana" w:eastAsia="Verdana" w:hAnsi="Verdana" w:cs="Verdana"/>
          <w:color w:val="000000"/>
          <w:sz w:val="20"/>
        </w:rPr>
        <w:t>Т.Ладыженской</w:t>
      </w:r>
      <w:proofErr w:type="spellEnd"/>
      <w:r>
        <w:rPr>
          <w:rFonts w:ascii="Verdana" w:eastAsia="Verdana" w:hAnsi="Verdana" w:cs="Verdana"/>
          <w:color w:val="000000"/>
          <w:sz w:val="20"/>
        </w:rPr>
        <w:t>, М, 2015</w:t>
      </w:r>
    </w:p>
    <w:p w:rsidR="008543A5" w:rsidRDefault="008A31BA">
      <w:pPr>
        <w:spacing w:before="100" w:after="10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«Старинные вятские загадки» Киров, 2017</w:t>
      </w:r>
      <w:bookmarkStart w:id="0" w:name="_GoBack"/>
      <w:bookmarkEnd w:id="0"/>
    </w:p>
    <w:sectPr w:rsidR="0085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3A5"/>
    <w:rsid w:val="008543A5"/>
    <w:rsid w:val="008A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Dalarik</cp:lastModifiedBy>
  <cp:revision>3</cp:revision>
  <dcterms:created xsi:type="dcterms:W3CDTF">2023-04-24T11:48:00Z</dcterms:created>
  <dcterms:modified xsi:type="dcterms:W3CDTF">2023-04-24T11:49:00Z</dcterms:modified>
</cp:coreProperties>
</file>