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2D0" w:rsidRPr="005102D0" w:rsidRDefault="005102D0" w:rsidP="005102D0">
      <w:pPr>
        <w:shd w:val="clear" w:color="auto" w:fill="FFFFFF"/>
        <w:spacing w:before="225" w:after="450"/>
        <w:outlineLvl w:val="0"/>
        <w:rPr>
          <w:rFonts w:ascii="Helvetica" w:eastAsia="Times New Roman" w:hAnsi="Helvetica" w:cs="Helvetica"/>
          <w:b/>
          <w:bCs/>
          <w:color w:val="333333"/>
          <w:spacing w:val="-3"/>
          <w:kern w:val="36"/>
          <w:sz w:val="36"/>
          <w:szCs w:val="36"/>
          <w:lang w:eastAsia="ru-RU"/>
        </w:rPr>
      </w:pPr>
      <w:r w:rsidRPr="005102D0">
        <w:rPr>
          <w:rFonts w:ascii="Helvetica" w:eastAsia="Times New Roman" w:hAnsi="Helvetica" w:cs="Helvetica"/>
          <w:b/>
          <w:bCs/>
          <w:color w:val="333333"/>
          <w:spacing w:val="-3"/>
          <w:kern w:val="36"/>
          <w:sz w:val="36"/>
          <w:szCs w:val="36"/>
          <w:lang w:eastAsia="ru-RU"/>
        </w:rPr>
        <w:t>Тяжелые нарушения речи (ТНР)</w:t>
      </w:r>
    </w:p>
    <w:p w:rsidR="005102D0" w:rsidRPr="005102D0" w:rsidRDefault="005102D0" w:rsidP="005102D0">
      <w:pPr>
        <w:shd w:val="clear" w:color="auto" w:fill="FFFFFF"/>
        <w:spacing w:after="150"/>
        <w:rPr>
          <w:rFonts w:eastAsia="Times New Roman" w:cs="Times New Roman"/>
          <w:color w:val="333333"/>
          <w:szCs w:val="28"/>
          <w:lang w:eastAsia="ru-RU"/>
        </w:rPr>
      </w:pPr>
      <w:r w:rsidRPr="005102D0">
        <w:rPr>
          <w:rFonts w:eastAsia="Times New Roman" w:cs="Times New Roman"/>
          <w:color w:val="333333"/>
          <w:szCs w:val="28"/>
          <w:lang w:eastAsia="ru-RU"/>
        </w:rPr>
        <w:t>Тяжелые нарушения речи (ТНР) – это группа нарушений, включающая целый ряд медицинских и логопедических диагнозов. Сюда входят все стойкие в своих проявлениях отклонения речевой системы у детей с нормальным развитием слуха и без первичных нарушений интеллекта.</w:t>
      </w:r>
    </w:p>
    <w:p w:rsidR="005102D0" w:rsidRPr="005102D0" w:rsidRDefault="005102D0" w:rsidP="005102D0">
      <w:pPr>
        <w:shd w:val="clear" w:color="auto" w:fill="FFFFFF"/>
        <w:spacing w:after="150"/>
        <w:rPr>
          <w:rFonts w:eastAsia="Times New Roman" w:cs="Times New Roman"/>
          <w:color w:val="333333"/>
          <w:szCs w:val="28"/>
          <w:lang w:eastAsia="ru-RU"/>
        </w:rPr>
      </w:pPr>
      <w:r w:rsidRPr="005102D0">
        <w:rPr>
          <w:rFonts w:eastAsia="Times New Roman" w:cs="Times New Roman"/>
          <w:color w:val="333333"/>
          <w:szCs w:val="28"/>
          <w:lang w:eastAsia="ru-RU"/>
        </w:rPr>
        <w:t xml:space="preserve">Критерием для определения речевого нарушения в группу тяжелых служит невозможность ребенка самостоятельно осваивать стандартную общеобразовательную систему. Это обусловлено тем, что вслед за речью снижается вербальная память, отстает логическое мышление, появляются трудности выполнения устных инструкций, плохо развита моторика, а также снижена мотивация, зато у ребенка наблюдаются неуверенность в себе и раздражительность. Из-за тяжелого нарушения речи ребенок мало </w:t>
      </w:r>
      <w:proofErr w:type="spellStart"/>
      <w:r w:rsidRPr="005102D0">
        <w:rPr>
          <w:rFonts w:eastAsia="Times New Roman" w:cs="Times New Roman"/>
          <w:color w:val="333333"/>
          <w:szCs w:val="28"/>
          <w:lang w:eastAsia="ru-RU"/>
        </w:rPr>
        <w:t>коммуницирует</w:t>
      </w:r>
      <w:proofErr w:type="spellEnd"/>
      <w:r w:rsidRPr="005102D0">
        <w:rPr>
          <w:rFonts w:eastAsia="Times New Roman" w:cs="Times New Roman"/>
          <w:color w:val="333333"/>
          <w:szCs w:val="28"/>
          <w:lang w:eastAsia="ru-RU"/>
        </w:rPr>
        <w:t xml:space="preserve"> в обществе, у него нет нормально сформированной не только диалогической, но и монологической речи. Слуховая память, произвольное внимание и продуктивность запоминания также значительно снижены при формальной сохранности логики мышления.</w:t>
      </w:r>
    </w:p>
    <w:p w:rsidR="005102D0" w:rsidRPr="005102D0" w:rsidRDefault="005102D0" w:rsidP="005102D0">
      <w:pPr>
        <w:shd w:val="clear" w:color="auto" w:fill="FFFFFF"/>
        <w:spacing w:after="150"/>
        <w:rPr>
          <w:rFonts w:eastAsia="Times New Roman" w:cs="Times New Roman"/>
          <w:color w:val="333333"/>
          <w:szCs w:val="28"/>
          <w:lang w:eastAsia="ru-RU"/>
        </w:rPr>
      </w:pPr>
      <w:r w:rsidRPr="005102D0">
        <w:rPr>
          <w:rFonts w:eastAsia="Times New Roman" w:cs="Times New Roman"/>
          <w:color w:val="333333"/>
          <w:szCs w:val="28"/>
          <w:lang w:eastAsia="ru-RU"/>
        </w:rPr>
        <w:t xml:space="preserve">Тяжелые нарушения речи, в отличие от общих, подразумевают полное отсутствие словесного общения или его резкое ограничение в районе 4-5 лет. Возможно произношение отдельных слогов или звуков, но при этом ребенок предпочитает общаться жестами. Такое отставание от разговорных норм развития становится наиболее заметным именно в районе 5 лет, когда </w:t>
      </w:r>
      <w:proofErr w:type="spellStart"/>
      <w:r w:rsidRPr="005102D0">
        <w:rPr>
          <w:rFonts w:eastAsia="Times New Roman" w:cs="Times New Roman"/>
          <w:color w:val="333333"/>
          <w:szCs w:val="28"/>
          <w:lang w:eastAsia="ru-RU"/>
        </w:rPr>
        <w:t>нормотипичные</w:t>
      </w:r>
      <w:proofErr w:type="spellEnd"/>
      <w:r w:rsidRPr="005102D0">
        <w:rPr>
          <w:rFonts w:eastAsia="Times New Roman" w:cs="Times New Roman"/>
          <w:color w:val="333333"/>
          <w:szCs w:val="28"/>
          <w:lang w:eastAsia="ru-RU"/>
        </w:rPr>
        <w:t xml:space="preserve"> дети умеют выговаривать большинство звуков, используют развернутые фразы и предложения. Диагноз ТНР ставится психолого-медико-педагогической комиссией (ПМПК) прежде всего для того, чтобы направить ребенка в специализированное коррекционное учреждение. Конкретный медицинский диагноз, входящий в эту группу, может быть поставлен гораздо раньше. Но специалисты склоняются к мнению, что не стоит дожидаться постановки диагноза ТНР комиссией, любые коррекционные мероприятия лучше начинать как можно раньше, как только стали заметны первые трудности с речью ребенка, так как период полной реабилитации длительный. В некоторых случаях можно лишь улучшить речь ребенка, но не привести в норму.</w:t>
      </w:r>
    </w:p>
    <w:p w:rsidR="005102D0" w:rsidRPr="005102D0" w:rsidRDefault="005102D0" w:rsidP="005102D0">
      <w:pPr>
        <w:shd w:val="clear" w:color="auto" w:fill="FFFFFF"/>
        <w:spacing w:before="199" w:after="199"/>
        <w:outlineLvl w:val="1"/>
        <w:rPr>
          <w:rFonts w:eastAsia="Times New Roman" w:cs="Times New Roman"/>
          <w:b/>
          <w:bCs/>
          <w:color w:val="333333"/>
          <w:szCs w:val="28"/>
          <w:lang w:eastAsia="ru-RU"/>
        </w:rPr>
      </w:pPr>
      <w:r w:rsidRPr="005102D0">
        <w:rPr>
          <w:rFonts w:eastAsia="Times New Roman" w:cs="Times New Roman"/>
          <w:b/>
          <w:bCs/>
          <w:color w:val="333333"/>
          <w:szCs w:val="28"/>
          <w:lang w:eastAsia="ru-RU"/>
        </w:rPr>
        <w:t>Диагнозы, относящиеся к тяжелым нарушениям речи</w:t>
      </w:r>
    </w:p>
    <w:p w:rsidR="005102D0" w:rsidRPr="005102D0" w:rsidRDefault="005102D0" w:rsidP="005102D0">
      <w:pPr>
        <w:shd w:val="clear" w:color="auto" w:fill="FFFFFF"/>
        <w:spacing w:after="150"/>
        <w:rPr>
          <w:rFonts w:eastAsia="Times New Roman" w:cs="Times New Roman"/>
          <w:color w:val="333333"/>
          <w:szCs w:val="28"/>
          <w:lang w:eastAsia="ru-RU"/>
        </w:rPr>
      </w:pPr>
      <w:r w:rsidRPr="005102D0">
        <w:rPr>
          <w:rFonts w:eastAsia="Times New Roman" w:cs="Times New Roman"/>
          <w:color w:val="333333"/>
          <w:szCs w:val="28"/>
          <w:lang w:eastAsia="ru-RU"/>
        </w:rPr>
        <w:t>ТНР является собирательным понятием, где речевые нарушения включают разнообразные диагнозы. В зависимости от симптоматики и этиологии необходимы различные виды коррекции, успех которой во многом зависит от правильной диагностики.</w:t>
      </w:r>
    </w:p>
    <w:p w:rsidR="005102D0" w:rsidRPr="005102D0" w:rsidRDefault="005102D0" w:rsidP="005102D0">
      <w:pPr>
        <w:shd w:val="clear" w:color="auto" w:fill="FFFFFF"/>
        <w:spacing w:after="150"/>
        <w:rPr>
          <w:rFonts w:eastAsia="Times New Roman" w:cs="Times New Roman"/>
          <w:color w:val="333333"/>
          <w:szCs w:val="28"/>
          <w:lang w:eastAsia="ru-RU"/>
        </w:rPr>
      </w:pPr>
      <w:r w:rsidRPr="005102D0">
        <w:rPr>
          <w:rFonts w:eastAsia="Times New Roman" w:cs="Times New Roman"/>
          <w:color w:val="333333"/>
          <w:szCs w:val="28"/>
          <w:lang w:eastAsia="ru-RU"/>
        </w:rPr>
        <w:t>У ребенка с нарушенной речью может быть:</w:t>
      </w:r>
    </w:p>
    <w:p w:rsidR="005102D0" w:rsidRPr="005102D0" w:rsidRDefault="005102D0" w:rsidP="005102D0">
      <w:pPr>
        <w:numPr>
          <w:ilvl w:val="0"/>
          <w:numId w:val="1"/>
        </w:numPr>
        <w:shd w:val="clear" w:color="auto" w:fill="FFFFFF"/>
        <w:spacing w:before="100" w:beforeAutospacing="1" w:after="100" w:afterAutospacing="1"/>
        <w:rPr>
          <w:rFonts w:eastAsia="Times New Roman" w:cs="Times New Roman"/>
          <w:color w:val="333333"/>
          <w:szCs w:val="28"/>
          <w:lang w:eastAsia="ru-RU"/>
        </w:rPr>
      </w:pPr>
      <w:hyperlink r:id="rId5" w:history="1">
        <w:r w:rsidRPr="005102D0">
          <w:rPr>
            <w:rFonts w:eastAsia="Times New Roman" w:cs="Times New Roman"/>
            <w:color w:val="1FA7DA"/>
            <w:szCs w:val="28"/>
            <w:u w:val="single"/>
            <w:lang w:eastAsia="ru-RU"/>
          </w:rPr>
          <w:t>алалия</w:t>
        </w:r>
      </w:hyperlink>
      <w:r w:rsidRPr="005102D0">
        <w:rPr>
          <w:rFonts w:eastAsia="Times New Roman" w:cs="Times New Roman"/>
          <w:color w:val="333333"/>
          <w:szCs w:val="28"/>
          <w:lang w:eastAsia="ru-RU"/>
        </w:rPr>
        <w:t xml:space="preserve"> – недоразвитие или полное отсутствие речи, связанное с нарушением речевых зон коры головного мозга (бывает экспрессивная и </w:t>
      </w:r>
      <w:proofErr w:type="spellStart"/>
      <w:r w:rsidRPr="005102D0">
        <w:rPr>
          <w:rFonts w:eastAsia="Times New Roman" w:cs="Times New Roman"/>
          <w:color w:val="333333"/>
          <w:szCs w:val="28"/>
          <w:lang w:eastAsia="ru-RU"/>
        </w:rPr>
        <w:t>импрессивная</w:t>
      </w:r>
      <w:proofErr w:type="spellEnd"/>
      <w:r w:rsidRPr="005102D0">
        <w:rPr>
          <w:rFonts w:eastAsia="Times New Roman" w:cs="Times New Roman"/>
          <w:color w:val="333333"/>
          <w:szCs w:val="28"/>
          <w:lang w:eastAsia="ru-RU"/>
        </w:rPr>
        <w:t>, сенсорная, моторная и сенсомоторная);</w:t>
      </w:r>
    </w:p>
    <w:p w:rsidR="005102D0" w:rsidRPr="005102D0" w:rsidRDefault="005102D0" w:rsidP="005102D0">
      <w:pPr>
        <w:numPr>
          <w:ilvl w:val="0"/>
          <w:numId w:val="1"/>
        </w:numPr>
        <w:shd w:val="clear" w:color="auto" w:fill="FFFFFF"/>
        <w:spacing w:before="100" w:beforeAutospacing="1" w:after="100" w:afterAutospacing="1"/>
        <w:rPr>
          <w:rFonts w:eastAsia="Times New Roman" w:cs="Times New Roman"/>
          <w:color w:val="333333"/>
          <w:szCs w:val="28"/>
          <w:lang w:eastAsia="ru-RU"/>
        </w:rPr>
      </w:pPr>
      <w:hyperlink r:id="rId6" w:history="1">
        <w:r w:rsidRPr="005102D0">
          <w:rPr>
            <w:rFonts w:eastAsia="Times New Roman" w:cs="Times New Roman"/>
            <w:color w:val="1FA7DA"/>
            <w:szCs w:val="28"/>
            <w:u w:val="single"/>
            <w:lang w:eastAsia="ru-RU"/>
          </w:rPr>
          <w:t>дизартрия</w:t>
        </w:r>
      </w:hyperlink>
      <w:r w:rsidRPr="005102D0">
        <w:rPr>
          <w:rFonts w:eastAsia="Times New Roman" w:cs="Times New Roman"/>
          <w:color w:val="333333"/>
          <w:szCs w:val="28"/>
          <w:lang w:eastAsia="ru-RU"/>
        </w:rPr>
        <w:t> (все степени, кроме стертой) – неправильное произношение звуков и интонаций, связанное с первичной недостаточностью иннервации речевого аппарата (органическое поражение);</w:t>
      </w:r>
    </w:p>
    <w:p w:rsidR="005102D0" w:rsidRPr="005102D0" w:rsidRDefault="005102D0" w:rsidP="005102D0">
      <w:pPr>
        <w:numPr>
          <w:ilvl w:val="0"/>
          <w:numId w:val="1"/>
        </w:numPr>
        <w:shd w:val="clear" w:color="auto" w:fill="FFFFFF"/>
        <w:spacing w:before="100" w:beforeAutospacing="1" w:after="100" w:afterAutospacing="1"/>
        <w:rPr>
          <w:rFonts w:eastAsia="Times New Roman" w:cs="Times New Roman"/>
          <w:color w:val="333333"/>
          <w:szCs w:val="28"/>
          <w:lang w:eastAsia="ru-RU"/>
        </w:rPr>
      </w:pPr>
      <w:hyperlink r:id="rId7" w:history="1">
        <w:r w:rsidRPr="005102D0">
          <w:rPr>
            <w:rFonts w:eastAsia="Times New Roman" w:cs="Times New Roman"/>
            <w:color w:val="1FA7DA"/>
            <w:szCs w:val="28"/>
            <w:u w:val="single"/>
            <w:lang w:eastAsia="ru-RU"/>
          </w:rPr>
          <w:t>афазия</w:t>
        </w:r>
      </w:hyperlink>
      <w:r w:rsidRPr="005102D0">
        <w:rPr>
          <w:rFonts w:eastAsia="Times New Roman" w:cs="Times New Roman"/>
          <w:color w:val="333333"/>
          <w:szCs w:val="28"/>
          <w:lang w:eastAsia="ru-RU"/>
        </w:rPr>
        <w:t>;</w:t>
      </w:r>
    </w:p>
    <w:p w:rsidR="005102D0" w:rsidRPr="005102D0" w:rsidRDefault="005102D0" w:rsidP="005102D0">
      <w:pPr>
        <w:numPr>
          <w:ilvl w:val="0"/>
          <w:numId w:val="1"/>
        </w:numPr>
        <w:shd w:val="clear" w:color="auto" w:fill="FFFFFF"/>
        <w:spacing w:before="100" w:beforeAutospacing="1" w:after="100" w:afterAutospacing="1"/>
        <w:rPr>
          <w:rFonts w:eastAsia="Times New Roman" w:cs="Times New Roman"/>
          <w:color w:val="333333"/>
          <w:szCs w:val="28"/>
          <w:lang w:eastAsia="ru-RU"/>
        </w:rPr>
      </w:pPr>
      <w:hyperlink r:id="rId8" w:history="1">
        <w:proofErr w:type="spellStart"/>
        <w:r w:rsidRPr="005102D0">
          <w:rPr>
            <w:rFonts w:eastAsia="Times New Roman" w:cs="Times New Roman"/>
            <w:color w:val="1FA7DA"/>
            <w:szCs w:val="28"/>
            <w:u w:val="single"/>
            <w:lang w:eastAsia="ru-RU"/>
          </w:rPr>
          <w:t>логоневроз</w:t>
        </w:r>
        <w:proofErr w:type="spellEnd"/>
      </w:hyperlink>
      <w:r w:rsidRPr="005102D0">
        <w:rPr>
          <w:rFonts w:eastAsia="Times New Roman" w:cs="Times New Roman"/>
          <w:color w:val="333333"/>
          <w:szCs w:val="28"/>
          <w:lang w:eastAsia="ru-RU"/>
        </w:rPr>
        <w:t> (заикание) – обусловлен судорогами речевого аппарата и проявляется нарушением плавности и ритмичности речи;</w:t>
      </w:r>
    </w:p>
    <w:p w:rsidR="005102D0" w:rsidRPr="005102D0" w:rsidRDefault="005102D0" w:rsidP="005102D0">
      <w:pPr>
        <w:numPr>
          <w:ilvl w:val="0"/>
          <w:numId w:val="1"/>
        </w:numPr>
        <w:shd w:val="clear" w:color="auto" w:fill="FFFFFF"/>
        <w:spacing w:before="100" w:beforeAutospacing="1" w:after="100" w:afterAutospacing="1"/>
        <w:rPr>
          <w:rFonts w:eastAsia="Times New Roman" w:cs="Times New Roman"/>
          <w:color w:val="333333"/>
          <w:szCs w:val="28"/>
          <w:lang w:eastAsia="ru-RU"/>
        </w:rPr>
      </w:pPr>
      <w:r w:rsidRPr="005102D0">
        <w:rPr>
          <w:rFonts w:eastAsia="Times New Roman" w:cs="Times New Roman"/>
          <w:color w:val="333333"/>
          <w:szCs w:val="28"/>
          <w:lang w:eastAsia="ru-RU"/>
        </w:rPr>
        <w:t>общее недоразвитие речи (1 и 2 уровни речевого развития);</w:t>
      </w:r>
    </w:p>
    <w:p w:rsidR="005102D0" w:rsidRPr="005102D0" w:rsidRDefault="005102D0" w:rsidP="005102D0">
      <w:pPr>
        <w:numPr>
          <w:ilvl w:val="0"/>
          <w:numId w:val="1"/>
        </w:numPr>
        <w:shd w:val="clear" w:color="auto" w:fill="FFFFFF"/>
        <w:spacing w:before="100" w:beforeAutospacing="1" w:after="100" w:afterAutospacing="1"/>
        <w:rPr>
          <w:rFonts w:eastAsia="Times New Roman" w:cs="Times New Roman"/>
          <w:color w:val="333333"/>
          <w:szCs w:val="28"/>
          <w:lang w:eastAsia="ru-RU"/>
        </w:rPr>
      </w:pPr>
      <w:hyperlink r:id="rId9" w:history="1">
        <w:proofErr w:type="spellStart"/>
        <w:r w:rsidRPr="005102D0">
          <w:rPr>
            <w:rFonts w:eastAsia="Times New Roman" w:cs="Times New Roman"/>
            <w:color w:val="1FA7DA"/>
            <w:szCs w:val="28"/>
            <w:u w:val="single"/>
            <w:lang w:eastAsia="ru-RU"/>
          </w:rPr>
          <w:t>ринолалия</w:t>
        </w:r>
        <w:proofErr w:type="spellEnd"/>
      </w:hyperlink>
      <w:r w:rsidRPr="005102D0">
        <w:rPr>
          <w:rFonts w:eastAsia="Times New Roman" w:cs="Times New Roman"/>
          <w:color w:val="333333"/>
          <w:szCs w:val="28"/>
          <w:lang w:eastAsia="ru-RU"/>
        </w:rPr>
        <w:t>.</w:t>
      </w:r>
    </w:p>
    <w:p w:rsidR="005102D0" w:rsidRPr="005102D0" w:rsidRDefault="005102D0" w:rsidP="005102D0">
      <w:pPr>
        <w:shd w:val="clear" w:color="auto" w:fill="FFFFFF"/>
        <w:spacing w:after="150"/>
        <w:rPr>
          <w:rFonts w:eastAsia="Times New Roman" w:cs="Times New Roman"/>
          <w:color w:val="333333"/>
          <w:szCs w:val="28"/>
          <w:lang w:eastAsia="ru-RU"/>
        </w:rPr>
      </w:pPr>
      <w:r w:rsidRPr="005102D0">
        <w:rPr>
          <w:rFonts w:eastAsia="Times New Roman" w:cs="Times New Roman"/>
          <w:color w:val="333333"/>
          <w:szCs w:val="28"/>
          <w:lang w:eastAsia="ru-RU"/>
        </w:rPr>
        <w:t xml:space="preserve">По некоторым источникам, к ТНР также относят </w:t>
      </w:r>
      <w:proofErr w:type="spellStart"/>
      <w:r w:rsidRPr="005102D0">
        <w:rPr>
          <w:rFonts w:eastAsia="Times New Roman" w:cs="Times New Roman"/>
          <w:color w:val="333333"/>
          <w:szCs w:val="28"/>
          <w:lang w:eastAsia="ru-RU"/>
        </w:rPr>
        <w:t>дисфонию</w:t>
      </w:r>
      <w:proofErr w:type="spellEnd"/>
      <w:r w:rsidRPr="005102D0">
        <w:rPr>
          <w:rFonts w:eastAsia="Times New Roman" w:cs="Times New Roman"/>
          <w:color w:val="333333"/>
          <w:szCs w:val="28"/>
          <w:lang w:eastAsia="ru-RU"/>
        </w:rPr>
        <w:t>, афонию, </w:t>
      </w:r>
      <w:proofErr w:type="spellStart"/>
      <w:r w:rsidRPr="005102D0">
        <w:rPr>
          <w:rFonts w:eastAsia="Times New Roman" w:cs="Times New Roman"/>
          <w:color w:val="333333"/>
          <w:szCs w:val="28"/>
          <w:lang w:eastAsia="ru-RU"/>
        </w:rPr>
        <w:fldChar w:fldCharType="begin"/>
      </w:r>
      <w:r w:rsidRPr="005102D0">
        <w:rPr>
          <w:rFonts w:eastAsia="Times New Roman" w:cs="Times New Roman"/>
          <w:color w:val="333333"/>
          <w:szCs w:val="28"/>
          <w:lang w:eastAsia="ru-RU"/>
        </w:rPr>
        <w:instrText xml:space="preserve"> HYPERLINK "https://emberint.ru/articles/takhilaliya-i-bradilaliya/" </w:instrText>
      </w:r>
      <w:r w:rsidRPr="005102D0">
        <w:rPr>
          <w:rFonts w:eastAsia="Times New Roman" w:cs="Times New Roman"/>
          <w:color w:val="333333"/>
          <w:szCs w:val="28"/>
          <w:lang w:eastAsia="ru-RU"/>
        </w:rPr>
        <w:fldChar w:fldCharType="separate"/>
      </w:r>
      <w:r w:rsidRPr="005102D0">
        <w:rPr>
          <w:rFonts w:eastAsia="Times New Roman" w:cs="Times New Roman"/>
          <w:color w:val="1FA7DA"/>
          <w:szCs w:val="28"/>
          <w:u w:val="single"/>
          <w:lang w:eastAsia="ru-RU"/>
        </w:rPr>
        <w:t>тахилалию</w:t>
      </w:r>
      <w:proofErr w:type="spellEnd"/>
      <w:r w:rsidRPr="005102D0">
        <w:rPr>
          <w:rFonts w:eastAsia="Times New Roman" w:cs="Times New Roman"/>
          <w:color w:val="333333"/>
          <w:szCs w:val="28"/>
          <w:lang w:eastAsia="ru-RU"/>
        </w:rPr>
        <w:fldChar w:fldCharType="end"/>
      </w:r>
      <w:r w:rsidRPr="005102D0">
        <w:rPr>
          <w:rFonts w:eastAsia="Times New Roman" w:cs="Times New Roman"/>
          <w:color w:val="333333"/>
          <w:szCs w:val="28"/>
          <w:lang w:eastAsia="ru-RU"/>
        </w:rPr>
        <w:t> и </w:t>
      </w:r>
      <w:proofErr w:type="spellStart"/>
      <w:r w:rsidRPr="005102D0">
        <w:rPr>
          <w:rFonts w:eastAsia="Times New Roman" w:cs="Times New Roman"/>
          <w:color w:val="333333"/>
          <w:szCs w:val="28"/>
          <w:lang w:eastAsia="ru-RU"/>
        </w:rPr>
        <w:fldChar w:fldCharType="begin"/>
      </w:r>
      <w:r w:rsidRPr="005102D0">
        <w:rPr>
          <w:rFonts w:eastAsia="Times New Roman" w:cs="Times New Roman"/>
          <w:color w:val="333333"/>
          <w:szCs w:val="28"/>
          <w:lang w:eastAsia="ru-RU"/>
        </w:rPr>
        <w:instrText xml:space="preserve"> HYPERLINK "https://emberint.ru/articles/takhilaliya-i-bradilaliya/" </w:instrText>
      </w:r>
      <w:r w:rsidRPr="005102D0">
        <w:rPr>
          <w:rFonts w:eastAsia="Times New Roman" w:cs="Times New Roman"/>
          <w:color w:val="333333"/>
          <w:szCs w:val="28"/>
          <w:lang w:eastAsia="ru-RU"/>
        </w:rPr>
        <w:fldChar w:fldCharType="separate"/>
      </w:r>
      <w:r w:rsidRPr="005102D0">
        <w:rPr>
          <w:rFonts w:eastAsia="Times New Roman" w:cs="Times New Roman"/>
          <w:color w:val="1FA7DA"/>
          <w:szCs w:val="28"/>
          <w:u w:val="single"/>
          <w:lang w:eastAsia="ru-RU"/>
        </w:rPr>
        <w:t>брадилалию</w:t>
      </w:r>
      <w:proofErr w:type="spellEnd"/>
      <w:r w:rsidRPr="005102D0">
        <w:rPr>
          <w:rFonts w:eastAsia="Times New Roman" w:cs="Times New Roman"/>
          <w:color w:val="333333"/>
          <w:szCs w:val="28"/>
          <w:lang w:eastAsia="ru-RU"/>
        </w:rPr>
        <w:fldChar w:fldCharType="end"/>
      </w:r>
      <w:r w:rsidRPr="005102D0">
        <w:rPr>
          <w:rFonts w:eastAsia="Times New Roman" w:cs="Times New Roman"/>
          <w:color w:val="333333"/>
          <w:szCs w:val="28"/>
          <w:lang w:eastAsia="ru-RU"/>
        </w:rPr>
        <w:t>.</w:t>
      </w:r>
    </w:p>
    <w:p w:rsidR="005102D0" w:rsidRPr="005102D0" w:rsidRDefault="005102D0" w:rsidP="005102D0">
      <w:pPr>
        <w:shd w:val="clear" w:color="auto" w:fill="FFFFFF"/>
        <w:spacing w:after="150"/>
        <w:rPr>
          <w:rFonts w:eastAsia="Times New Roman" w:cs="Times New Roman"/>
          <w:color w:val="333333"/>
          <w:szCs w:val="28"/>
          <w:lang w:eastAsia="ru-RU"/>
        </w:rPr>
      </w:pPr>
      <w:r w:rsidRPr="005102D0">
        <w:rPr>
          <w:rFonts w:eastAsia="Times New Roman" w:cs="Times New Roman"/>
          <w:color w:val="333333"/>
          <w:szCs w:val="28"/>
          <w:lang w:eastAsia="ru-RU"/>
        </w:rPr>
        <w:t>Все перечисленные формы нарушений имеют несколько степеней тяжести, что проявляется при диагностике и влияет на дальнейшую коррекцию. При самых тяжелых стадиях ребенок признается ограниченным в своих возможностях, и тогда поднимается вопрос социально-правового характера о предоставлении группы инвалидности.</w:t>
      </w:r>
    </w:p>
    <w:p w:rsidR="005102D0" w:rsidRPr="005102D0" w:rsidRDefault="005102D0" w:rsidP="005102D0">
      <w:pPr>
        <w:shd w:val="clear" w:color="auto" w:fill="FFFFFF"/>
        <w:spacing w:after="150"/>
        <w:rPr>
          <w:rFonts w:eastAsia="Times New Roman" w:cs="Times New Roman"/>
          <w:color w:val="333333"/>
          <w:szCs w:val="28"/>
          <w:lang w:eastAsia="ru-RU"/>
        </w:rPr>
      </w:pPr>
      <w:r w:rsidRPr="005102D0">
        <w:rPr>
          <w:rFonts w:eastAsia="Times New Roman" w:cs="Times New Roman"/>
          <w:color w:val="333333"/>
          <w:szCs w:val="28"/>
          <w:lang w:eastAsia="ru-RU"/>
        </w:rPr>
        <w:t>При данных диагнозах рекомендуется перевести ребенка в специализированное учебное заведение – логопедический сад или в логопедическую группу сада комбинированного типа, где подбирается соответствующая как познавательная, так и коррекционная программа. Основные цели таких заведений сводятся к речевому и познавательному развитию, а также созданию социально-коммуникативной среды для детей с нарушениями.</w:t>
      </w:r>
    </w:p>
    <w:p w:rsidR="005102D0" w:rsidRPr="005102D0" w:rsidRDefault="005102D0" w:rsidP="005102D0">
      <w:pPr>
        <w:shd w:val="clear" w:color="auto" w:fill="FFFFFF"/>
        <w:spacing w:after="150"/>
        <w:rPr>
          <w:rFonts w:eastAsia="Times New Roman" w:cs="Times New Roman"/>
          <w:color w:val="333333"/>
          <w:szCs w:val="28"/>
          <w:lang w:eastAsia="ru-RU"/>
        </w:rPr>
      </w:pPr>
      <w:r w:rsidRPr="005102D0">
        <w:rPr>
          <w:rFonts w:eastAsia="Times New Roman" w:cs="Times New Roman"/>
          <w:color w:val="333333"/>
          <w:szCs w:val="28"/>
          <w:lang w:eastAsia="ru-RU"/>
        </w:rPr>
        <w:t>Отдельно проводятся занятия по физическому воспитанию и художественно-эстетическому развитию как основных элементов общего развития. Важно с момента постановки диагноза регулярно посещать специалистов для наблюдения динамики и своевременной коррекции реабилитационной программы. В зависимости от вида нарушения и его тяжести ребенок может стоять на учете одновременно у нескольких специалистов: невролога, логопеда, детского психолога, дефектолога.</w:t>
      </w:r>
    </w:p>
    <w:p w:rsidR="005102D0" w:rsidRPr="005102D0" w:rsidRDefault="005102D0" w:rsidP="005102D0">
      <w:pPr>
        <w:shd w:val="clear" w:color="auto" w:fill="FFFFFF"/>
        <w:spacing w:before="199" w:after="199"/>
        <w:outlineLvl w:val="1"/>
        <w:rPr>
          <w:rFonts w:eastAsia="Times New Roman" w:cs="Times New Roman"/>
          <w:b/>
          <w:bCs/>
          <w:color w:val="333333"/>
          <w:szCs w:val="28"/>
          <w:lang w:eastAsia="ru-RU"/>
        </w:rPr>
      </w:pPr>
      <w:r w:rsidRPr="005102D0">
        <w:rPr>
          <w:rFonts w:eastAsia="Times New Roman" w:cs="Times New Roman"/>
          <w:b/>
          <w:bCs/>
          <w:color w:val="333333"/>
          <w:szCs w:val="28"/>
          <w:lang w:eastAsia="ru-RU"/>
        </w:rPr>
        <w:t>Коррекция тяжелых нарушений речи</w:t>
      </w:r>
    </w:p>
    <w:p w:rsidR="005102D0" w:rsidRPr="005102D0" w:rsidRDefault="005102D0" w:rsidP="005102D0">
      <w:pPr>
        <w:shd w:val="clear" w:color="auto" w:fill="FFFFFF"/>
        <w:spacing w:after="150"/>
        <w:rPr>
          <w:rFonts w:eastAsia="Times New Roman" w:cs="Times New Roman"/>
          <w:color w:val="333333"/>
          <w:szCs w:val="28"/>
          <w:lang w:eastAsia="ru-RU"/>
        </w:rPr>
      </w:pPr>
      <w:r w:rsidRPr="005102D0">
        <w:rPr>
          <w:rFonts w:eastAsia="Times New Roman" w:cs="Times New Roman"/>
          <w:color w:val="333333"/>
          <w:szCs w:val="28"/>
          <w:lang w:eastAsia="ru-RU"/>
        </w:rPr>
        <w:t xml:space="preserve">Коррекция ТНР всегда длительна, часто требует участия команды специалистов. Поскольку многие диагнозы связаны с органическими поражениями, то необходимо медицинское сопровождение (психиатра, невролога, терапевта, педиатра). </w:t>
      </w:r>
      <w:proofErr w:type="gramStart"/>
      <w:r w:rsidRPr="005102D0">
        <w:rPr>
          <w:rFonts w:eastAsia="Times New Roman" w:cs="Times New Roman"/>
          <w:color w:val="333333"/>
          <w:szCs w:val="28"/>
          <w:lang w:eastAsia="ru-RU"/>
        </w:rPr>
        <w:t>Помимо этого</w:t>
      </w:r>
      <w:proofErr w:type="gramEnd"/>
      <w:r w:rsidRPr="005102D0">
        <w:rPr>
          <w:rFonts w:eastAsia="Times New Roman" w:cs="Times New Roman"/>
          <w:color w:val="333333"/>
          <w:szCs w:val="28"/>
          <w:lang w:eastAsia="ru-RU"/>
        </w:rPr>
        <w:t xml:space="preserve"> необходимы регулярные занятия со специалистами с педагогическим и психологическим образованием. Для снятия психологических блоков нужен </w:t>
      </w:r>
      <w:hyperlink r:id="rId10" w:history="1">
        <w:r w:rsidRPr="005102D0">
          <w:rPr>
            <w:rFonts w:eastAsia="Times New Roman" w:cs="Times New Roman"/>
            <w:color w:val="1FA7DA"/>
            <w:szCs w:val="28"/>
            <w:u w:val="single"/>
            <w:lang w:eastAsia="ru-RU"/>
          </w:rPr>
          <w:t>детский психолог</w:t>
        </w:r>
      </w:hyperlink>
      <w:r w:rsidRPr="005102D0">
        <w:rPr>
          <w:rFonts w:eastAsia="Times New Roman" w:cs="Times New Roman"/>
          <w:color w:val="333333"/>
          <w:szCs w:val="28"/>
          <w:lang w:eastAsia="ru-RU"/>
        </w:rPr>
        <w:t>. </w:t>
      </w:r>
      <w:hyperlink r:id="rId11" w:history="1">
        <w:r w:rsidRPr="005102D0">
          <w:rPr>
            <w:rFonts w:eastAsia="Times New Roman" w:cs="Times New Roman"/>
            <w:color w:val="1FA7DA"/>
            <w:szCs w:val="28"/>
            <w:u w:val="single"/>
            <w:lang w:eastAsia="ru-RU"/>
          </w:rPr>
          <w:t>Логопед</w:t>
        </w:r>
      </w:hyperlink>
      <w:r w:rsidRPr="005102D0">
        <w:rPr>
          <w:rFonts w:eastAsia="Times New Roman" w:cs="Times New Roman"/>
          <w:color w:val="333333"/>
          <w:szCs w:val="28"/>
          <w:lang w:eastAsia="ru-RU"/>
        </w:rPr>
        <w:t> занимается непосредственно коррекцией произношения, </w:t>
      </w:r>
      <w:hyperlink r:id="rId12" w:history="1">
        <w:r w:rsidRPr="005102D0">
          <w:rPr>
            <w:rFonts w:eastAsia="Times New Roman" w:cs="Times New Roman"/>
            <w:color w:val="1FA7DA"/>
            <w:szCs w:val="28"/>
            <w:u w:val="single"/>
            <w:lang w:eastAsia="ru-RU"/>
          </w:rPr>
          <w:t>дефектолог</w:t>
        </w:r>
      </w:hyperlink>
      <w:r w:rsidRPr="005102D0">
        <w:rPr>
          <w:rFonts w:eastAsia="Times New Roman" w:cs="Times New Roman"/>
          <w:color w:val="333333"/>
          <w:szCs w:val="28"/>
          <w:lang w:eastAsia="ru-RU"/>
        </w:rPr>
        <w:t> помогает в развитии мышления, памяти.</w:t>
      </w:r>
    </w:p>
    <w:p w:rsidR="005102D0" w:rsidRPr="005102D0" w:rsidRDefault="005102D0" w:rsidP="005102D0">
      <w:pPr>
        <w:shd w:val="clear" w:color="auto" w:fill="FFFFFF"/>
        <w:spacing w:after="150"/>
        <w:rPr>
          <w:rFonts w:eastAsia="Times New Roman" w:cs="Times New Roman"/>
          <w:color w:val="333333"/>
          <w:szCs w:val="28"/>
          <w:lang w:eastAsia="ru-RU"/>
        </w:rPr>
      </w:pPr>
      <w:r w:rsidRPr="005102D0">
        <w:rPr>
          <w:rFonts w:eastAsia="Times New Roman" w:cs="Times New Roman"/>
          <w:color w:val="333333"/>
          <w:szCs w:val="28"/>
          <w:lang w:eastAsia="ru-RU"/>
        </w:rPr>
        <w:lastRenderedPageBreak/>
        <w:t xml:space="preserve">Прогноз улучшений зависит от постоянства и регулярности занятий. Когда ребенок пропускает несколько уроков подряд, накопленные умения </w:t>
      </w:r>
      <w:proofErr w:type="spellStart"/>
      <w:proofErr w:type="gramStart"/>
      <w:r w:rsidRPr="005102D0">
        <w:rPr>
          <w:rFonts w:eastAsia="Times New Roman" w:cs="Times New Roman"/>
          <w:color w:val="333333"/>
          <w:szCs w:val="28"/>
          <w:lang w:eastAsia="ru-RU"/>
        </w:rPr>
        <w:t>теряются,и</w:t>
      </w:r>
      <w:proofErr w:type="spellEnd"/>
      <w:proofErr w:type="gramEnd"/>
      <w:r w:rsidRPr="005102D0">
        <w:rPr>
          <w:rFonts w:eastAsia="Times New Roman" w:cs="Times New Roman"/>
          <w:color w:val="333333"/>
          <w:szCs w:val="28"/>
          <w:lang w:eastAsia="ru-RU"/>
        </w:rPr>
        <w:t xml:space="preserve"> специалистам приходится все начинать заново.</w:t>
      </w:r>
    </w:p>
    <w:p w:rsidR="005102D0" w:rsidRPr="005102D0" w:rsidRDefault="005102D0" w:rsidP="005102D0">
      <w:pPr>
        <w:shd w:val="clear" w:color="auto" w:fill="FFFFFF"/>
        <w:spacing w:after="150"/>
        <w:rPr>
          <w:rFonts w:eastAsia="Times New Roman" w:cs="Times New Roman"/>
          <w:color w:val="333333"/>
          <w:szCs w:val="28"/>
          <w:lang w:eastAsia="ru-RU"/>
        </w:rPr>
      </w:pPr>
      <w:r w:rsidRPr="005102D0">
        <w:rPr>
          <w:rFonts w:eastAsia="Times New Roman" w:cs="Times New Roman"/>
          <w:color w:val="333333"/>
          <w:szCs w:val="28"/>
          <w:lang w:eastAsia="ru-RU"/>
        </w:rPr>
        <w:t>Сложность реабилитации также состоит в том, что для каждого ребенка составляется индивидуальная программа работы, включающая все его особенности. Сюда входят:</w:t>
      </w:r>
    </w:p>
    <w:p w:rsidR="005102D0" w:rsidRPr="005102D0" w:rsidRDefault="005102D0" w:rsidP="005102D0">
      <w:pPr>
        <w:numPr>
          <w:ilvl w:val="0"/>
          <w:numId w:val="2"/>
        </w:numPr>
        <w:shd w:val="clear" w:color="auto" w:fill="FFFFFF"/>
        <w:spacing w:before="100" w:beforeAutospacing="1" w:after="100" w:afterAutospacing="1"/>
        <w:rPr>
          <w:rFonts w:eastAsia="Times New Roman" w:cs="Times New Roman"/>
          <w:color w:val="333333"/>
          <w:szCs w:val="28"/>
          <w:lang w:eastAsia="ru-RU"/>
        </w:rPr>
      </w:pPr>
      <w:r w:rsidRPr="005102D0">
        <w:rPr>
          <w:rFonts w:eastAsia="Times New Roman" w:cs="Times New Roman"/>
          <w:color w:val="333333"/>
          <w:szCs w:val="28"/>
          <w:lang w:eastAsia="ru-RU"/>
        </w:rPr>
        <w:t>логопедические упражнения для коррекции основного нарушения;</w:t>
      </w:r>
    </w:p>
    <w:p w:rsidR="005102D0" w:rsidRPr="005102D0" w:rsidRDefault="005102D0" w:rsidP="005102D0">
      <w:pPr>
        <w:numPr>
          <w:ilvl w:val="0"/>
          <w:numId w:val="2"/>
        </w:numPr>
        <w:shd w:val="clear" w:color="auto" w:fill="FFFFFF"/>
        <w:spacing w:before="100" w:beforeAutospacing="1" w:after="100" w:afterAutospacing="1"/>
        <w:rPr>
          <w:rFonts w:eastAsia="Times New Roman" w:cs="Times New Roman"/>
          <w:color w:val="333333"/>
          <w:szCs w:val="28"/>
          <w:lang w:eastAsia="ru-RU"/>
        </w:rPr>
      </w:pPr>
      <w:r w:rsidRPr="005102D0">
        <w:rPr>
          <w:rFonts w:eastAsia="Times New Roman" w:cs="Times New Roman"/>
          <w:color w:val="333333"/>
          <w:szCs w:val="28"/>
          <w:lang w:eastAsia="ru-RU"/>
        </w:rPr>
        <w:t>логопедический массаж и артикуляционная гимнастика;</w:t>
      </w:r>
    </w:p>
    <w:p w:rsidR="005102D0" w:rsidRPr="005102D0" w:rsidRDefault="005102D0" w:rsidP="005102D0">
      <w:pPr>
        <w:numPr>
          <w:ilvl w:val="0"/>
          <w:numId w:val="2"/>
        </w:numPr>
        <w:shd w:val="clear" w:color="auto" w:fill="FFFFFF"/>
        <w:spacing w:before="100" w:beforeAutospacing="1" w:after="100" w:afterAutospacing="1"/>
        <w:rPr>
          <w:rFonts w:eastAsia="Times New Roman" w:cs="Times New Roman"/>
          <w:color w:val="333333"/>
          <w:szCs w:val="28"/>
          <w:lang w:eastAsia="ru-RU"/>
        </w:rPr>
      </w:pPr>
      <w:r w:rsidRPr="005102D0">
        <w:rPr>
          <w:rFonts w:eastAsia="Times New Roman" w:cs="Times New Roman"/>
          <w:color w:val="333333"/>
          <w:szCs w:val="28"/>
          <w:lang w:eastAsia="ru-RU"/>
        </w:rPr>
        <w:t>развитие высшей психической деятельности и моторики;</w:t>
      </w:r>
    </w:p>
    <w:p w:rsidR="005102D0" w:rsidRPr="005102D0" w:rsidRDefault="005102D0" w:rsidP="005102D0">
      <w:pPr>
        <w:numPr>
          <w:ilvl w:val="0"/>
          <w:numId w:val="2"/>
        </w:numPr>
        <w:shd w:val="clear" w:color="auto" w:fill="FFFFFF"/>
        <w:spacing w:before="100" w:beforeAutospacing="1" w:after="100" w:afterAutospacing="1"/>
        <w:rPr>
          <w:rFonts w:eastAsia="Times New Roman" w:cs="Times New Roman"/>
          <w:color w:val="333333"/>
          <w:szCs w:val="28"/>
          <w:lang w:eastAsia="ru-RU"/>
        </w:rPr>
      </w:pPr>
      <w:r w:rsidRPr="005102D0">
        <w:rPr>
          <w:rFonts w:eastAsia="Times New Roman" w:cs="Times New Roman"/>
          <w:color w:val="333333"/>
          <w:szCs w:val="28"/>
          <w:lang w:eastAsia="ru-RU"/>
        </w:rPr>
        <w:t xml:space="preserve">улучшение </w:t>
      </w:r>
      <w:proofErr w:type="spellStart"/>
      <w:proofErr w:type="gramStart"/>
      <w:r w:rsidRPr="005102D0">
        <w:rPr>
          <w:rFonts w:eastAsia="Times New Roman" w:cs="Times New Roman"/>
          <w:color w:val="333333"/>
          <w:szCs w:val="28"/>
          <w:lang w:eastAsia="ru-RU"/>
        </w:rPr>
        <w:t>психо</w:t>
      </w:r>
      <w:proofErr w:type="spellEnd"/>
      <w:r w:rsidRPr="005102D0">
        <w:rPr>
          <w:rFonts w:eastAsia="Times New Roman" w:cs="Times New Roman"/>
          <w:color w:val="333333"/>
          <w:szCs w:val="28"/>
          <w:lang w:eastAsia="ru-RU"/>
        </w:rPr>
        <w:t>-эмоционального</w:t>
      </w:r>
      <w:proofErr w:type="gramEnd"/>
      <w:r w:rsidRPr="005102D0">
        <w:rPr>
          <w:rFonts w:eastAsia="Times New Roman" w:cs="Times New Roman"/>
          <w:color w:val="333333"/>
          <w:szCs w:val="28"/>
          <w:lang w:eastAsia="ru-RU"/>
        </w:rPr>
        <w:t xml:space="preserve"> состояния и социальной адаптации.</w:t>
      </w:r>
    </w:p>
    <w:p w:rsidR="005102D0" w:rsidRPr="005102D0" w:rsidRDefault="005102D0" w:rsidP="005102D0">
      <w:pPr>
        <w:shd w:val="clear" w:color="auto" w:fill="FFFFFF"/>
        <w:spacing w:after="150"/>
        <w:rPr>
          <w:rFonts w:eastAsia="Times New Roman" w:cs="Times New Roman"/>
          <w:color w:val="333333"/>
          <w:szCs w:val="28"/>
          <w:lang w:eastAsia="ru-RU"/>
        </w:rPr>
      </w:pPr>
      <w:r w:rsidRPr="005102D0">
        <w:rPr>
          <w:rFonts w:eastAsia="Times New Roman" w:cs="Times New Roman"/>
          <w:color w:val="333333"/>
          <w:szCs w:val="28"/>
          <w:lang w:eastAsia="ru-RU"/>
        </w:rPr>
        <w:t>Оптимальный возраст для начала занятий – 3 года. Именно в этот период есть возможность выровнять задержку развития речи и избежать постановки одного из диагнозов психоневрологической области.</w:t>
      </w:r>
    </w:p>
    <w:p w:rsidR="005102D0" w:rsidRPr="005102D0" w:rsidRDefault="005102D0" w:rsidP="005102D0">
      <w:pPr>
        <w:shd w:val="clear" w:color="auto" w:fill="FFFFFF"/>
        <w:spacing w:after="150"/>
        <w:rPr>
          <w:rFonts w:eastAsia="Times New Roman" w:cs="Times New Roman"/>
          <w:color w:val="333333"/>
          <w:szCs w:val="28"/>
          <w:lang w:eastAsia="ru-RU"/>
        </w:rPr>
      </w:pPr>
      <w:r w:rsidRPr="005102D0">
        <w:rPr>
          <w:rFonts w:eastAsia="Times New Roman" w:cs="Times New Roman"/>
          <w:color w:val="333333"/>
          <w:szCs w:val="28"/>
          <w:lang w:eastAsia="ru-RU"/>
        </w:rPr>
        <w:t xml:space="preserve">Не каждое нарушение поддается коррекции, все зависит от ситуации и степени тяжести нарушения. Случаи с органическими поражениями коры и </w:t>
      </w:r>
      <w:proofErr w:type="spellStart"/>
      <w:r w:rsidRPr="005102D0">
        <w:rPr>
          <w:rFonts w:eastAsia="Times New Roman" w:cs="Times New Roman"/>
          <w:color w:val="333333"/>
          <w:szCs w:val="28"/>
          <w:lang w:eastAsia="ru-RU"/>
        </w:rPr>
        <w:t>иннервационного</w:t>
      </w:r>
      <w:proofErr w:type="spellEnd"/>
      <w:r w:rsidRPr="005102D0">
        <w:rPr>
          <w:rFonts w:eastAsia="Times New Roman" w:cs="Times New Roman"/>
          <w:color w:val="333333"/>
          <w:szCs w:val="28"/>
          <w:lang w:eastAsia="ru-RU"/>
        </w:rPr>
        <w:t xml:space="preserve"> аппарата требуют более длительной и серьезной коррекции. А </w:t>
      </w:r>
      <w:proofErr w:type="spellStart"/>
      <w:r w:rsidRPr="005102D0">
        <w:rPr>
          <w:rFonts w:eastAsia="Times New Roman" w:cs="Times New Roman"/>
          <w:color w:val="333333"/>
          <w:szCs w:val="28"/>
          <w:lang w:eastAsia="ru-RU"/>
        </w:rPr>
        <w:t>логоневроз</w:t>
      </w:r>
      <w:proofErr w:type="spellEnd"/>
      <w:r w:rsidRPr="005102D0">
        <w:rPr>
          <w:rFonts w:eastAsia="Times New Roman" w:cs="Times New Roman"/>
          <w:color w:val="333333"/>
          <w:szCs w:val="28"/>
          <w:lang w:eastAsia="ru-RU"/>
        </w:rPr>
        <w:t xml:space="preserve">, обусловленный </w:t>
      </w:r>
      <w:proofErr w:type="spellStart"/>
      <w:r w:rsidRPr="005102D0">
        <w:rPr>
          <w:rFonts w:eastAsia="Times New Roman" w:cs="Times New Roman"/>
          <w:color w:val="333333"/>
          <w:szCs w:val="28"/>
          <w:lang w:eastAsia="ru-RU"/>
        </w:rPr>
        <w:t>психотравмой</w:t>
      </w:r>
      <w:proofErr w:type="spellEnd"/>
      <w:r w:rsidRPr="005102D0">
        <w:rPr>
          <w:rFonts w:eastAsia="Times New Roman" w:cs="Times New Roman"/>
          <w:color w:val="333333"/>
          <w:szCs w:val="28"/>
          <w:lang w:eastAsia="ru-RU"/>
        </w:rPr>
        <w:t>, изначально имеет более благоприятный прогноз.</w:t>
      </w:r>
    </w:p>
    <w:p w:rsidR="005102D0" w:rsidRPr="005102D0" w:rsidRDefault="005102D0" w:rsidP="005102D0">
      <w:pPr>
        <w:shd w:val="clear" w:color="auto" w:fill="FFFFFF"/>
        <w:spacing w:after="150"/>
        <w:rPr>
          <w:rFonts w:eastAsia="Times New Roman" w:cs="Times New Roman"/>
          <w:color w:val="333333"/>
          <w:szCs w:val="28"/>
          <w:lang w:eastAsia="ru-RU"/>
        </w:rPr>
      </w:pPr>
      <w:r w:rsidRPr="005102D0">
        <w:rPr>
          <w:rFonts w:eastAsia="Times New Roman" w:cs="Times New Roman"/>
          <w:color w:val="333333"/>
          <w:szCs w:val="28"/>
          <w:lang w:eastAsia="ru-RU"/>
        </w:rPr>
        <w:t>Немаловажна роль родителей, которым необходимо активно включаться во все этапы развития ребенка. Важно обеспечить строгое соблюдение режима дня и поддержание спокойной атмосферы в семье, так как эмоционально-волевая сфера ребенка недостаточно развита.</w:t>
      </w:r>
      <w:bookmarkStart w:id="0" w:name="_GoBack"/>
      <w:bookmarkEnd w:id="0"/>
    </w:p>
    <w:p w:rsidR="005102D0" w:rsidRPr="005102D0" w:rsidRDefault="005102D0" w:rsidP="005102D0">
      <w:pPr>
        <w:shd w:val="clear" w:color="auto" w:fill="FFFFFF"/>
        <w:spacing w:after="150"/>
        <w:rPr>
          <w:rFonts w:eastAsia="Times New Roman" w:cs="Times New Roman"/>
          <w:color w:val="333333"/>
          <w:szCs w:val="28"/>
          <w:lang w:eastAsia="ru-RU"/>
        </w:rPr>
      </w:pPr>
      <w:r w:rsidRPr="005102D0">
        <w:rPr>
          <w:rFonts w:eastAsia="Times New Roman" w:cs="Times New Roman"/>
          <w:color w:val="333333"/>
          <w:szCs w:val="28"/>
          <w:lang w:eastAsia="ru-RU"/>
        </w:rPr>
        <w:t>Тяжелые нарушения речи требуют ежедневного внимания к деталям, постоянных коррекционных занятий и тесного сотрудничества всех специалистов и родителей.</w:t>
      </w:r>
    </w:p>
    <w:p w:rsidR="005102D0" w:rsidRPr="005102D0" w:rsidRDefault="005102D0" w:rsidP="005102D0">
      <w:pPr>
        <w:shd w:val="clear" w:color="auto" w:fill="FFFFFF"/>
        <w:spacing w:after="150"/>
        <w:rPr>
          <w:rFonts w:eastAsia="Times New Roman" w:cs="Times New Roman"/>
          <w:color w:val="333333"/>
          <w:szCs w:val="28"/>
          <w:lang w:eastAsia="ru-RU"/>
        </w:rPr>
      </w:pPr>
      <w:r w:rsidRPr="005102D0">
        <w:rPr>
          <w:rFonts w:eastAsia="Times New Roman" w:cs="Times New Roman"/>
          <w:color w:val="333333"/>
          <w:szCs w:val="28"/>
          <w:lang w:eastAsia="ru-RU"/>
        </w:rPr>
        <w:t xml:space="preserve">Для успешной коррекции ТНР важно, чтобы детско-родительские отношения были гармоничными. Если родители испытывают чувство вины, повышенную тревожность, это может привести к </w:t>
      </w:r>
      <w:proofErr w:type="spellStart"/>
      <w:r w:rsidRPr="005102D0">
        <w:rPr>
          <w:rFonts w:eastAsia="Times New Roman" w:cs="Times New Roman"/>
          <w:color w:val="333333"/>
          <w:szCs w:val="28"/>
          <w:lang w:eastAsia="ru-RU"/>
        </w:rPr>
        <w:t>гиперопеке</w:t>
      </w:r>
      <w:proofErr w:type="spellEnd"/>
      <w:r w:rsidRPr="005102D0">
        <w:rPr>
          <w:rFonts w:eastAsia="Times New Roman" w:cs="Times New Roman"/>
          <w:color w:val="333333"/>
          <w:szCs w:val="28"/>
          <w:lang w:eastAsia="ru-RU"/>
        </w:rPr>
        <w:t xml:space="preserve"> ребенка и тормозить коррекцию его состояния. В этом случае рекомендуется проработать эмоции и страхи с </w:t>
      </w:r>
      <w:hyperlink r:id="rId13" w:history="1">
        <w:r w:rsidRPr="005102D0">
          <w:rPr>
            <w:rFonts w:eastAsia="Times New Roman" w:cs="Times New Roman"/>
            <w:color w:val="1FA7DA"/>
            <w:szCs w:val="28"/>
            <w:u w:val="single"/>
            <w:lang w:eastAsia="ru-RU"/>
          </w:rPr>
          <w:t>семейным психологом</w:t>
        </w:r>
      </w:hyperlink>
      <w:r w:rsidRPr="005102D0">
        <w:rPr>
          <w:rFonts w:eastAsia="Times New Roman" w:cs="Times New Roman"/>
          <w:color w:val="333333"/>
          <w:szCs w:val="28"/>
          <w:lang w:eastAsia="ru-RU"/>
        </w:rPr>
        <w:t>.</w:t>
      </w:r>
    </w:p>
    <w:p w:rsidR="00F12C76" w:rsidRPr="005102D0" w:rsidRDefault="00F12C76" w:rsidP="006C0B77">
      <w:pPr>
        <w:spacing w:after="0"/>
        <w:ind w:firstLine="709"/>
        <w:jc w:val="both"/>
        <w:rPr>
          <w:rFonts w:cs="Times New Roman"/>
          <w:szCs w:val="28"/>
        </w:rPr>
      </w:pPr>
    </w:p>
    <w:sectPr w:rsidR="00F12C76" w:rsidRPr="005102D0"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7D40D5"/>
    <w:multiLevelType w:val="multilevel"/>
    <w:tmpl w:val="F984E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D17AD9"/>
    <w:multiLevelType w:val="multilevel"/>
    <w:tmpl w:val="4D1EF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2D2"/>
    <w:rsid w:val="005102D0"/>
    <w:rsid w:val="006C0B77"/>
    <w:rsid w:val="008242FF"/>
    <w:rsid w:val="00870751"/>
    <w:rsid w:val="00922C48"/>
    <w:rsid w:val="00B915B7"/>
    <w:rsid w:val="00DE22D2"/>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CED60"/>
  <w15:chartTrackingRefBased/>
  <w15:docId w15:val="{60CD974A-C2B3-4E85-A15F-1EA8893A7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5697039">
      <w:bodyDiv w:val="1"/>
      <w:marLeft w:val="0"/>
      <w:marRight w:val="0"/>
      <w:marTop w:val="0"/>
      <w:marBottom w:val="0"/>
      <w:divBdr>
        <w:top w:val="none" w:sz="0" w:space="0" w:color="auto"/>
        <w:left w:val="none" w:sz="0" w:space="0" w:color="auto"/>
        <w:bottom w:val="none" w:sz="0" w:space="0" w:color="auto"/>
        <w:right w:val="none" w:sz="0" w:space="0" w:color="auto"/>
      </w:divBdr>
      <w:divsChild>
        <w:div w:id="6032695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berint.ru/articles/logonevroz/" TargetMode="External"/><Relationship Id="rId13" Type="http://schemas.openxmlformats.org/officeDocument/2006/relationships/hyperlink" Target="https://emberint.ru/specialists/semeiny-psiholog/" TargetMode="External"/><Relationship Id="rId3" Type="http://schemas.openxmlformats.org/officeDocument/2006/relationships/settings" Target="settings.xml"/><Relationship Id="rId7" Type="http://schemas.openxmlformats.org/officeDocument/2006/relationships/hyperlink" Target="https://emberint.ru/articles/vosstanovlenie-rechi/" TargetMode="External"/><Relationship Id="rId12" Type="http://schemas.openxmlformats.org/officeDocument/2006/relationships/hyperlink" Target="https://emberint.ru/specialists/defektolog-pedag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mberint.ru/services/dizartriya/" TargetMode="External"/><Relationship Id="rId11" Type="http://schemas.openxmlformats.org/officeDocument/2006/relationships/hyperlink" Target="https://emberint.ru/specialists/detskiy-logoped/" TargetMode="External"/><Relationship Id="rId5" Type="http://schemas.openxmlformats.org/officeDocument/2006/relationships/hyperlink" Target="https://emberint.ru/articles/alaliya/" TargetMode="External"/><Relationship Id="rId15" Type="http://schemas.openxmlformats.org/officeDocument/2006/relationships/theme" Target="theme/theme1.xml"/><Relationship Id="rId10" Type="http://schemas.openxmlformats.org/officeDocument/2006/relationships/hyperlink" Target="https://emberint.ru/specialists/detskiy-psiholog/" TargetMode="External"/><Relationship Id="rId4" Type="http://schemas.openxmlformats.org/officeDocument/2006/relationships/webSettings" Target="webSettings.xml"/><Relationship Id="rId9" Type="http://schemas.openxmlformats.org/officeDocument/2006/relationships/hyperlink" Target="https://emberint.ru/services/rinolaliya/"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1074</Words>
  <Characters>6126</Characters>
  <Application>Microsoft Office Word</Application>
  <DocSecurity>0</DocSecurity>
  <Lines>51</Lines>
  <Paragraphs>14</Paragraphs>
  <ScaleCrop>false</ScaleCrop>
  <Company/>
  <LinksUpToDate>false</LinksUpToDate>
  <CharactersWithSpaces>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К.</dc:creator>
  <cp:keywords/>
  <dc:description/>
  <cp:lastModifiedBy>Галина К.</cp:lastModifiedBy>
  <cp:revision>3</cp:revision>
  <dcterms:created xsi:type="dcterms:W3CDTF">2023-06-19T08:57:00Z</dcterms:created>
  <dcterms:modified xsi:type="dcterms:W3CDTF">2023-06-19T09:12:00Z</dcterms:modified>
</cp:coreProperties>
</file>