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85" w:rsidRPr="00D40E30" w:rsidRDefault="00481A85" w:rsidP="00481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0E30">
        <w:rPr>
          <w:rFonts w:ascii="Times New Roman" w:hAnsi="Times New Roman"/>
          <w:b/>
          <w:sz w:val="24"/>
          <w:szCs w:val="24"/>
        </w:rPr>
        <w:t>Российская Федерация Иркутская область</w:t>
      </w:r>
    </w:p>
    <w:p w:rsidR="00481A85" w:rsidRPr="00D40E30" w:rsidRDefault="00481A85" w:rsidP="00481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0E30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81A85" w:rsidRPr="00D40E30" w:rsidRDefault="00481A85" w:rsidP="00481A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0E30">
        <w:rPr>
          <w:rFonts w:ascii="Times New Roman" w:hAnsi="Times New Roman"/>
          <w:b/>
          <w:sz w:val="24"/>
          <w:szCs w:val="24"/>
        </w:rPr>
        <w:t>«Детский сад комбинированного вида № 118»</w:t>
      </w:r>
    </w:p>
    <w:p w:rsidR="00481A85" w:rsidRPr="00D40E30" w:rsidRDefault="00481A85" w:rsidP="00481A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0E30">
        <w:rPr>
          <w:rFonts w:ascii="Times New Roman" w:hAnsi="Times New Roman"/>
          <w:b/>
          <w:sz w:val="24"/>
          <w:szCs w:val="24"/>
        </w:rPr>
        <w:t>муниципального образования города Братска</w:t>
      </w:r>
    </w:p>
    <w:p w:rsidR="003408B2" w:rsidRPr="00D40E30" w:rsidRDefault="003408B2" w:rsidP="003408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1A85" w:rsidRDefault="00481A85" w:rsidP="00481A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3C3A">
        <w:rPr>
          <w:rFonts w:ascii="Times New Roman" w:hAnsi="Times New Roman"/>
          <w:sz w:val="28"/>
          <w:szCs w:val="28"/>
        </w:rPr>
        <w:t xml:space="preserve"> Технологическая карта образовательной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C41D9" w:rsidRDefault="00481A85" w:rsidP="001C41D9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( 6</w:t>
      </w:r>
      <w:proofErr w:type="gramEnd"/>
      <w:r>
        <w:rPr>
          <w:rFonts w:ascii="Times New Roman" w:hAnsi="Times New Roman"/>
          <w:sz w:val="28"/>
          <w:szCs w:val="28"/>
        </w:rPr>
        <w:t xml:space="preserve"> лет)</w:t>
      </w:r>
      <w:r w:rsidR="001C41D9" w:rsidRPr="001C41D9">
        <w:rPr>
          <w:rFonts w:ascii="Times New Roman" w:hAnsi="Times New Roman"/>
          <w:sz w:val="28"/>
          <w:szCs w:val="28"/>
        </w:rPr>
        <w:t xml:space="preserve"> </w:t>
      </w:r>
    </w:p>
    <w:p w:rsidR="001C41D9" w:rsidRDefault="001C41D9" w:rsidP="001C41D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 воспитатель</w:t>
      </w:r>
    </w:p>
    <w:p w:rsidR="00481A85" w:rsidRPr="00933C3A" w:rsidRDefault="001C41D9" w:rsidP="001C41D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652D3">
        <w:rPr>
          <w:rFonts w:ascii="Times New Roman" w:hAnsi="Times New Roman"/>
          <w:sz w:val="28"/>
          <w:szCs w:val="28"/>
        </w:rPr>
        <w:t xml:space="preserve">                                Цыбуляева Н.А.</w:t>
      </w: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3438"/>
        <w:gridCol w:w="5906"/>
      </w:tblGrid>
      <w:tr w:rsidR="001C41D9" w:rsidTr="001C41D9">
        <w:tc>
          <w:tcPr>
            <w:tcW w:w="3438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906" w:type="dxa"/>
          </w:tcPr>
          <w:p w:rsidR="001C41D9" w:rsidRPr="00EF6A52" w:rsidRDefault="001C41D9" w:rsidP="00C7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47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C7472C">
              <w:rPr>
                <w:rFonts w:ascii="Times New Roman" w:hAnsi="Times New Roman" w:cs="Times New Roman"/>
                <w:sz w:val="24"/>
                <w:szCs w:val="24"/>
              </w:rPr>
              <w:t>раздничный салют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41D9" w:rsidTr="001C41D9">
        <w:tc>
          <w:tcPr>
            <w:tcW w:w="3438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Культурная практика</w:t>
            </w:r>
          </w:p>
        </w:tc>
        <w:tc>
          <w:tcPr>
            <w:tcW w:w="5906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гровая деятельность, коммуникат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 деятельность,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деятельность.</w:t>
            </w:r>
          </w:p>
        </w:tc>
      </w:tr>
      <w:tr w:rsidR="001C41D9" w:rsidTr="001C41D9">
        <w:tc>
          <w:tcPr>
            <w:tcW w:w="3438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Культурно-смысловой контекст</w:t>
            </w:r>
          </w:p>
        </w:tc>
        <w:tc>
          <w:tcPr>
            <w:tcW w:w="5906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отовление праздничного плаката.</w:t>
            </w:r>
          </w:p>
        </w:tc>
      </w:tr>
      <w:tr w:rsidR="001C41D9" w:rsidTr="001C41D9">
        <w:tc>
          <w:tcPr>
            <w:tcW w:w="3438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5906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B4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умением нетрадиционной техники </w:t>
            </w:r>
            <w:proofErr w:type="spellStart"/>
            <w:r w:rsidRPr="00B97B4C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B9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B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B4C">
              <w:rPr>
                <w:rFonts w:ascii="Times New Roman" w:hAnsi="Times New Roman" w:cs="Times New Roman"/>
                <w:sz w:val="24"/>
                <w:szCs w:val="24"/>
              </w:rPr>
              <w:t xml:space="preserve">  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ивной деятельности  </w:t>
            </w:r>
            <w:r w:rsidRPr="00B97B4C"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старшего дошкольного возраста</w:t>
            </w:r>
            <w:r w:rsidRPr="005F3414">
              <w:rPr>
                <w:b/>
                <w:color w:val="333333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41D9" w:rsidTr="001C41D9">
        <w:tc>
          <w:tcPr>
            <w:tcW w:w="3438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906" w:type="dxa"/>
          </w:tcPr>
          <w:p w:rsidR="001C41D9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умение детей работать группами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41D9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деятельность детей по развитию творческих способностей. </w:t>
            </w:r>
          </w:p>
          <w:p w:rsidR="001C41D9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4.Создать условия для развития самостоятельности детей.</w:t>
            </w:r>
          </w:p>
        </w:tc>
      </w:tr>
      <w:tr w:rsidR="001C41D9" w:rsidTr="001C41D9">
        <w:tc>
          <w:tcPr>
            <w:tcW w:w="3438" w:type="dxa"/>
          </w:tcPr>
          <w:p w:rsidR="001C41D9" w:rsidRPr="00EF6A52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5906" w:type="dxa"/>
          </w:tcPr>
          <w:p w:rsidR="001C41D9" w:rsidRDefault="001C41D9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черного цвета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 xml:space="preserve">, пластилин,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доски для лепки, иллюстрация с изоб</w:t>
            </w:r>
            <w:r w:rsidR="00285E36">
              <w:rPr>
                <w:rFonts w:ascii="Times New Roman" w:hAnsi="Times New Roman" w:cs="Times New Roman"/>
                <w:sz w:val="24"/>
                <w:szCs w:val="24"/>
              </w:rPr>
              <w:t xml:space="preserve">ражением </w:t>
            </w:r>
            <w:r w:rsidR="00B652D3">
              <w:rPr>
                <w:rFonts w:ascii="Times New Roman" w:hAnsi="Times New Roman" w:cs="Times New Roman"/>
                <w:sz w:val="24"/>
                <w:szCs w:val="24"/>
              </w:rPr>
              <w:t>салюта</w:t>
            </w: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2D3" w:rsidRPr="00EF6A52" w:rsidRDefault="00B652D3" w:rsidP="001C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A85" w:rsidRPr="00933C3A" w:rsidRDefault="00481A85" w:rsidP="00481A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1A85" w:rsidRPr="00481A85" w:rsidRDefault="00481A85" w:rsidP="00481A8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7"/>
        <w:gridCol w:w="3074"/>
        <w:gridCol w:w="2543"/>
        <w:gridCol w:w="2230"/>
      </w:tblGrid>
      <w:tr w:rsidR="003F4E61" w:rsidTr="00B97B4C">
        <w:tc>
          <w:tcPr>
            <w:tcW w:w="1668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118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552" w:type="dxa"/>
          </w:tcPr>
          <w:p w:rsidR="006937AD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  <w:p w:rsidR="00B652D3" w:rsidRDefault="00B652D3" w:rsidP="00DE454F"/>
        </w:tc>
        <w:tc>
          <w:tcPr>
            <w:tcW w:w="2232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3F4E61" w:rsidTr="00B97B4C">
        <w:tc>
          <w:tcPr>
            <w:tcW w:w="1668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t>Введение в ситуацию</w:t>
            </w:r>
          </w:p>
        </w:tc>
        <w:tc>
          <w:tcPr>
            <w:tcW w:w="3118" w:type="dxa"/>
          </w:tcPr>
          <w:p w:rsidR="006937AD" w:rsidRPr="009A1062" w:rsidRDefault="00285E36" w:rsidP="0028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уже скоро мы будем праздновать самый главный праздник нашей страны –День победы. У меня к вам вопрос- 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>как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украсить плакат при помощи 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A1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937AD" w:rsidRDefault="009A106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с</w:t>
            </w:r>
            <w:r w:rsidR="00641F8A">
              <w:rPr>
                <w:rFonts w:ascii="Times New Roman" w:hAnsi="Times New Roman" w:cs="Times New Roman"/>
                <w:sz w:val="24"/>
                <w:szCs w:val="24"/>
              </w:rPr>
              <w:t xml:space="preserve">вои мнения, активно участвуют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разговоре, рассуждают, выражают различные эмоции. </w:t>
            </w:r>
          </w:p>
          <w:p w:rsidR="00B652D3" w:rsidRPr="009A1062" w:rsidRDefault="00B652D3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6937AD" w:rsidRPr="009A1062" w:rsidRDefault="009A106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отзывчивость, желание помочь, любознательность, активность.</w:t>
            </w:r>
          </w:p>
        </w:tc>
      </w:tr>
      <w:tr w:rsidR="003F4E61" w:rsidTr="00B97B4C">
        <w:tc>
          <w:tcPr>
            <w:tcW w:w="1668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умений</w:t>
            </w:r>
          </w:p>
        </w:tc>
        <w:tc>
          <w:tcPr>
            <w:tcW w:w="3118" w:type="dxa"/>
          </w:tcPr>
          <w:p w:rsidR="006937AD" w:rsidRPr="00F832BD" w:rsidRDefault="00285E36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думайте каким образом мы сможем изобразить салют на картоне? Почему салюты используют только на 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>праздниках? Что бы было если бы наши войска не одержали победу? Просмотр презентации «Победный салют»</w:t>
            </w:r>
            <w:r w:rsidR="00F8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937AD" w:rsidRPr="00F832BD" w:rsidRDefault="004D0C7D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вопросы. 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впечатлениях, предположениях о способах лепки барельефом.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6937AD" w:rsidRPr="004D0C7D" w:rsidRDefault="004D0C7D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речь, логическое мышление.  Дети  отвечают полным ответом. Проявляют интерес, активность, любопытство.</w:t>
            </w:r>
          </w:p>
        </w:tc>
      </w:tr>
      <w:tr w:rsidR="003F4E61" w:rsidTr="00B97B4C">
        <w:tc>
          <w:tcPr>
            <w:tcW w:w="1668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Затруднение в ситуации</w:t>
            </w:r>
          </w:p>
        </w:tc>
        <w:tc>
          <w:tcPr>
            <w:tcW w:w="3118" w:type="dxa"/>
          </w:tcPr>
          <w:p w:rsidR="006937AD" w:rsidRPr="003F52AF" w:rsidRDefault="003F52AF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>что особенного есть в салютах?</w:t>
            </w:r>
          </w:p>
        </w:tc>
        <w:tc>
          <w:tcPr>
            <w:tcW w:w="2552" w:type="dxa"/>
          </w:tcPr>
          <w:p w:rsidR="006937AD" w:rsidRDefault="003F52AF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Ответы, высказывания, размышления детей. </w:t>
            </w:r>
          </w:p>
          <w:p w:rsidR="00B652D3" w:rsidRPr="003F52AF" w:rsidRDefault="00B652D3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6937AD" w:rsidRPr="003F52AF" w:rsidRDefault="003F52AF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логическое мышление, речь</w:t>
            </w:r>
          </w:p>
        </w:tc>
      </w:tr>
      <w:tr w:rsidR="003F4E61" w:rsidTr="00B97B4C">
        <w:tc>
          <w:tcPr>
            <w:tcW w:w="1668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«Открытие» нового знания (способа действия)</w:t>
            </w:r>
          </w:p>
        </w:tc>
        <w:tc>
          <w:tcPr>
            <w:tcW w:w="3118" w:type="dxa"/>
          </w:tcPr>
          <w:p w:rsidR="006937AD" w:rsidRDefault="003F52AF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нужно </w:t>
            </w:r>
            <w:r w:rsidR="00B652D3">
              <w:rPr>
                <w:rFonts w:ascii="Times New Roman" w:hAnsi="Times New Roman" w:cs="Times New Roman"/>
                <w:sz w:val="24"/>
                <w:szCs w:val="24"/>
              </w:rPr>
              <w:t>объединиться в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 xml:space="preserve"> две группы, чтобы изобразить праздничный салют на двух половинках плаката, чтобы не мешать друг другу.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Каким спо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 xml:space="preserve">собом можно </w:t>
            </w:r>
            <w:r w:rsidR="00B652D3">
              <w:rPr>
                <w:rFonts w:ascii="Times New Roman" w:hAnsi="Times New Roman" w:cs="Times New Roman"/>
                <w:sz w:val="24"/>
                <w:szCs w:val="24"/>
              </w:rPr>
              <w:t>объединиться?</w:t>
            </w:r>
            <w:r w:rsidR="003F4E6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</w:t>
            </w:r>
            <w:r w:rsidR="00B652D3">
              <w:rPr>
                <w:rFonts w:ascii="Times New Roman" w:hAnsi="Times New Roman" w:cs="Times New Roman"/>
                <w:sz w:val="24"/>
                <w:szCs w:val="24"/>
              </w:rPr>
              <w:t xml:space="preserve">«Вокруг все было тихо и вдруг </w:t>
            </w:r>
            <w:proofErr w:type="gramStart"/>
            <w:r w:rsidR="00B652D3">
              <w:rPr>
                <w:rFonts w:ascii="Times New Roman" w:hAnsi="Times New Roman" w:cs="Times New Roman"/>
                <w:sz w:val="24"/>
                <w:szCs w:val="24"/>
              </w:rPr>
              <w:t>САЛЮТ….</w:t>
            </w:r>
            <w:proofErr w:type="gramEnd"/>
            <w:r w:rsidR="00B65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52D3" w:rsidRPr="003F52AF" w:rsidRDefault="00B652D3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7AD" w:rsidRPr="003F52AF" w:rsidRDefault="003F52AF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решают поставленную задачу. Подбирают материалы, выстраивают последовательность действий.</w:t>
            </w:r>
          </w:p>
        </w:tc>
        <w:tc>
          <w:tcPr>
            <w:tcW w:w="2232" w:type="dxa"/>
          </w:tcPr>
          <w:p w:rsidR="006937AD" w:rsidRPr="003F52AF" w:rsidRDefault="003F52AF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самостоятельность при решении поставленной задачи.</w:t>
            </w:r>
          </w:p>
        </w:tc>
      </w:tr>
      <w:tr w:rsidR="003F4E61" w:rsidTr="00B97B4C">
        <w:tc>
          <w:tcPr>
            <w:tcW w:w="1668" w:type="dxa"/>
          </w:tcPr>
          <w:p w:rsidR="006937AD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нового знания (способа действия) в систему знаний ребенка</w:t>
            </w:r>
          </w:p>
          <w:p w:rsidR="00B652D3" w:rsidRPr="00EF6A52" w:rsidRDefault="00B652D3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937AD" w:rsidRPr="003F52AF" w:rsidRDefault="00B652D3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«Придумай необычную вспышку»</w:t>
            </w:r>
          </w:p>
        </w:tc>
        <w:tc>
          <w:tcPr>
            <w:tcW w:w="2552" w:type="dxa"/>
          </w:tcPr>
          <w:p w:rsidR="006937AD" w:rsidRPr="001E0059" w:rsidRDefault="001E0059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впечатлениями. Демонстрируют свои работы. Отмечают особенности своих работ.</w:t>
            </w:r>
          </w:p>
        </w:tc>
        <w:tc>
          <w:tcPr>
            <w:tcW w:w="2232" w:type="dxa"/>
          </w:tcPr>
          <w:p w:rsidR="006937AD" w:rsidRPr="001E0059" w:rsidRDefault="001E0059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фантазию, творчество, умение работать в паре. Получают положительные эмоции.</w:t>
            </w:r>
          </w:p>
        </w:tc>
      </w:tr>
      <w:tr w:rsidR="003F4E61" w:rsidTr="00B97B4C">
        <w:tc>
          <w:tcPr>
            <w:tcW w:w="1668" w:type="dxa"/>
          </w:tcPr>
          <w:p w:rsidR="006937AD" w:rsidRPr="00EF6A52" w:rsidRDefault="00EF6A52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  <w:tc>
          <w:tcPr>
            <w:tcW w:w="3118" w:type="dxa"/>
          </w:tcPr>
          <w:p w:rsidR="006937AD" w:rsidRPr="001E0059" w:rsidRDefault="00B652D3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понравилось работать группами</w:t>
            </w:r>
            <w:r w:rsidR="001E0059">
              <w:rPr>
                <w:rFonts w:ascii="Times New Roman" w:hAnsi="Times New Roman" w:cs="Times New Roman"/>
                <w:sz w:val="24"/>
                <w:szCs w:val="24"/>
              </w:rPr>
              <w:t>? Какие возникли сложности, почему?</w:t>
            </w:r>
          </w:p>
        </w:tc>
        <w:tc>
          <w:tcPr>
            <w:tcW w:w="2552" w:type="dxa"/>
          </w:tcPr>
          <w:p w:rsidR="006937AD" w:rsidRDefault="001E0059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работы, выражают эмоции.</w:t>
            </w:r>
          </w:p>
          <w:p w:rsidR="00B652D3" w:rsidRPr="001E0059" w:rsidRDefault="00B652D3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6937AD" w:rsidRPr="001E0059" w:rsidRDefault="001E0059" w:rsidP="00D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впечатлениями.</w:t>
            </w:r>
          </w:p>
        </w:tc>
      </w:tr>
    </w:tbl>
    <w:p w:rsidR="006937AD" w:rsidRPr="006937AD" w:rsidRDefault="006937AD" w:rsidP="00693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937AD" w:rsidRPr="006937AD" w:rsidSect="001C41D9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AD"/>
    <w:rsid w:val="000F0011"/>
    <w:rsid w:val="001C41D9"/>
    <w:rsid w:val="001E0059"/>
    <w:rsid w:val="00207452"/>
    <w:rsid w:val="00253CE7"/>
    <w:rsid w:val="00285E36"/>
    <w:rsid w:val="003408B2"/>
    <w:rsid w:val="003F4E61"/>
    <w:rsid w:val="003F52AF"/>
    <w:rsid w:val="00481A85"/>
    <w:rsid w:val="004D0C7D"/>
    <w:rsid w:val="005551C6"/>
    <w:rsid w:val="00641F8A"/>
    <w:rsid w:val="006937AD"/>
    <w:rsid w:val="00745714"/>
    <w:rsid w:val="007E0D81"/>
    <w:rsid w:val="008770F9"/>
    <w:rsid w:val="009A1062"/>
    <w:rsid w:val="009D3E89"/>
    <w:rsid w:val="00A47781"/>
    <w:rsid w:val="00A756BC"/>
    <w:rsid w:val="00B652D3"/>
    <w:rsid w:val="00B97B4C"/>
    <w:rsid w:val="00BA088E"/>
    <w:rsid w:val="00C7472C"/>
    <w:rsid w:val="00DC79F1"/>
    <w:rsid w:val="00EF6A52"/>
    <w:rsid w:val="00F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04CA"/>
  <w15:docId w15:val="{579B9F77-4D0F-44C2-AA96-B8D5B189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aliases w:val="Оглавление Х"/>
    <w:basedOn w:val="a"/>
    <w:next w:val="a"/>
    <w:autoRedefine/>
    <w:uiPriority w:val="39"/>
    <w:semiHidden/>
    <w:unhideWhenUsed/>
    <w:rsid w:val="00207452"/>
    <w:pPr>
      <w:spacing w:after="100" w:line="240" w:lineRule="auto"/>
      <w:ind w:left="2240"/>
    </w:pPr>
    <w:rPr>
      <w:rFonts w:ascii="Times New Roman" w:eastAsia="Times New Roman" w:hAnsi="Times New Roman" w:cs="Times New Roman"/>
      <w:color w:val="000000" w:themeColor="text1"/>
      <w:sz w:val="24"/>
    </w:rPr>
  </w:style>
  <w:style w:type="table" w:styleId="a3">
    <w:name w:val="Table Grid"/>
    <w:basedOn w:val="a1"/>
    <w:uiPriority w:val="59"/>
    <w:rsid w:val="0069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Александр</cp:lastModifiedBy>
  <cp:revision>6</cp:revision>
  <cp:lastPrinted>2023-05-11T13:22:00Z</cp:lastPrinted>
  <dcterms:created xsi:type="dcterms:W3CDTF">2023-05-06T09:46:00Z</dcterms:created>
  <dcterms:modified xsi:type="dcterms:W3CDTF">2023-05-11T13:23:00Z</dcterms:modified>
</cp:coreProperties>
</file>