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Особенности обучения математике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детей с ограниченными возможностями здоровья.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sz w:val="24"/>
          <w:szCs w:val="24"/>
        </w:rPr>
        <w:t>Эпиграфом к своему сообщению я взяла замечательные слова советского учёного, педагога, дефектолога, психолога с большой буквы  Льва Семёновича Выготского: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не навязываем детям знаний, не навязываем и работ.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Мы основываемся на проявившемся у ребенка интересе,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расширяем, углубляем этот интерес и от него ведем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ребенка дальше к смежным областям знаний…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Эти слова не утратили своей актуальности и сегодня.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 современном образовании на первый план выдвигается значимость личности школьника и становится важным адаптировать учебный процесс к особенностям ее развития. 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Сегодня школа ориентирована на признание для общества равной ценности всех учеников.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А различия между учениками рассматриваются как ресурсы, способствующие образовательному процессу, а не препятствия, которые необходимо преодолевать. Это обстоятельство касается и учеников с ограниченными возможностями здоровья. 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Дети с ограниченными возможностями здоровья – это дети, состояние здоровья которых в основном требует создание  специальных условий обучения и воспитания. Группа школьников с ОВЗ чрезвычайно неоднородна. Это определяется, прежде всего, тем, что в нее входят дети с разными нарушениями развития: нарушениями слуха, зрения, речи, опорно-двигательного аппарата, интеллекта, с выраженными расстройствами эмоционально-волевой сферы,  с задержкой  и комплексными нарушениями развития. Таким образом, самым главным приоритетом в работе с такими детьми является индивидуальный подход, с учетом особенностей  психики и здоровья каждого ребенка.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Каждый ребенок - особенный, это, бесспорно. И все же есть дети, о которых говорят «особенный» не для того, чтобы подчеркнуть уникальность способностей, а для того, чтобы обозначить отличающие его особые  образовательные  потребности.                                                    В настоящее время активно формируется опыт инклюзивного обучения детей с ограниченными возможностями здоровья в условиях общей образовательной среды и наравне с нормально развивающимися сверстниками.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Пример тому программа «Доступная среда».                                                                                                   Однако такой вариант обучения детей с ОВЗ ставит массовую школу и педагогов общего образования перед рядом, пока еще, неразрешимых проблем:                                                                                                                                       Как правильно организовать урок в инклюзивном классе?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Какие использовать формы отчета для ребенка с ОВЗ?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 распределить режим учебной нагрузки для  такого  ребенка?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Какие учебники и учебные пособия использовать?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какое время и когда проводить индивидуальные коррекционно-развивающих занятия?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 множество других вопросов, которых намного больше, чем ответов.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Если в школе появляются дети, имеющие статут обучающихся с ОВЗ -  это требует  корректировки  нормативно-правовой базы.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>Это всё должно быть учтено при разработки  адаптированной образовательной программы для категории ОВЗ.   Эта программа адаптируется  под каждого обучающего (или группу обучающихся)  конкретной категории.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</w:rPr>
        <w:t>Этапы:</w:t>
      </w:r>
    </w:p>
    <w:p>
      <w:pPr>
        <w:pStyle w:val="Normal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Разработка  адаптированной основной образовательной программы (которая требует лицензирования)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совместно с учителями  разрабатывает адаптированную образовательную программу для обучающихся с ОВЗ конкретной категории (ЗПР, умственная отсталость, или с нарушением аутистического спектра, или для обучающихся  с нарушением опорно-двигательного аппарата и т.д.), где прописывают какие предметы будут адаптировать (т.е. разрабатывать для данного ребёнка)</w:t>
      </w:r>
    </w:p>
    <w:p>
      <w:pPr>
        <w:pStyle w:val="Normal"/>
        <w:numPr>
          <w:ilvl w:val="0"/>
          <w:numId w:val="3"/>
        </w:numPr>
        <w:spacing w:lineRule="auto" w:line="240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Адаптированная рабочая программа  по предмету (математика, алгебра или геометрия)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</w:rPr>
        <w:t>В адаптированной программе  учитель сам разрабатывает материал для данного ребёнка, формулирует цели и задачи (коррекционные) с учётом  его психофизического состояния.  И здесь в помощь есть документ, разработанный НИИ дефектологии  ещё в 1993 году, где уже тогда были даны рекомендации о том, как обучать в одном классе здоровы х детей и детей, имеющих статус обучающегося с ОВЗ.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>Называется статья «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Материалы по адаптации содержания обучения для детей с ЗПР 5-9 классов» и в нём очень хорошо расписаны изменения  в программах обучения детей с ЗПР в классах общеобразовательной школы по основным предметам. (журнал «Дефектология» №1,2,3  1993г).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Из современных документов есть ещё рекомендации для обучающихся с ОВЗ,  материалы  в стандартах ФГОС НОО ОВЗ, которые вступили в силу с 1 сентября 2016г., и приказ   №1015 от 30.08.2013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адаптации программы основное внима</w:t>
        <w:softHyphen/>
        <w:t>ние обращается на овладение детьми прак</w:t>
        <w:softHyphen/>
        <w:t>тическими умениями и навыками, на умень</w:t>
        <w:softHyphen/>
        <w:t>шение объема теоретических сведений, включение отдельных тем или целых раз</w:t>
        <w:softHyphen/>
        <w:t>делов в материалы для обзорного, ознако</w:t>
        <w:softHyphen/>
        <w:t>мительного или факультативного изучения.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Изучение математики в V—IX классах базируется на математической подготовке, полученной учащимися в начальной школе.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Основной задачей обучения математике в общеобразовательной шко</w:t>
        <w:softHyphen/>
        <w:t>ле, где наравне со здоровыми детьми обучаются дети с ОВЗ, является обеспечение прочных и созна</w:t>
        <w:softHyphen/>
        <w:t>тельных математических знаний и умений, необходимых учащимся в повседневной жизни и будущей трудовой 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1 сентября 2016 г в силу вступил закон «ФГОС НОО ОВЗ, а это означает, что с каждым годом в школах будет больше и больше детей, имеющих статус ОВЗ.</w:t>
      </w:r>
      <w:r>
        <w:rPr>
          <w:rFonts w:eastAsia="Calibri" w:cs="Times New Roman" w:ascii="Times New Roman" w:hAnsi="Times New Roman"/>
          <w:sz w:val="24"/>
          <w:szCs w:val="24"/>
        </w:rPr>
        <w:t xml:space="preserve">    А это в свою очередь означает, что особого внимания требует методика обучения математике в классах с детьми ОВЗ, так как оно в этих классах имеет свою специфику. У учащихся с задержкой психического развития, при изучении предмета возникают серьезные проблемы, связанные с тем, что объем  знаний по математике минимален, приемы общеурочной деятельности не сформированы, ослаблены память и внимание, мыслительные процессы протекают медленно или крайне медленно. Содержание учебного материала, темп обучения, требования к результатам обучения, как правило, оказываются для детей с ОВЗ непосильными. Это  не позволяет им активно включаться в учебный процесс, а также формируют у них негативное отношение к учебе. Поэтому обучение математике должно осуществляться на </w:t>
      </w:r>
      <w:r>
        <w:rPr>
          <w:rFonts w:eastAsia="Calibri" w:cs="Times New Roman" w:ascii="Times New Roman" w:hAnsi="Times New Roman"/>
          <w:sz w:val="24"/>
          <w:szCs w:val="24"/>
          <w:u w:val="single"/>
        </w:rPr>
        <w:t>доступном уровне</w:t>
      </w:r>
      <w:r>
        <w:rPr>
          <w:rFonts w:eastAsia="Calibri" w:cs="Times New Roman" w:ascii="Times New Roman" w:hAnsi="Times New Roman"/>
          <w:sz w:val="24"/>
          <w:szCs w:val="24"/>
        </w:rPr>
        <w:t xml:space="preserve"> для такой категории школьников. Для эффективного обучения детей с ограниченными возможностями здоровья важно формировать у них познавательный интерес, желание и привычку думать, стремление узнать что-то новое.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Цели обучения математике для детей с ОВЗ следующие</w:t>
      </w:r>
      <w:r>
        <w:rPr>
          <w:rFonts w:eastAsia="Calibri" w:cs="Times New Roman" w:ascii="Times New Roman" w:hAnsi="Times New Roman"/>
          <w:sz w:val="24"/>
          <w:szCs w:val="24"/>
        </w:rPr>
        <w:t>:</w:t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овладение  комплексом минимальных математических знаний и умений, необходимых  для  повседневной жизни, будущей профессиональной деятельности (которая не требует знаний математики, выходящих за пределы базового курса), продолжения обучения в классах общеобразовательных школ;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развитие логического мышления, пространственного воображения и других качеств мышления;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формирование предметных основных  общеучебных  умений;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создание условий для социальной адаптации учащихся.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eastAsia="Calibri" w:cs="Times New Roman" w:ascii="Times New Roman" w:hAnsi="Times New Roman"/>
          <w:sz w:val="24"/>
          <w:szCs w:val="24"/>
        </w:rPr>
        <w:t xml:space="preserve">Таким образом, коррекционная работа должна вестись в следующих направлениях: </w:t>
        <w:br/>
        <w:t xml:space="preserve">а) осуществлять индивидуальный подход к детям; </w:t>
        <w:br/>
        <w:t xml:space="preserve">б) предотвращать наступление утомления; </w:t>
        <w:br/>
        <w:t xml:space="preserve">в) в процессе обучения следует использовать те методы, с помощью которых </w:t>
        <w:br/>
        <w:t xml:space="preserve">можно максимально активизировать познавательную деятельность детей; </w:t>
        <w:br/>
        <w:t xml:space="preserve">г) во время работы с детьми этой категории учитель должен проявлять особый педагогический такт. Важно подмечать и поощрять успехи детей, помогать каждому ребёнка, развивать в нём веру в собственные силы и возможности; </w:t>
        <w:br/>
        <w:t xml:space="preserve">д) обеспечить обогащения детей математическими знаниями (используя </w:t>
        <w:br/>
        <w:t>развивающие игры, упражнения с конкретными примерами и т. д.)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Урок в инклюзивном классе, где есть дети с ограниченными возможностями здоровья, должен предполагать большое количество использования </w:t>
      </w:r>
      <w:r>
        <w:rPr>
          <w:rFonts w:eastAsia="Calibri" w:cs="Times New Roman" w:ascii="Times New Roman" w:hAnsi="Times New Roman"/>
          <w:b/>
          <w:i/>
          <w:iCs/>
          <w:sz w:val="24"/>
          <w:szCs w:val="24"/>
        </w:rPr>
        <w:t>наглядности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 для упрощения восприятия материала</w:t>
      </w:r>
      <w:r>
        <w:rPr>
          <w:rFonts w:eastAsia="Calibri" w:cs="Times New Roman" w:ascii="Times New Roman" w:hAnsi="Times New Roman"/>
          <w:sz w:val="24"/>
          <w:szCs w:val="24"/>
        </w:rPr>
        <w:t xml:space="preserve">. Причина в том, что дети с интеллектуальным недоразвитием при восприятии материала опираются </w:t>
      </w:r>
      <w:r>
        <w:rPr>
          <w:rFonts w:eastAsia="Calibri" w:cs="Times New Roman" w:ascii="Times New Roman" w:hAnsi="Times New Roman"/>
          <w:sz w:val="24"/>
          <w:szCs w:val="24"/>
          <w:u w:val="single"/>
        </w:rPr>
        <w:t>на сохранное у них наглядно-образное мышление.</w:t>
      </w:r>
      <w:r>
        <w:rPr>
          <w:rFonts w:eastAsia="Calibri" w:cs="Times New Roman" w:ascii="Times New Roman" w:hAnsi="Times New Roman"/>
          <w:sz w:val="24"/>
          <w:szCs w:val="24"/>
        </w:rPr>
        <w:t xml:space="preserve">  Они не могут в полном объеме мыслить, поскольку оно у них нарушено или имеет замедленный характер.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Положительную роль в развитии внимания и памяти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играют упражнения, рекомендуемые психологами, которые я провожу в начале каждого урока. Это помогает сконцентрировать внимание учащихся после перемены или предыдущего урока. Приведу несколько примеров таких упражнений: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тексте изучаемого пункта из пяти строк названного абзаца  сосчитать количество букв «к», или «б», или «о» и т. д.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«Скрутить клубок слов». Выбираем слова на определенную тему. Первый ученик называет слово, второй- слово первого ученика и придумывает свое, третий – слова первого и второго учеников и свое и т. д. пока кто – нибудь не ошибется. Так же повторяем ранее изученный материал. Д\З- повторить тему…, на следующем уроке «скручиваем клубок» из слов-терминов.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Запоминание в течение нескольких секунд рисунка, изображенного на доске с последующим воспроизведением его в тетрадях. Это упражнение способствует развитию зрительного внимания и памяти.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своей работе я также на различных этапах урока включаю упражнения для развития устной и письменной речи, мышления, пространственного воображения.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Без систематического контроля нельзя достигнуть хороших результатов. На каждом уроке проверяю выполнение домашней работы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(самопроверка или взаимопроверка по образцу).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Использую трехуровневые мини тесты, в которые включаю задания, аналогичные домашним, или провожу проверочную самостоятельную работу с такими же заданиями. И детям с ОВЗ готовлю задания с учётом их возможностей. Обязательно провожу анализ выполненных работ, индивидуальные занятия по устранению выявленных пробелов в знаниях учащихся, задания корректирующего характера.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Новые правила они пытаются выразить своими словами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 xml:space="preserve">. И ОЧЕНЬ важно, что для обучающихся такой категории необходимо многократное повторение сказанного учителем или прочитанного в учебнике  на всех этапах урока.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Постоянно работаю над развитием математической речи, формированием умения работать с учебником, справочной литературой.  На уроках применяю  приемы, позволяющие развивать внимание, память, мышление школьников.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Внимание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школьников развивают, например, задания с пропуском элементов, нахождение лишнего элемента, исправление ошибок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  Память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учащихся позволяет развивать составление опорных конспектов, логико-структурных схем, памяток.  Решение логических задач позволяет развивать логическое мышление.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Закрепление учебного материала провожу с использованием: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Таблиц, карточек, содержащих подробное изложение алгоритмов решения основных задач по темам курса.   Карточки для коррекции знаний  состоят из трех частей: правила, образца применения, заданий для самостоятельной работы.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Карточки-опоры, дающие возможность переносить способ решения стереотипных основных задач в новые условия.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«Математический тренажер».  Систематически провожу устную работу по этому тренажёру, что способствует развитию вычислительных навыков. </w:t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>Разноуровневый раздаточный материал для организации индивидуальной работы на уроке, индивидуальных и консультационных занятиях.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И в то время, когда основная масса обучающихся в классе работает самостоятельно по закреплению материала, с «особыми» детьми работаю индивидуально, объясняя и прорабатывая ещё раз материал.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</w:t>
      </w:r>
      <w:r>
        <w:rPr>
          <w:rFonts w:eastAsia="Calibri" w:cs="Times New Roman" w:ascii="Times New Roman" w:hAnsi="Times New Roman"/>
          <w:sz w:val="24"/>
          <w:szCs w:val="24"/>
        </w:rPr>
        <w:t>Конечно основная сложность состоит в том, что темп работы в классе очень разный.  Из –за медленной работы детей с ЗПР, приходится урок разрабатывать в 2-х частях: для основной массы и для обучающихся с ОВЗ, которые требуют больше внимания к себе.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Для обобщения и систематизации пройденного материала стараюсь составить задания, способствующие активизации учебной деятельности учащихся. Зашифрованные пословицы; кроссворды, ребусы, логические задачи. Провожу уроки с использованием ИКТ, медиа-ресурсов.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Устный счет является неотъемлемой частью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в структуре урока математики. Он помогает, во-первых, переключить ученика с одной деятельности на другую, во-вторых, подготовить учащихся к изучению новой темы, в-третьих, в устный счет можно включить задания на повторение и обобщение пройденного материала, в-четвертых, он развивает интеллект учеников, что особо важно для ОВЗ –обучающихся.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Средства формирования устных вычислительных навыков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1.      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Задачи в стихах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(для развития слухового восприятия, воображения…)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2.     Различные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вычислительные цепочки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, достаточное количество которых есть в учебниках Н.Я. Виленкина.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3.    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Игры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для устного счета: «Найди пропущенное число», «Вставь пропущенное число», «Солнышко», «Молчанка», эстафеты, мини- соревнования.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Приведу пример игры «Молчанка»:  учитель, молча, указкой показывает число, знак действия и второе число, а ученик должен назвать число, которое является результатом данного действия. Эта игра очень нравится мне тем, что в классе воцаряется тишина. Ведь детям нужно сосредоточиться на задании, правильно вычислить и назвать ответ.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4.    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Игровые моменты и занимательные задачи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5.    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Тесты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6.    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Математический, арифметический и  графический диктанты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7.    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Математическое лото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8.    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Ребусы, кроссворды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9.    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Создание проблемных ситуаций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bCs/>
          <w:sz w:val="24"/>
          <w:szCs w:val="24"/>
        </w:rPr>
        <w:t>К обучающимся с ОВЗ относятся  и дети с нарушениями  в опорно-двигательном аппарате (и как пример – обучающиеся с ДЦП).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А это означает, что плохо владеют не только ноги, но и руки.  Записи в тетрадях,  у доски не всегда читабельны. Учителю приходится больше устно опрашивать, изыскивать альтернативные варианты контроля знаний. И как помощь такому ребёнку-   упражнения по развитию мелкой моторики.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Cs/>
          <w:sz w:val="24"/>
          <w:szCs w:val="24"/>
        </w:rPr>
        <w:t>И необходимость в этом возникает не только в начальных классах, но и в среднем и старшем звене.</w:t>
      </w:r>
      <w:r>
        <w:rPr>
          <w:rFonts w:eastAsia="Calibri" w:cs="Times New Roman" w:ascii="Times New Roman" w:hAnsi="Times New Roman"/>
          <w:sz w:val="24"/>
          <w:szCs w:val="24"/>
        </w:rPr>
        <w:br/>
        <w:br/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1.</w:t>
      </w:r>
      <w:r>
        <w:rPr>
          <w:rFonts w:eastAsia="Calibri" w:cs="Times New Roman" w:ascii="Times New Roman" w:hAnsi="Times New Roman"/>
          <w:sz w:val="24"/>
          <w:szCs w:val="24"/>
        </w:rPr>
        <w:t xml:space="preserve"> «Многоножки». Перед началом игры руки находятся на краю парты. По сигналу учителя многоножки начинают двигаться к противоположному краю парты или в любом другом, заданном учителем, направлении. В движении принимают участие все пять пальцев.</w:t>
        <w:br/>
        <w:br/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2.</w:t>
      </w:r>
      <w:r>
        <w:rPr>
          <w:rFonts w:eastAsia="Calibri" w:cs="Times New Roman" w:ascii="Times New Roman" w:hAnsi="Times New Roman"/>
          <w:sz w:val="24"/>
          <w:szCs w:val="24"/>
        </w:rPr>
        <w:t xml:space="preserve"> «Двуножки». Игра проводится аналогично предыдущей, но «в гонках» участвуют только 2 пальца: указательный и средний. Остальные прижаты к ладони. Можно устраивать гонки между "двуножками" левой и правой руки.</w:t>
        <w:br/>
        <w:br/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3.</w:t>
      </w:r>
      <w:r>
        <w:rPr>
          <w:rFonts w:eastAsia="Calibri" w:cs="Times New Roman" w:ascii="Times New Roman" w:hAnsi="Times New Roman"/>
          <w:sz w:val="24"/>
          <w:szCs w:val="24"/>
        </w:rPr>
        <w:t xml:space="preserve"> «Слоны». Средний палец правой или левой руки превращается «в хобот», остальные – в «ноги слона». Слону запрещается подпрыгивать и касаться хоботом земли, при ходьбе он должен опираться на все 4 лапы. Возможны также гонки слонов.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4.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Опознание фигур, цифр или букв, «написанных» на правой и левой руке. Хорошо использовать в парах.  Игру можно проводить для смены вида деятельности.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5.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Перекатывание карандаша между пальцами от большого к мизинцу и обратно поочередно каждой рукой.</w:t>
        <w:br/>
        <w:br/>
      </w:r>
      <w:r>
        <w:rPr>
          <w:rFonts w:eastAsia="Calibri" w:cs="Times New Roman" w:ascii="Times New Roman" w:hAnsi="Times New Roman"/>
          <w:b/>
          <w:bCs/>
          <w:i/>
          <w:iCs/>
          <w:sz w:val="24"/>
          <w:szCs w:val="24"/>
          <w:u w:val="single"/>
        </w:rPr>
        <w:t>Игра 6.</w:t>
      </w:r>
      <w:r>
        <w:rPr>
          <w:rFonts w:eastAsia="Calibri" w:cs="Times New Roman"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>Графические диктанты.</w:t>
      </w:r>
      <w:r>
        <w:rPr>
          <w:rFonts w:eastAsia="Calibri" w:cs="Times New Roman" w:ascii="Times New Roman" w:hAnsi="Times New Roman"/>
          <w:sz w:val="24"/>
          <w:szCs w:val="24"/>
        </w:rPr>
        <w:t xml:space="preserve"> Выполняются на бумаге в клеточку под диктовку взрослого. Ребенка просят провести линию следующим образом:</w:t>
        <w:br/>
        <w:br/>
        <w:t>А) Две клетки влево, две клетки вверх, две клетки вправо, две клетки вниз, две клетки вправо, две клетки вверх, две клетки влево. Каждый раз увеличивая темп выполнения этого задания.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Организация зрительной гимнастики на уроке</w:t>
      </w:r>
      <w:r>
        <w:rPr>
          <w:rFonts w:eastAsia="Calibri" w:cs="Times New Roman" w:ascii="Times New Roman" w:hAnsi="Times New Roman"/>
          <w:sz w:val="24"/>
          <w:szCs w:val="24"/>
        </w:rPr>
        <w:t>.</w:t>
        <w:br/>
        <w:t xml:space="preserve">     Одной из коррекционных и  здоровьесберегающих  задач на уроке в классе, где обучаются дети с ОВЗ, является соблюдение режима учебной нагрузки, профилактика истощаемости нервной системы. Одним из средств, помогающих снять нервно-психическое напряжение ребенка, восстановить концентрацию внимания и восприятия является зрительная гимнастика.</w:t>
        <w:br/>
        <w:t xml:space="preserve">Зрительная гимнастика </w:t>
      </w: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– </w:t>
      </w:r>
      <w:r>
        <w:rPr>
          <w:rFonts w:eastAsia="Calibri" w:cs="Times New Roman" w:ascii="Times New Roman" w:hAnsi="Times New Roman"/>
          <w:sz w:val="24"/>
          <w:szCs w:val="24"/>
        </w:rPr>
        <w:t>эффективная профилактическая мера усталости глаз.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Упражнения для развития остроты зрения</w:t>
      </w:r>
      <w:r>
        <w:rPr>
          <w:rFonts w:eastAsia="Calibri" w:cs="Times New Roman" w:ascii="Times New Roman" w:hAnsi="Times New Roman"/>
          <w:sz w:val="24"/>
          <w:szCs w:val="24"/>
        </w:rPr>
        <w:br/>
        <w:t xml:space="preserve">1. Исходное положение (и. п.) – сидя. Крепко зажмурить глаза на 3-5 сек., а затем открыть на 3-5 сек. Повторить 6-8 раз. Задание укрепляет мышцы век, способствует улучшению кровообращения и расслаблению мышц. </w:t>
        <w:br/>
        <w:t>2. И. п. – сидя. Быстро моргать в течение 1-2 мин. Задание способствует улучшению кровообращения век.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Работать в таких классах нелегко, но поскольку такие дети есть, то нам следует их принять как полноправных учеников в классе. Уважать их, и принимать такими какие они есть.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Очень хорошие материалы по инклюзивному образованию предоставляет школа цифрового века  (краткосрочные курсы по темам инклюзии)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Пояснения к изменениям программы в V—IX классах.</w:t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Математика в V и VI классах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изучении математики в V и VI клас</w:t>
        <w:softHyphen/>
        <w:t>сах повторяются и систематизируются све</w:t>
        <w:softHyphen/>
        <w:t>дения о натуральных числах, полученные учащимися в начальной школе. С первых уроков у детей формируются навыки тож</w:t>
        <w:softHyphen/>
        <w:t>дественных преобразований. Важную роль при этом играет понятие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выражение.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Тождественные преобразования выражений основываются на законах арифметических действий.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Большое место в программе занимает составление и решение уравнений. В V клас</w:t>
        <w:softHyphen/>
        <w:t>се уравнения решаются на основе зависи</w:t>
        <w:softHyphen/>
        <w:t>мостей между компонентами и результатами действий. В VI классе в теме «Положи</w:t>
        <w:softHyphen/>
        <w:t>тельные и отрицательные числа» формули</w:t>
        <w:softHyphen/>
        <w:t>руются правила действий с рациональными числами, включая правила перемены знака при перенесении члена из одной части уравнения в другую.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Впервые в V классе учащиеся знако</w:t>
        <w:softHyphen/>
        <w:t>мятся с решением задач с помощью урав</w:t>
        <w:softHyphen/>
        <w:t>нений. В VI классе они должны научиться составлять числовые и буквенные выраже</w:t>
        <w:softHyphen/>
        <w:t>ния, пропорции и линейные уравнения по условиям текстовых задач, а также уметь решать несложные линейные урав</w:t>
        <w:softHyphen/>
        <w:t>нения, используя при этом раскрытие ско</w:t>
        <w:softHyphen/>
        <w:t>бок и приведение подобных слагаемых.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Элементы геометрии, включенные в про</w:t>
        <w:softHyphen/>
        <w:t>грамму, способствуют формированию у учащихся умения работать с чертежными инструментами: транспортиром, циркулем, линейкой.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Действия с натуральными числами, обыкновенными и десятичными дробями, отрицательными и положительными числа</w:t>
        <w:softHyphen/>
        <w:t>ми, использование букв для записи выраже</w:t>
        <w:softHyphen/>
        <w:t>ний, составление несложных уравнений по условию задач, построение и измерение гео</w:t>
        <w:softHyphen/>
        <w:t>метрических фигур — все это является под</w:t>
        <w:softHyphen/>
        <w:t>готовкой изучения систематического курса алгебры и геометрии в старших классах.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Ввиду излишней сложности некоторые те</w:t>
        <w:softHyphen/>
        <w:t>мы из программы V и VI классов воз</w:t>
        <w:softHyphen/>
        <w:t>можно изъять без ущерба для дальнейше</w:t>
        <w:softHyphen/>
        <w:t>го изучения курса математики.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Учащиеся решают задачи на вычисление скорости, времени, расстояния без заучива</w:t>
        <w:softHyphen/>
        <w:t>ния формул.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Можно не останавливаться на изучении тем: «Равные фигуры», «Столбчатые диаг</w:t>
        <w:softHyphen/>
        <w:t>раммы», «Шар».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Тема «Масштаб» будет подробно изучать</w:t>
        <w:softHyphen/>
        <w:t>ся в курсе географии, тема «Графики» — в курсе алгебры, темы «Длина окружности», «Площадь круга» — в курсе геометрии.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Некоторые темы рекомендуется давать как ознакомительные. К таким относятся в V классе: «Куб», «Прямоугольный парал</w:t>
        <w:softHyphen/>
        <w:t>лелепипед», «Среднее арифметическое чи</w:t>
        <w:softHyphen/>
        <w:t>сел»; в VI классе: «Перемещение по ко</w:t>
        <w:softHyphen/>
        <w:t>ординатной прямой», «Параллельные пря</w:t>
        <w:softHyphen/>
        <w:t>мые», «Измерение величин», «Модуль числа», «Число как результат измерения».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Следует уменьшить количество часов на следующие темы: «Длина отрезка», «Шка</w:t>
        <w:softHyphen/>
        <w:t>лы», «Переместительный и сочетательный законы умножения», «Запись произведения с буквенными множителями», «Равные уг</w:t>
        <w:softHyphen/>
        <w:t>лы», «Развернутый и прямой угол».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Высвободившиеся часы рекомендуется использовать на повторение (в начале и конце учебного года), на практические работы, а также на изучение наиболее трудных и значимых тем: в V классе — на решение уравнений, закрепление знаний единиц площадей, умножение и деление десятичных дробей, измерение углов;                                                           в VI классе — на сложение и вычитание положительных и отрицательных чисел, ре</w:t>
        <w:softHyphen/>
        <w:t>шение уравнений, сложение и вычитание чисел, содержащих целую и дробную часть, на умножение и деление обыкновенных дробей.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Вводятся некоторые дополнительные те</w:t>
        <w:softHyphen/>
        <w:t>мы на обобщение изученного материала: в V классе — «Все действия с десятичными дробями», «Единицы измерения площадей»; в VI классе - «Примеры на все действия с положительными и отрицательными числа</w:t>
        <w:softHyphen/>
        <w:t>ми», «Решение примеров на все действия с обыкновенными и десятичными дробями».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Алгебра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VII 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Важнейшей особенностью содержания курса алгебры является его практическая направленность, обеспечивающая доступ</w:t>
        <w:softHyphen/>
        <w:t>ность и прочность усвоения основ математи</w:t>
        <w:softHyphen/>
        <w:t>ческих знаний учащихся. При этом некото</w:t>
        <w:softHyphen/>
        <w:t>рые математические понятия вводятся озна</w:t>
        <w:softHyphen/>
        <w:t>комительно в процессе решения конкрет</w:t>
        <w:softHyphen/>
        <w:t>ных практических задач, раскрывающих реальную основу математических абстрак</w:t>
        <w:softHyphen/>
        <w:t>ций. Это относится к темам: «Формулы», «Доказательство тождеств», «График функ</w:t>
        <w:softHyphen/>
        <w:t>ции, абсцисса, ордината», «Линейное урав</w:t>
        <w:softHyphen/>
        <w:t>нение с двумя неизвестными».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 понятием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формула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учащиеся познако</w:t>
        <w:softHyphen/>
        <w:t>мятся при изучении темы «Выражения с пе</w:t>
        <w:softHyphen/>
        <w:t>ременными», с доказательством тождеств — при выполнении тождественных преобразо</w:t>
        <w:softHyphen/>
        <w:t>ваний, с графиком функции и понятиями 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абсцисса 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и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ордината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— при непосредствен</w:t>
        <w:softHyphen/>
        <w:t>ном построении графиков конкретно задан</w:t>
        <w:softHyphen/>
        <w:t>ных линейных функций. С линейными урав</w:t>
        <w:softHyphen/>
        <w:t>нениями с двумя переменными знакомст</w:t>
        <w:softHyphen/>
        <w:t>во происходит при решении систем линей</w:t>
        <w:softHyphen/>
        <w:t>ных уравнений.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Тема «Абсолютная погрешность» изъята из программы полностью, так как она будет подробно рассмотрена в курсе физики на практических занятиях.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результате появляется возможность добавить время на изучение сложных тем: «Решение уравнений», «Решение задач с по</w:t>
        <w:softHyphen/>
        <w:t>мощью уравнений». </w:t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VIII 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Из программы рекомендуется исключить следующие темы: «Действительные числа».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«Нахождение приближенных значений квад</w:t>
        <w:softHyphen/>
        <w:t>ратного корня»; из раздела «Степень с целым показателем и ее свойства» исклю</w:t>
        <w:softHyphen/>
        <w:t>чается «Стандартный вид числа — прибли</w:t>
        <w:softHyphen/>
        <w:t>женные вычисления»; из раздела «Квадрат</w:t>
        <w:softHyphen/>
        <w:t>ные уравнения» — решение квадратного уравнении выделением квадрата двучлена, а также вывод формулы корней квадратного уравнения.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Некоторые темы (например такую, как «Теорема Виета») предлагается давать в ознакомительном плане; при знакомстве с графиком функции У = — можно ограни</w:t>
        <w:softHyphen/>
        <w:t>читься построением графика по точкам и простейшим анализом.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Уменьшено количество часов на изучение следующих тем: «Квадратные корни», «Дробные рациональные уравнения».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Высвободившееся время рекомендуется использовать для лучшей проработки наибо</w:t>
        <w:softHyphen/>
        <w:t>лее важных тем курса: «Совместные дейст</w:t>
        <w:softHyphen/>
        <w:t>вия с дробями», «Применение свойств арифметического квадратного корня», «Ре</w:t>
        <w:softHyphen/>
        <w:t>шение задач с помощью квадратных урав</w:t>
        <w:softHyphen/>
        <w:t>нений», а также на повторение пройден</w:t>
        <w:softHyphen/>
        <w:t>ного за год.</w:t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IX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IX классе повторяются и систематизи</w:t>
        <w:softHyphen/>
        <w:t>руются ранее полученные учащимися алгеб</w:t>
        <w:softHyphen/>
        <w:t>раические сведения. Рассматриваются арифметическая и геометрическая про</w:t>
        <w:softHyphen/>
        <w:t>грессии, квадратные функции, системы урав</w:t>
        <w:softHyphen/>
        <w:t>нений. Обучение ведется с широкой опорой на наглядно-графические представления. Большое внимание уделяется преобразова</w:t>
        <w:softHyphen/>
        <w:t>нию тригонометрических выражений. Со</w:t>
        <w:softHyphen/>
        <w:t>вершенствование вычислительных навыков учащихся достигается путем включения в курс большого числа задач, связанных с выполнением различного рода вычислений, с использованием таблиц и микрокальку</w:t>
        <w:softHyphen/>
        <w:t>лятора.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Некоторые труднодоступные темы реко</w:t>
        <w:softHyphen/>
        <w:t>мендуется исключить. К ним относятся: «Свойства квадратичной функции», «Целое уравнение и его степень», «Сумма бесконеч</w:t>
        <w:softHyphen/>
        <w:t>ной геометрической прогрессии». Все фор</w:t>
        <w:softHyphen/>
        <w:t>мулы прогрессий даются без вывода.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ознакомительном плане изучаются «Четные и нечетные функции», «Функция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 = х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vertAlign w:val="superscript"/>
          <w:lang w:eastAsia="ru-RU"/>
        </w:rPr>
        <w:t>п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Весь раздел «Организация вычислений» (округление чисел, сложение и умножение приближенных значений) переносится для изучения на факультативные занятия.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  <w:lang w:eastAsia="ru-RU"/>
        </w:rPr>
        <w:t>Вычисления с помощью калькулятора производятся в течение всего учебного года.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Освободившееся время рекомендуется ис</w:t>
        <w:softHyphen/>
        <w:t>пользовать на повторение, решение задач, преобразование выражений, а также на за</w:t>
        <w:softHyphen/>
        <w:t>крепление изученного материала.</w:t>
        <w:br/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ru-RU"/>
        </w:rPr>
        <w:t>Геометрия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VII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теме «Основные свойства простейших геометрических фигур» рассматриваются простейшие геометрические фигуры (пря</w:t>
        <w:softHyphen/>
        <w:t>мая, отрезок, угол), производятся их срав</w:t>
        <w:softHyphen/>
        <w:t>нение и измерение. Все основные поня</w:t>
        <w:softHyphen/>
        <w:t>тия вводятся на наглядной основе. Аксиомы даются в процессе практических упражне</w:t>
        <w:softHyphen/>
        <w:t>ний, через решение задач и приводятся в описательной форме. Все теоретические положения даются исключительно в ознако</w:t>
        <w:softHyphen/>
        <w:t>мительном плане и опираются на нагляд</w:t>
        <w:softHyphen/>
        <w:t>ные представления учащихся, сложившиеся в результате их опыта и изучения матема</w:t>
        <w:softHyphen/>
        <w:t>тики в I—VI классах. Контрольная работа № 1 заменяется самостоятельной работой.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теме «Перпендикулярные прямые» даются только формулировки, так как до</w:t>
        <w:softHyphen/>
        <w:t>казательства трудны для учащихся с за</w:t>
        <w:softHyphen/>
        <w:t>держкой психического развития.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Тема «Углы, отложенные в одну полу</w:t>
        <w:softHyphen/>
        <w:t>плоскость», исключается из-за ее трудно-доступности, при дальнейшем изучении кур</w:t>
        <w:softHyphen/>
        <w:t>са геометрии она не используется. По</w:t>
        <w:softHyphen/>
        <w:t>этому первый признак равенства треуголь</w:t>
        <w:softHyphen/>
        <w:t>ников доказывается способом наложения, а второй и третий признаки даются в ознакомительном плане, без доказательств, но с заучиванием формулировок.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Теорема о свойствах равнобедренного треугольника доказывается на основании признаков равенства треугольников.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Первый признак параллельности прямых доказывается, остальные признаки даются в процессе решения задач.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Ввиду сложности изложения материала снимаются темы: «Существование и единст</w:t>
        <w:softHyphen/>
        <w:t>венность перпендикуляра к прямой» и «Ме</w:t>
        <w:softHyphen/>
        <w:t>тод геометрических мест».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Тема «Углы, вписанные в окружность», изучается в упрощенном виде, с использо</w:t>
        <w:softHyphen/>
        <w:t>ванием учебника Киселева.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Освободившееся время рекомендуется ис</w:t>
        <w:softHyphen/>
        <w:t>пользовать для практических работ, реше</w:t>
        <w:softHyphen/>
        <w:t>ния задач, а также на повторение изучен</w:t>
        <w:softHyphen/>
        <w:t>ного материала. </w:t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VIII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Некоторые темы рекомендуется давать в ознакомительном плане, сократив количест</w:t>
        <w:softHyphen/>
        <w:t>во часов, отводимое на их изучение, исклю</w:t>
        <w:softHyphen/>
        <w:t>чив доказательства теорем, оставив для заучивания лишь формулировки. К ним от</w:t>
        <w:softHyphen/>
        <w:t>носятся: «Теорема Фалеса», «Основные три</w:t>
        <w:softHyphen/>
        <w:t>гонометрические тождества:», «Изменение тригонометрических функций при возраста</w:t>
        <w:softHyphen/>
        <w:t>нии угла&gt;, «Уравнение прямой», «Распо</w:t>
        <w:softHyphen/>
        <w:t>ложение прямой относительно системы ко</w:t>
        <w:softHyphen/>
        <w:t>ординат», «Пересечение прямой с окруж</w:t>
        <w:softHyphen/>
        <w:t>ностью», «Движение», «Свойства движе</w:t>
        <w:softHyphen/>
        <w:t>ния» (в теме «Преобразование фигур»).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Исключить также доказательство теоре</w:t>
        <w:softHyphen/>
        <w:t>мы о зависимости угла от градусной меры угла.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Следует исключить вопрос о взаимном расположении окружностей.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теме «Подобие фигур» рекомендуется рассмотреть доказательство одного призна</w:t>
        <w:softHyphen/>
        <w:t>ка подобия, а остальные — дать в ознакоми</w:t>
        <w:softHyphen/>
        <w:t>тельном плане, предложив для заучивания только формулировки теорем.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Освободившиеся часы использовать на ре</w:t>
        <w:softHyphen/>
        <w:t>шение задач, построения и повторение.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При изучении геометрии в VIII классе следует основное внимание уделить практи</w:t>
        <w:softHyphen/>
        <w:t>ческой направленности курса, исключив и упростив наиболее сложный для восприя</w:t>
        <w:softHyphen/>
        <w:t>тия теоретический материал. На уроках геометрии необходимо максимально исполь</w:t>
        <w:softHyphen/>
        <w:t>зовать наглядные средства обучения, боль</w:t>
        <w:softHyphen/>
        <w:t>ше проводить практических работ с уча</w:t>
        <w:softHyphen/>
        <w:t>щимися, решать задачи. </w:t>
        <w:br/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IX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целях развития правильных геометри</w:t>
        <w:softHyphen/>
        <w:t>ческих представлений и логического мышле</w:t>
        <w:softHyphen/>
        <w:t>ния учащихся обучение геометрии в IX классе следует строить на решении задач при постоянном обращении к нагляд</w:t>
        <w:softHyphen/>
        <w:t>ности — рисункам и чертежам.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Ввиду труднодоступности темы «Векторы на плоскости» целесообразно ограничить знакомство с нею понятием </w:t>
      </w:r>
      <w:r>
        <w:rPr>
          <w:rFonts w:eastAsia="Times New Roman" w:cs="Times New Roman" w:ascii="Times New Roman" w:hAnsi="Times New Roman"/>
          <w:i/>
          <w:iCs/>
          <w:color w:val="000000"/>
          <w:sz w:val="24"/>
          <w:szCs w:val="24"/>
          <w:lang w:eastAsia="ru-RU"/>
        </w:rPr>
        <w:t>вектор,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сложе</w:t>
        <w:softHyphen/>
        <w:t>нием и вычитанием векторов. Остальные разделы темы рекомендуется вынести для более подробного изучения на факультатив</w:t>
        <w:softHyphen/>
        <w:t>ные занятия, а контрольную работу № 1 заменить самостоятельной работой. Осво</w:t>
        <w:softHyphen/>
        <w:t>бодившееся время используется по усмотре</w:t>
        <w:softHyphen/>
        <w:t>нию учителя.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Теорема о длине окружности, площади круга и формула Герона даются без дока</w:t>
        <w:softHyphen/>
        <w:t>зательств.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LibreOffice/7.2.7.2$Linux_X86_64 LibreOffice_project/20$Build-2</Application>
  <AppVersion>15.0000</AppVersion>
  <Pages>8</Pages>
  <Words>3305</Words>
  <Characters>22697</Characters>
  <CharactersWithSpaces>26452</CharactersWithSpaces>
  <Paragraphs>120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2017-07-30T18:49:00Z</dcterms:created>
  <dc:creator>User</dc:creator>
  <dc:description/>
  <dc:language>ru-RU</dc:language>
  <cp:lastModifiedBy>User</cp:lastModifiedBy>
  <dcterms:modified xsi:type="dcterms:W3CDTF">2017-07-30T18:49:00Z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