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4536"/>
        <w:jc w:val="both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jc w:val="center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Изографическое моделирование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jc w:val="center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как образовательный ресурс в работе с детьми с ОВЗ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Всё бо</w:t>
      </w:r>
      <w:r>
        <w:rPr>
          <w:rFonts w:ascii="Times New Roman" w:hAnsi="Times New Roman" w:cs="Times New Roman"/>
          <w:sz w:val="28"/>
          <w:szCs w:val="24"/>
        </w:rPr>
        <w:t xml:space="preserve">льшее количество детей с различными нарушениями приходят в самые обычные группы самых </w:t>
      </w:r>
      <w:r>
        <w:rPr>
          <w:rFonts w:ascii="Times New Roman" w:hAnsi="Times New Roman" w:cs="Times New Roman"/>
          <w:sz w:val="28"/>
          <w:szCs w:val="24"/>
        </w:rPr>
        <w:t xml:space="preserve">неспециальных детских садов. Эти нарушения проявляются у них в несформированности </w:t>
      </w:r>
      <w:r>
        <w:rPr>
          <w:rFonts w:ascii="Times New Roman" w:hAnsi="Times New Roman" w:cs="Times New Roman"/>
          <w:sz w:val="28"/>
          <w:szCs w:val="24"/>
        </w:rPr>
        <w:t xml:space="preserve">когнитивной и/или в эмоциональной сфере</w:t>
      </w:r>
      <w:r>
        <w:rPr>
          <w:rFonts w:ascii="Times New Roman" w:hAnsi="Times New Roman" w:cs="Times New Roman"/>
          <w:sz w:val="28"/>
          <w:szCs w:val="24"/>
        </w:rPr>
        <w:t xml:space="preserve">, 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недоразвитии </w:t>
      </w:r>
      <w:r>
        <w:rPr>
          <w:rFonts w:ascii="Times New Roman" w:hAnsi="Times New Roman" w:cs="Times New Roman"/>
          <w:sz w:val="28"/>
          <w:szCs w:val="24"/>
        </w:rPr>
        <w:t xml:space="preserve">речевы</w:t>
      </w:r>
      <w:r>
        <w:rPr>
          <w:rFonts w:ascii="Times New Roman" w:hAnsi="Times New Roman" w:cs="Times New Roman"/>
          <w:sz w:val="28"/>
          <w:szCs w:val="24"/>
        </w:rPr>
        <w:t xml:space="preserve">х функций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 xml:space="preserve">а так</w:t>
      </w:r>
      <w:r>
        <w:rPr>
          <w:rFonts w:ascii="Times New Roman" w:hAnsi="Times New Roman" w:cs="Times New Roman"/>
          <w:sz w:val="28"/>
          <w:szCs w:val="24"/>
        </w:rPr>
        <w:t xml:space="preserve">же в проблемах </w:t>
      </w:r>
      <w:r>
        <w:rPr>
          <w:rFonts w:ascii="Times New Roman" w:hAnsi="Times New Roman" w:cs="Times New Roman"/>
          <w:sz w:val="28"/>
          <w:szCs w:val="24"/>
        </w:rPr>
        <w:t xml:space="preserve">двигательны</w:t>
      </w:r>
      <w:r>
        <w:rPr>
          <w:rFonts w:ascii="Times New Roman" w:hAnsi="Times New Roman" w:cs="Times New Roman"/>
          <w:sz w:val="28"/>
          <w:szCs w:val="24"/>
        </w:rPr>
        <w:t xml:space="preserve">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функци</w:t>
      </w:r>
      <w:r>
        <w:rPr>
          <w:rFonts w:ascii="Times New Roman" w:hAnsi="Times New Roman" w:cs="Times New Roman"/>
          <w:sz w:val="28"/>
          <w:szCs w:val="24"/>
        </w:rPr>
        <w:t xml:space="preserve">й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Поэтому перед педагогами стоит задача в выборе и подборе таких образовательных технологий, методов, которые позволят ребенку освоить основную общеобразовательную программу дошкольного образования, обеспечат процесс коррекции имеющихся у детей недостатков.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 числу важнейших задач работы с </w:t>
      </w:r>
      <w:r>
        <w:rPr>
          <w:rFonts w:ascii="Times New Roman" w:hAnsi="Times New Roman" w:cs="Times New Roman"/>
          <w:sz w:val="28"/>
          <w:szCs w:val="24"/>
        </w:rPr>
        <w:t xml:space="preserve">нормативно развивающимися детьми и детьми с ОВЗ </w:t>
      </w:r>
      <w:r>
        <w:rPr>
          <w:rFonts w:ascii="Times New Roman" w:hAnsi="Times New Roman" w:cs="Times New Roman"/>
          <w:sz w:val="28"/>
          <w:szCs w:val="24"/>
        </w:rPr>
        <w:t xml:space="preserve">относится формирование у них связной монологической речи. Характерными особенностями речи </w:t>
      </w:r>
      <w:r>
        <w:rPr>
          <w:rFonts w:ascii="Times New Roman" w:hAnsi="Times New Roman" w:cs="Times New Roman"/>
          <w:sz w:val="28"/>
          <w:szCs w:val="24"/>
        </w:rPr>
        <w:t xml:space="preserve">многих</w:t>
      </w:r>
      <w:r>
        <w:rPr>
          <w:rFonts w:ascii="Times New Roman" w:hAnsi="Times New Roman" w:cs="Times New Roman"/>
          <w:sz w:val="28"/>
          <w:szCs w:val="24"/>
        </w:rPr>
        <w:t xml:space="preserve"> д</w:t>
      </w:r>
      <w:r>
        <w:rPr>
          <w:rFonts w:ascii="Times New Roman" w:hAnsi="Times New Roman" w:cs="Times New Roman"/>
          <w:sz w:val="28"/>
          <w:szCs w:val="24"/>
        </w:rPr>
        <w:t xml:space="preserve">етей являются нарушение связности и последовательности изложения, смысловые пропуски</w:t>
      </w:r>
      <w:r>
        <w:rPr>
          <w:rFonts w:ascii="Times New Roman" w:hAnsi="Times New Roman" w:cs="Times New Roman"/>
          <w:sz w:val="28"/>
          <w:szCs w:val="24"/>
        </w:rPr>
        <w:t xml:space="preserve">, у детей нарушена фонетическая и </w:t>
      </w:r>
      <w:r>
        <w:rPr>
          <w:rFonts w:ascii="Times New Roman" w:hAnsi="Times New Roman" w:cs="Times New Roman"/>
          <w:sz w:val="28"/>
          <w:szCs w:val="24"/>
        </w:rPr>
        <w:t xml:space="preserve">грамматическ</w:t>
      </w:r>
      <w:r>
        <w:rPr>
          <w:rFonts w:ascii="Times New Roman" w:hAnsi="Times New Roman" w:cs="Times New Roman"/>
          <w:sz w:val="28"/>
          <w:szCs w:val="24"/>
        </w:rPr>
        <w:t xml:space="preserve">ая сторона речи, они затрудняются </w:t>
      </w:r>
      <w:r>
        <w:rPr>
          <w:rFonts w:ascii="Times New Roman" w:hAnsi="Times New Roman" w:cs="Times New Roman"/>
          <w:sz w:val="28"/>
          <w:szCs w:val="24"/>
        </w:rPr>
        <w:t xml:space="preserve">расс</w:t>
      </w:r>
      <w:r>
        <w:rPr>
          <w:rFonts w:ascii="Times New Roman" w:hAnsi="Times New Roman" w:cs="Times New Roman"/>
          <w:sz w:val="28"/>
          <w:szCs w:val="24"/>
        </w:rPr>
        <w:t xml:space="preserve">казывать о событиях окружающей </w:t>
      </w:r>
      <w:r>
        <w:rPr>
          <w:rFonts w:ascii="Times New Roman" w:hAnsi="Times New Roman" w:cs="Times New Roman"/>
          <w:sz w:val="28"/>
          <w:szCs w:val="24"/>
        </w:rPr>
        <w:t xml:space="preserve">жизни. И здесь педагогу придет на помощь </w:t>
      </w:r>
      <w:r>
        <w:rPr>
          <w:rFonts w:ascii="Times New Roman" w:hAnsi="Times New Roman" w:cs="Times New Roman"/>
          <w:sz w:val="28"/>
          <w:szCs w:val="24"/>
        </w:rPr>
        <w:t xml:space="preserve">технологи</w:t>
      </w:r>
      <w:r>
        <w:rPr>
          <w:rFonts w:ascii="Times New Roman" w:hAnsi="Times New Roman" w:cs="Times New Roman"/>
          <w:sz w:val="28"/>
          <w:szCs w:val="24"/>
        </w:rPr>
        <w:t xml:space="preserve">я</w:t>
      </w:r>
      <w:r>
        <w:rPr>
          <w:rFonts w:ascii="Times New Roman" w:hAnsi="Times New Roman" w:cs="Times New Roman"/>
          <w:sz w:val="28"/>
          <w:szCs w:val="24"/>
        </w:rPr>
        <w:t xml:space="preserve"> изографического моделирования</w:t>
      </w:r>
      <w:r>
        <w:rPr>
          <w:rFonts w:ascii="Times New Roman" w:hAnsi="Times New Roman" w:cs="Times New Roman"/>
          <w:sz w:val="28"/>
          <w:szCs w:val="24"/>
        </w:rPr>
        <w:t xml:space="preserve">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</w:t>
      </w:r>
      <w:r>
        <w:rPr>
          <w:rFonts w:ascii="Times New Roman" w:hAnsi="Times New Roman" w:cs="Times New Roman"/>
          <w:sz w:val="28"/>
          <w:szCs w:val="24"/>
        </w:rPr>
        <w:t xml:space="preserve"> изографическим моделированием </w:t>
      </w:r>
      <w:r>
        <w:rPr>
          <w:rFonts w:ascii="Times New Roman" w:hAnsi="Times New Roman" w:cs="Times New Roman"/>
          <w:sz w:val="28"/>
          <w:szCs w:val="24"/>
        </w:rPr>
        <w:t xml:space="preserve">понимается использование графических моделей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—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рисунков в заданном коррекционном контексте. По мнению ря</w:t>
      </w:r>
      <w:r>
        <w:rPr>
          <w:rFonts w:ascii="Times New Roman" w:hAnsi="Times New Roman" w:cs="Times New Roman"/>
          <w:sz w:val="28"/>
          <w:szCs w:val="24"/>
        </w:rPr>
        <w:t xml:space="preserve">да </w:t>
      </w:r>
      <w:r>
        <w:rPr>
          <w:rFonts w:ascii="Times New Roman" w:hAnsi="Times New Roman" w:cs="Times New Roman"/>
          <w:sz w:val="28"/>
          <w:szCs w:val="24"/>
        </w:rPr>
        <w:t xml:space="preserve">специалистов, использование предметно—схематичных моделей облегчает процесс освоения связной речи. Создаваемые модели передают строение рассказа, последовательность, служат своеобразным наглядным планом для создания монологов.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Изографические модели (изографы) ребенок выполняет самостоятельно после пояснений (подск</w:t>
      </w:r>
      <w:r>
        <w:rPr>
          <w:rFonts w:ascii="Times New Roman" w:hAnsi="Times New Roman" w:cs="Times New Roman"/>
          <w:sz w:val="28"/>
          <w:szCs w:val="24"/>
        </w:rPr>
        <w:t xml:space="preserve">азок) педагога. Рисунки ребенка </w:t>
      </w:r>
      <w:r>
        <w:rPr>
          <w:rFonts w:ascii="Times New Roman" w:hAnsi="Times New Roman" w:cs="Times New Roman"/>
          <w:sz w:val="28"/>
          <w:szCs w:val="24"/>
        </w:rPr>
        <w:t xml:space="preserve">схематичны, недетализирова</w:t>
      </w:r>
      <w:r>
        <w:rPr>
          <w:rFonts w:ascii="Times New Roman" w:hAnsi="Times New Roman" w:cs="Times New Roman"/>
          <w:sz w:val="28"/>
          <w:szCs w:val="24"/>
        </w:rPr>
        <w:t xml:space="preserve">ны, могут выглядеть условно и символично, могут включать стилизованные изображения реальных предметов, ключевых слов, основных частей рассказа, сказки, фразеологических оборотов. Графика ребенка не претендует на качество и техничность исполнения. Предлагае</w:t>
      </w:r>
      <w:r>
        <w:rPr>
          <w:rFonts w:ascii="Times New Roman" w:hAnsi="Times New Roman" w:cs="Times New Roman"/>
          <w:sz w:val="28"/>
          <w:szCs w:val="24"/>
        </w:rPr>
        <w:t xml:space="preserve">мое направление интересно тем, </w:t>
      </w:r>
      <w:r>
        <w:rPr>
          <w:rFonts w:ascii="Times New Roman" w:hAnsi="Times New Roman" w:cs="Times New Roman"/>
          <w:sz w:val="28"/>
          <w:szCs w:val="24"/>
        </w:rPr>
        <w:t xml:space="preserve">что не требует как такового подготовительного обучения ребенка. Мот</w:t>
      </w:r>
      <w:r>
        <w:rPr>
          <w:rFonts w:ascii="Times New Roman" w:hAnsi="Times New Roman" w:cs="Times New Roman"/>
          <w:sz w:val="28"/>
          <w:szCs w:val="24"/>
        </w:rPr>
        <w:t xml:space="preserve">орная неловкость, ограниченные </w:t>
      </w:r>
      <w:r>
        <w:rPr>
          <w:rFonts w:ascii="Times New Roman" w:hAnsi="Times New Roman" w:cs="Times New Roman"/>
          <w:sz w:val="28"/>
          <w:szCs w:val="24"/>
        </w:rPr>
        <w:t xml:space="preserve">возможности в изображении простых предметов у дошкольников с </w:t>
      </w:r>
      <w:r>
        <w:rPr>
          <w:rFonts w:ascii="Times New Roman" w:hAnsi="Times New Roman" w:cs="Times New Roman"/>
          <w:sz w:val="28"/>
          <w:szCs w:val="24"/>
        </w:rPr>
        <w:t xml:space="preserve">ОВЗ при правильном руководстве не влияют на качество изложения. И даже совершенно неразборчивый на первый взгляд рисунок хорошо «чи</w:t>
      </w:r>
      <w:r>
        <w:rPr>
          <w:rFonts w:ascii="Times New Roman" w:hAnsi="Times New Roman" w:cs="Times New Roman"/>
          <w:sz w:val="28"/>
          <w:szCs w:val="24"/>
        </w:rPr>
        <w:t xml:space="preserve">таем» ребенком.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Наглядность и образность, а часто и красочность собственного произведения влияют на э</w:t>
      </w:r>
      <w:r>
        <w:rPr>
          <w:rFonts w:ascii="Times New Roman" w:hAnsi="Times New Roman" w:cs="Times New Roman"/>
          <w:sz w:val="28"/>
          <w:szCs w:val="24"/>
        </w:rPr>
        <w:t xml:space="preserve">моциональную сферу ребенка: возникновение под карандашом изображения доставляет ему удовольствие, что повышает тонус мозга и облегчает протекание ассоциативных процессов. Мышечные ощущения усиливают все другие ощущения и помогают связать их в единое целое.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Взаимодействие изографических рисунков самого ребенка и речевого сопровождения способствует формированию наглядно-образного мышления и его последующей взаимосвязи с вербально-логическим.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психофизиологическом уровне это способствует развитию и координации работы двух полушарий головного мозга: левого</w:t>
      </w:r>
      <w:r>
        <w:rPr>
          <w:rFonts w:ascii="Times New Roman" w:hAnsi="Times New Roman" w:cs="Times New Roman"/>
          <w:sz w:val="28"/>
          <w:szCs w:val="24"/>
        </w:rPr>
        <w:t xml:space="preserve">, преимущественно вербального, </w:t>
      </w:r>
      <w:r>
        <w:rPr>
          <w:rFonts w:ascii="Times New Roman" w:hAnsi="Times New Roman" w:cs="Times New Roman"/>
          <w:sz w:val="28"/>
          <w:szCs w:val="24"/>
        </w:rPr>
        <w:t xml:space="preserve">и правого, преимущественно образного.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Использование метода изографического моделирования способствует устойчивому сохранению в памяти ребенка содержания текста, схематизм изображения позволяет выдержать логическую последовательность повествования, рассуждения, умозаключения.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center"/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Методические рекомендации по использованию изографического моделирования в формиро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вании связной речи дошкольников</w:t>
      </w:r>
      <w:r>
        <w:rPr>
          <w:rFonts w:ascii="Times New Roman" w:hAnsi="Times New Roman" w:cs="Times New Roman"/>
          <w:b/>
          <w:i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Ребенку дается чистый лист и простой карандаш. Рекомендуемый формат листа 14*10 см с возможной линовкой в клетку. Возможно использование цветных карандашей в зависимости от желания детей и общего педагогического замысла.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Педагог предварительно разрабатывает изографическую схему</w:t>
      </w:r>
      <w:r>
        <w:rPr>
          <w:rFonts w:ascii="Times New Roman" w:hAnsi="Times New Roman" w:cs="Times New Roman"/>
          <w:sz w:val="28"/>
          <w:szCs w:val="24"/>
        </w:rPr>
        <w:t xml:space="preserve"> 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заготовку текста с основными опорными элементами, расставляет сюжетные акценты в содержании.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Предварительно обсуждается содержание рассказа, сказки, стихотворения.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Педагог совместно с детьми обсуждает варианты записи—зарисовки главных слов, мотивируя тем, что «писать мы еще не умеем, но можем нарисовать».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начальных этапах педагог предлагает свои образцы изографов, в дальнейшем—подсказывает при затруднении, как нарисовать «сложное» слово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Предложения, вносимые детьми, обязательно учитываются и по ходу зарисовки вносятся в изографы.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записи детских изографов обязательно учитывается строчный вариант зарисовки слева направо для облегчения последующего «прочтения» рисунков и формирования вектора </w:t>
      </w:r>
      <w:r>
        <w:rPr>
          <w:rFonts w:ascii="Times New Roman" w:hAnsi="Times New Roman" w:cs="Times New Roman"/>
          <w:sz w:val="28"/>
          <w:szCs w:val="24"/>
        </w:rPr>
        <w:t xml:space="preserve">движения для чтения и письма в последующем.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Возможно использование стрелок или соединяющих линий.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Приветствуется помощь педагога в работе над сложными техническими изображениями символов, возможна совместная работа на листе в качестве партнёров, дополняя или прорисовывая детали либо способом «рука в руке».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Изографы, выполняемые ребёнком, ни в коем случае не получают художественного оценивания.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После зарисовывания 1 – 2 – 3 изографов текст повторяется с самого начала. Таким образом, происходит многократное повторение вербального материала, который подкрепляется движениями руки </w:t>
      </w:r>
      <w:r>
        <w:rPr>
          <w:rFonts w:ascii="Times New Roman" w:hAnsi="Times New Roman" w:cs="Times New Roman"/>
          <w:sz w:val="28"/>
          <w:szCs w:val="24"/>
        </w:rPr>
        <w:t xml:space="preserve">и появлением зрительной опоры.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Работа на листе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—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это игра, которую наполняют речевым сопровождением оба партнёра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—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педагог и ребёнок. Необходимо поощрять любое проявление творческой инициативы, попытки детей импровизировать с графическими образами. Работа должна проходить живо, непринуждённо, допускаются хоровые ответы.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течение недели обязательно возвращение к материалу не менее 3 раз. Ребёнок пальчиком следит по картинкам и считывает символы, актуализируя их в речь.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этапе закрепления приветствуется не использование визуальной модели, а её сохранение в памяти</w:t>
      </w:r>
      <w:r>
        <w:rPr>
          <w:rFonts w:ascii="Times New Roman" w:hAnsi="Times New Roman" w:cs="Times New Roman"/>
          <w:sz w:val="28"/>
          <w:szCs w:val="24"/>
        </w:rPr>
        <w:t xml:space="preserve">, «припоминание картинок»</w:t>
      </w:r>
      <w:r>
        <w:rPr>
          <w:rFonts w:ascii="Times New Roman" w:hAnsi="Times New Roman" w:cs="Times New Roman"/>
          <w:sz w:val="28"/>
          <w:szCs w:val="24"/>
        </w:rPr>
        <w:t xml:space="preserve">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Перенесённые педагогом на лист формата 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4 модели – изографы собираются в альбом и при желании используются детьми в течение учебного года.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4"/>
        </w:rPr>
        <w:sectPr>
          <w:footnotePr/>
          <w:endnotePr/>
          <w:type w:val="nextPage"/>
          <w:pgSz w:w="11906" w:h="16838" w:orient="portrait"/>
          <w:pgMar w:top="284" w:right="284" w:bottom="284" w:left="284" w:header="709" w:footer="709" w:gutter="0"/>
          <w:cols w:num="1" w:sep="0" w:space="708" w:equalWidth="1"/>
          <w:docGrid w:linePitch="360"/>
        </w:sectPr>
      </w:pPr>
      <w:r/>
      <w:bookmarkStart w:id="0" w:name="_GoBack"/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3460750</wp:posOffset>
                </wp:positionH>
                <wp:positionV relativeFrom="paragraph">
                  <wp:posOffset>206375</wp:posOffset>
                </wp:positionV>
                <wp:extent cx="3465195" cy="2381250"/>
                <wp:effectExtent l="0" t="0" r="1905" b="0"/>
                <wp:wrapTight wrapText="bothSides">
                  <wp:wrapPolygon edited="1">
                    <wp:start x="0" y="0"/>
                    <wp:lineTo x="0" y="21427"/>
                    <wp:lineTo x="21493" y="21427"/>
                    <wp:lineTo x="21493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465195" cy="238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margin;margin-left:272.50pt;mso-position-horizontal:absolute;mso-position-vertical-relative:text;margin-top:16.25pt;mso-position-vertical:absolute;width:272.85pt;height:187.50pt;mso-wrap-distance-left:9.00pt;mso-wrap-distance-top:0.00pt;mso-wrap-distance-right:9.00pt;mso-wrap-distance-bottom:0.00pt;" wrapcoords="0 0 0 99199 99505 99199 99505 0 0 0" stroked="false">
                <v:path textboxrect="0,0,0,0"/>
                <w10:wrap type="tight"/>
                <v:imagedata r:id="rId9" o:title="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sz w:val="28"/>
          <w:szCs w:val="24"/>
        </w:rPr>
        <w:t xml:space="preserve">Рис. 1. </w:t>
      </w:r>
      <w:r>
        <w:rPr>
          <w:rFonts w:ascii="Times New Roman" w:hAnsi="Times New Roman" w:cs="Times New Roman"/>
          <w:sz w:val="28"/>
          <w:szCs w:val="24"/>
        </w:rPr>
        <w:t xml:space="preserve">Изографическая модель к стихотворению </w:t>
      </w:r>
      <w:r>
        <w:rPr>
          <w:rFonts w:ascii="Times New Roman" w:hAnsi="Times New Roman" w:cs="Times New Roman"/>
          <w:sz w:val="28"/>
          <w:szCs w:val="24"/>
        </w:rPr>
        <w:t xml:space="preserve">Е. Юровой </w:t>
      </w:r>
      <w:r>
        <w:rPr>
          <w:rFonts w:ascii="Times New Roman" w:hAnsi="Times New Roman" w:cs="Times New Roman"/>
          <w:sz w:val="28"/>
          <w:szCs w:val="24"/>
        </w:rPr>
        <w:t xml:space="preserve">«Живёт в пещере чудовище»</w:t>
      </w:r>
      <w:r>
        <w:rPr>
          <w:rFonts w:ascii="Times New Roman" w:hAnsi="Times New Roman" w:cs="Times New Roman"/>
          <w:sz w:val="28"/>
          <w:szCs w:val="24"/>
        </w:rPr>
        <w:t xml:space="preserve"> выполнена Сашей П. (подготовительная группа)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spacing w:line="360" w:lineRule="auto"/>
        <w:rPr>
          <w:rFonts w:ascii="Times New Roman" w:hAnsi="Times New Roman" w:cs="Times New Roman"/>
          <w:i/>
          <w:color w:val="333333"/>
          <w:sz w:val="28"/>
          <w:szCs w:val="20"/>
        </w:rPr>
      </w:pP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Живет в пещере чудовище.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Хранит в лапищах сокровище.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У чудовища - длинный 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хвостище,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На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лапищах - кривые когтищи,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Остры у него 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зубищи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Черны у него глазищи,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</w:r>
    </w:p>
    <w:p>
      <w:pPr>
        <w:spacing w:line="36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sectPr>
          <w:footnotePr/>
          <w:endnotePr/>
          <w:type w:val="continuous"/>
          <w:pgSz w:w="11906" w:h="16838" w:orient="portrait"/>
          <w:pgMar w:top="284" w:right="284" w:bottom="284" w:left="284" w:header="708" w:footer="708" w:gutter="0"/>
          <w:cols w:num="2" w:sep="0" w:space="708" w:equalWidth="1"/>
          <w:docGrid w:linePitch="360"/>
        </w:sectPr>
      </w:pP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Блестящи его усищи! 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  <w:t xml:space="preserve">Да ты не бойся, малышка!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Чудовище это – мышка,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Пещера – 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мышкина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норка,</w:t>
      </w:r>
      <w:r>
        <w:rPr>
          <w:rFonts w:ascii="Times New Roman" w:hAnsi="Times New Roman" w:cs="Times New Roman"/>
          <w:i/>
          <w:color w:val="333333"/>
          <w:sz w:val="28"/>
          <w:szCs w:val="20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А сокровище – хлебная корка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r>
    </w:p>
    <w:p>
      <w:pPr>
        <w:spacing w:line="36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sectPr>
          <w:footnotePr/>
          <w:endnotePr/>
          <w:type w:val="continuous"/>
          <w:pgSz w:w="11906" w:h="16838" w:orient="portrait"/>
          <w:pgMar w:top="284" w:right="284" w:bottom="284" w:left="28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r>
    </w:p>
    <w:p>
      <w:pPr>
        <w:spacing w:line="36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Рис. 2.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И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зографическ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ая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схем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–заготовк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а к стихотворению 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Игор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я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Шевчук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а «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Разыгралась непогода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»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r>
    </w:p>
    <w:p>
      <w:pPr>
        <w:spacing w:line="360" w:lineRule="auto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sectPr>
          <w:footnotePr/>
          <w:endnotePr/>
          <w:type w:val="continuous"/>
          <w:pgSz w:w="11906" w:h="16838" w:orient="portrait"/>
          <w:pgMar w:top="284" w:right="284" w:bottom="284" w:left="28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r>
    </w:p>
    <w:p>
      <w:pPr>
        <w:ind w:left="540"/>
        <w:spacing w:line="360" w:lineRule="auto"/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3540760</wp:posOffset>
                </wp:positionH>
                <wp:positionV relativeFrom="paragraph">
                  <wp:posOffset>55880</wp:posOffset>
                </wp:positionV>
                <wp:extent cx="3533775" cy="4799965"/>
                <wp:effectExtent l="0" t="0" r="9525" b="635"/>
                <wp:wrapSquare wrapText="bothSides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533775" cy="4799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margin;margin-left:278.80pt;mso-position-horizontal:absolute;mso-position-vertical-relative:text;margin-top:4.40pt;mso-position-vertical:absolute;width:278.25pt;height:377.95pt;mso-wrap-distance-left:9.00pt;mso-wrap-distance-top:0.00pt;mso-wrap-distance-right:9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Разыгралась Непогода.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Солнце спрятала в карман.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Сдула шляпу с пешехода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Загремела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в барабан.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Нас из лейки окатила.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Спичкой чиркнула тайком.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А потом глаза закрыла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Нам 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тумановым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 платком.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Потому что Непогоде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От рожденья — только год.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И она еще не ходит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В детский сад для Непогод.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Но пройдет всего полгода —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Поведут ее в Детсад.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Там в послушную Погоду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  <w:t xml:space="preserve">Непогоду превратят!</w:t>
      </w:r>
      <w:r>
        <w:rPr>
          <w:rFonts w:ascii="Times New Roman" w:hAnsi="Times New Roman" w:cs="Times New Roman"/>
          <w:i/>
          <w:color w:val="333333"/>
          <w:sz w:val="28"/>
          <w:szCs w:val="20"/>
          <w:shd w:val="clear" w:color="auto" w:fill="ffffff"/>
        </w:rPr>
      </w:r>
    </w:p>
    <w:p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Библиографический список </w:t>
      </w:r>
      <w:r>
        <w:rPr>
          <w:rFonts w:ascii="Times New Roman" w:hAnsi="Times New Roman" w:cs="Times New Roman"/>
          <w:b/>
          <w:i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Воробьёва В.К. Методика развития связной речи у детей с системным недоразвитием речи [Текст]: учеб. пособие/В.К. Воробьёва. – М.: </w:t>
      </w:r>
      <w:r>
        <w:rPr>
          <w:rFonts w:ascii="Times New Roman" w:hAnsi="Times New Roman" w:cs="Times New Roman"/>
          <w:sz w:val="28"/>
          <w:szCs w:val="24"/>
        </w:rPr>
        <w:t xml:space="preserve">Астрель</w:t>
      </w:r>
      <w:r>
        <w:rPr>
          <w:rFonts w:ascii="Times New Roman" w:hAnsi="Times New Roman" w:cs="Times New Roman"/>
          <w:sz w:val="28"/>
          <w:szCs w:val="24"/>
        </w:rPr>
        <w:t xml:space="preserve">, 2007. – 158 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Венгер</w:t>
      </w:r>
      <w:r>
        <w:rPr>
          <w:rFonts w:ascii="Times New Roman" w:hAnsi="Times New Roman" w:cs="Times New Roman"/>
          <w:sz w:val="28"/>
          <w:szCs w:val="24"/>
        </w:rPr>
        <w:t xml:space="preserve"> Л.А. Развитие способности к наглядному моделированию [Текст] </w:t>
      </w:r>
      <w:r>
        <w:rPr>
          <w:rFonts w:ascii="Times New Roman" w:hAnsi="Times New Roman" w:cs="Times New Roman"/>
          <w:sz w:val="28"/>
          <w:szCs w:val="24"/>
        </w:rPr>
        <w:t xml:space="preserve">/</w:t>
      </w:r>
      <w:r>
        <w:rPr>
          <w:rFonts w:ascii="Times New Roman" w:hAnsi="Times New Roman" w:cs="Times New Roman"/>
          <w:sz w:val="28"/>
          <w:szCs w:val="24"/>
        </w:rPr>
        <w:t xml:space="preserve">Л.А. </w:t>
      </w:r>
      <w:r>
        <w:rPr>
          <w:rFonts w:ascii="Times New Roman" w:hAnsi="Times New Roman" w:cs="Times New Roman"/>
          <w:sz w:val="28"/>
          <w:szCs w:val="24"/>
        </w:rPr>
        <w:t xml:space="preserve">Венгер</w:t>
      </w:r>
      <w:r>
        <w:rPr>
          <w:rFonts w:ascii="Times New Roman" w:hAnsi="Times New Roman" w:cs="Times New Roman"/>
          <w:sz w:val="28"/>
          <w:szCs w:val="24"/>
        </w:rPr>
        <w:t xml:space="preserve"> //</w:t>
      </w:r>
      <w:r>
        <w:rPr>
          <w:rFonts w:ascii="Times New Roman" w:hAnsi="Times New Roman" w:cs="Times New Roman"/>
          <w:sz w:val="28"/>
          <w:szCs w:val="24"/>
        </w:rPr>
        <w:t xml:space="preserve">Психология дошкольников: Хрестоматия – М., 1997. – С. 27-35.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Глухов В.П. Формирование связной речи детей дошкольного возраста с общим речевым недоразвитием [Текст] /</w:t>
      </w:r>
      <w:r>
        <w:rPr>
          <w:rFonts w:ascii="Times New Roman" w:hAnsi="Times New Roman" w:cs="Times New Roman"/>
          <w:sz w:val="28"/>
          <w:szCs w:val="24"/>
        </w:rPr>
        <w:t xml:space="preserve">В.П. Глухов</w:t>
      </w:r>
      <w:r>
        <w:rPr>
          <w:rFonts w:ascii="Times New Roman" w:hAnsi="Times New Roman" w:cs="Times New Roman"/>
          <w:sz w:val="28"/>
          <w:szCs w:val="24"/>
        </w:rPr>
        <w:t xml:space="preserve"> - 2-е изд., </w:t>
      </w:r>
      <w:r>
        <w:rPr>
          <w:rFonts w:ascii="Times New Roman" w:hAnsi="Times New Roman" w:cs="Times New Roman"/>
          <w:sz w:val="28"/>
          <w:szCs w:val="24"/>
        </w:rPr>
        <w:t xml:space="preserve">испр.и</w:t>
      </w:r>
      <w:r>
        <w:rPr>
          <w:rFonts w:ascii="Times New Roman" w:hAnsi="Times New Roman" w:cs="Times New Roman"/>
          <w:sz w:val="28"/>
          <w:szCs w:val="24"/>
        </w:rPr>
        <w:t xml:space="preserve"> доп.- М.: АРКТИ, 2004. – 168с.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Дьяченко О.М. Формирование действий пространственного моделирования в процессе ознакомления дошкольников с детской художественной литературой </w:t>
      </w:r>
      <w:r>
        <w:rPr>
          <w:rFonts w:ascii="Times New Roman" w:hAnsi="Times New Roman" w:cs="Times New Roman"/>
          <w:sz w:val="28"/>
          <w:szCs w:val="24"/>
        </w:rPr>
        <w:t xml:space="preserve">[Текст] /</w:t>
      </w:r>
      <w:r>
        <w:rPr>
          <w:rFonts w:ascii="Times New Roman" w:hAnsi="Times New Roman" w:cs="Times New Roman"/>
          <w:sz w:val="28"/>
          <w:szCs w:val="24"/>
        </w:rPr>
        <w:t xml:space="preserve">О.М. Дьяченко //Проблемы формирования познавательных способностей в дошкольном возрасте: </w:t>
      </w:r>
      <w:r>
        <w:rPr>
          <w:rFonts w:ascii="Times New Roman" w:hAnsi="Times New Roman" w:cs="Times New Roman"/>
          <w:sz w:val="28"/>
          <w:szCs w:val="24"/>
        </w:rPr>
        <w:t xml:space="preserve">сб.научн.работ</w:t>
      </w:r>
      <w:r>
        <w:rPr>
          <w:rFonts w:ascii="Times New Roman" w:hAnsi="Times New Roman" w:cs="Times New Roman"/>
          <w:sz w:val="28"/>
          <w:szCs w:val="24"/>
        </w:rPr>
        <w:t xml:space="preserve">. под </w:t>
      </w:r>
      <w:r>
        <w:rPr>
          <w:rFonts w:ascii="Times New Roman" w:hAnsi="Times New Roman" w:cs="Times New Roman"/>
          <w:sz w:val="28"/>
          <w:szCs w:val="24"/>
        </w:rPr>
        <w:t xml:space="preserve">ред. Л. А. </w:t>
      </w:r>
      <w:r>
        <w:rPr>
          <w:rFonts w:ascii="Times New Roman" w:hAnsi="Times New Roman" w:cs="Times New Roman"/>
          <w:sz w:val="28"/>
          <w:szCs w:val="24"/>
        </w:rPr>
        <w:t xml:space="preserve">Венгера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>
        <w:rPr>
          <w:rFonts w:ascii="Times New Roman" w:hAnsi="Times New Roman" w:cs="Times New Roman"/>
          <w:sz w:val="28"/>
          <w:szCs w:val="24"/>
        </w:rPr>
        <w:t xml:space="preserve">М,1980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Жинкин</w:t>
      </w:r>
      <w:r>
        <w:rPr>
          <w:rFonts w:ascii="Times New Roman" w:hAnsi="Times New Roman" w:cs="Times New Roman"/>
          <w:sz w:val="28"/>
          <w:szCs w:val="24"/>
        </w:rPr>
        <w:t xml:space="preserve"> Н.И. Интеллект, язык и речь [Текст]/ Н.И. </w:t>
      </w:r>
      <w:r>
        <w:rPr>
          <w:rFonts w:ascii="Times New Roman" w:hAnsi="Times New Roman" w:cs="Times New Roman"/>
          <w:sz w:val="28"/>
          <w:szCs w:val="24"/>
        </w:rPr>
        <w:t xml:space="preserve">Жинкин</w:t>
      </w:r>
      <w:r>
        <w:rPr>
          <w:rFonts w:ascii="Times New Roman" w:hAnsi="Times New Roman" w:cs="Times New Roman"/>
          <w:sz w:val="28"/>
          <w:szCs w:val="24"/>
        </w:rPr>
        <w:t xml:space="preserve"> //Нарушение речи дошкольников [Текст]/ составитель Р.А.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Белова-Давид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М., 1972.- С.9-31.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Карнаухова Я.Б. Изографическое моделирование в формировании связной речи дошкольников с ОНР </w:t>
      </w:r>
      <w:r>
        <w:rPr>
          <w:rFonts w:ascii="Times New Roman" w:hAnsi="Times New Roman" w:cs="Times New Roman"/>
          <w:sz w:val="28"/>
          <w:szCs w:val="24"/>
        </w:rPr>
        <w:t xml:space="preserve">[Текст]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/</w:t>
      </w:r>
      <w:r>
        <w:rPr>
          <w:rFonts w:ascii="Times New Roman" w:hAnsi="Times New Roman" w:cs="Times New Roman"/>
          <w:sz w:val="28"/>
          <w:szCs w:val="24"/>
        </w:rPr>
        <w:t xml:space="preserve">Я.Б. Карнаухова – Барнаул: </w:t>
      </w:r>
      <w:r>
        <w:rPr>
          <w:rFonts w:ascii="Times New Roman" w:hAnsi="Times New Roman" w:cs="Times New Roman"/>
          <w:sz w:val="28"/>
          <w:szCs w:val="24"/>
        </w:rPr>
        <w:t xml:space="preserve">АлтГПА</w:t>
      </w:r>
      <w:r>
        <w:rPr>
          <w:rFonts w:ascii="Times New Roman" w:hAnsi="Times New Roman" w:cs="Times New Roman"/>
          <w:sz w:val="28"/>
          <w:szCs w:val="24"/>
        </w:rPr>
        <w:t xml:space="preserve">, 2012. – 150 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Комарова Т.С. Изобразительная деятел</w:t>
      </w:r>
      <w:r>
        <w:rPr>
          <w:rFonts w:ascii="Times New Roman" w:hAnsi="Times New Roman" w:cs="Times New Roman"/>
          <w:sz w:val="28"/>
          <w:szCs w:val="24"/>
        </w:rPr>
        <w:t xml:space="preserve">ьность в детском саду [Текст] /</w:t>
      </w:r>
      <w:r>
        <w:rPr>
          <w:rFonts w:ascii="Times New Roman" w:hAnsi="Times New Roman" w:cs="Times New Roman"/>
          <w:sz w:val="28"/>
          <w:szCs w:val="24"/>
        </w:rPr>
        <w:t xml:space="preserve">Т.С.Комарова</w:t>
      </w:r>
      <w:r>
        <w:rPr>
          <w:rFonts w:ascii="Times New Roman" w:hAnsi="Times New Roman" w:cs="Times New Roman"/>
          <w:sz w:val="28"/>
          <w:szCs w:val="24"/>
        </w:rPr>
        <w:t xml:space="preserve"> - М., 1990. -162с.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Кольцова М.М. Ребенок учит</w:t>
      </w:r>
      <w:r>
        <w:rPr>
          <w:rFonts w:ascii="Times New Roman" w:hAnsi="Times New Roman" w:cs="Times New Roman"/>
          <w:sz w:val="28"/>
          <w:szCs w:val="24"/>
        </w:rPr>
        <w:t xml:space="preserve">ся говорить [Текст]  /М.М.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Кольцова - М., 1979. – 182 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Коррекционно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педагогическая работа в дошкольных учреждениях для де</w:t>
      </w:r>
      <w:r>
        <w:rPr>
          <w:rFonts w:ascii="Times New Roman" w:hAnsi="Times New Roman" w:cs="Times New Roman"/>
          <w:sz w:val="28"/>
          <w:szCs w:val="24"/>
        </w:rPr>
        <w:t xml:space="preserve">тей с нарушениями речи [Текст] </w:t>
      </w:r>
      <w:r>
        <w:rPr>
          <w:rFonts w:ascii="Times New Roman" w:hAnsi="Times New Roman" w:cs="Times New Roman"/>
          <w:sz w:val="28"/>
          <w:szCs w:val="24"/>
        </w:rPr>
        <w:t xml:space="preserve">под ред. Ю.Ф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Гаркуши. – М.: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Секачев В.Ю., Институт </w:t>
      </w:r>
      <w:r>
        <w:rPr>
          <w:rFonts w:ascii="Times New Roman" w:hAnsi="Times New Roman" w:cs="Times New Roman"/>
          <w:sz w:val="28"/>
          <w:szCs w:val="24"/>
        </w:rPr>
        <w:t xml:space="preserve">общегум</w:t>
      </w:r>
      <w:r>
        <w:rPr>
          <w:rFonts w:ascii="Times New Roman" w:hAnsi="Times New Roman" w:cs="Times New Roman"/>
          <w:sz w:val="28"/>
          <w:szCs w:val="24"/>
        </w:rPr>
        <w:t xml:space="preserve">. исследований, 2002.- 160с.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Мухина В.С. Изобразительная деятельность ребенка как форма усвоения социального опыта [Текст] /В.С Мухина - М.: Педагогика,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1981.-165с.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Салмина</w:t>
      </w:r>
      <w:r>
        <w:rPr>
          <w:rFonts w:ascii="Times New Roman" w:hAnsi="Times New Roman" w:cs="Times New Roman"/>
          <w:sz w:val="28"/>
          <w:szCs w:val="24"/>
        </w:rPr>
        <w:t xml:space="preserve"> Н.Г. Знак и символ </w:t>
      </w:r>
      <w:r>
        <w:rPr>
          <w:rFonts w:ascii="Times New Roman" w:hAnsi="Times New Roman" w:cs="Times New Roman"/>
          <w:sz w:val="28"/>
          <w:szCs w:val="24"/>
        </w:rPr>
        <w:t xml:space="preserve">в обучении [Текст] /</w:t>
      </w:r>
      <w:r>
        <w:rPr>
          <w:rFonts w:ascii="Times New Roman" w:hAnsi="Times New Roman" w:cs="Times New Roman"/>
          <w:sz w:val="28"/>
          <w:szCs w:val="24"/>
        </w:rPr>
        <w:t xml:space="preserve">Н.Г </w:t>
      </w:r>
      <w:r>
        <w:rPr>
          <w:rFonts w:ascii="Times New Roman" w:hAnsi="Times New Roman" w:cs="Times New Roman"/>
          <w:sz w:val="28"/>
          <w:szCs w:val="24"/>
        </w:rPr>
        <w:t xml:space="preserve">Салмина</w:t>
      </w:r>
      <w:r>
        <w:rPr>
          <w:rFonts w:ascii="Times New Roman" w:hAnsi="Times New Roman" w:cs="Times New Roman"/>
          <w:sz w:val="28"/>
          <w:szCs w:val="24"/>
        </w:rPr>
        <w:t xml:space="preserve">. М.: Изд-во </w:t>
      </w:r>
      <w:r>
        <w:rPr>
          <w:rFonts w:ascii="Times New Roman" w:hAnsi="Times New Roman" w:cs="Times New Roman"/>
          <w:sz w:val="28"/>
          <w:szCs w:val="24"/>
        </w:rPr>
        <w:t xml:space="preserve">Моск</w:t>
      </w:r>
      <w:r>
        <w:rPr>
          <w:rFonts w:ascii="Times New Roman" w:hAnsi="Times New Roman" w:cs="Times New Roman"/>
          <w:sz w:val="28"/>
          <w:szCs w:val="24"/>
        </w:rPr>
        <w:t xml:space="preserve">. Университета, 1988. - 288с.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Спирова Л.Ф. Особенности речевого развития учащихся с тяжелыми нарушениями речи (I - IV </w:t>
      </w:r>
      <w:r>
        <w:rPr>
          <w:rFonts w:ascii="Times New Roman" w:hAnsi="Times New Roman" w:cs="Times New Roman"/>
          <w:sz w:val="28"/>
          <w:szCs w:val="24"/>
        </w:rPr>
        <w:t xml:space="preserve">кл</w:t>
      </w:r>
      <w:r>
        <w:rPr>
          <w:rFonts w:ascii="Times New Roman" w:hAnsi="Times New Roman" w:cs="Times New Roman"/>
          <w:sz w:val="28"/>
          <w:szCs w:val="24"/>
        </w:rPr>
        <w:t xml:space="preserve">.) [Текст] /Л.Ф. Спирова. - М.: Педагогика, 1980.- 192с.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Филичева Т.Б. Особенности формирования речи детей дошкольного возраста [Текст] /Т.Б.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Филичева. - М.: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Просвешение</w:t>
      </w:r>
      <w:r>
        <w:rPr>
          <w:rFonts w:ascii="Times New Roman" w:hAnsi="Times New Roman" w:cs="Times New Roman"/>
          <w:sz w:val="28"/>
          <w:szCs w:val="24"/>
        </w:rPr>
        <w:t xml:space="preserve"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1999.- 364с.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Style w:val="625"/>
        <w:numPr>
          <w:ilvl w:val="0"/>
          <w:numId w:val="2"/>
        </w:numPr>
        <w:ind w:left="567" w:hanging="567"/>
        <w:jc w:val="both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Шаховская С.Н. Использование наглядности при развитии речи детей с алалией расстройства речи и методы их устранения [Текст] /С.Н. Шаховская //под редакцией С.С. Ляпидевского и С.Н.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Шаховской.- М: Педагогика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1975.- 196с.</w:t>
      </w:r>
      <w:r>
        <w:rPr>
          <w:rFonts w:ascii="Times New Roman" w:hAnsi="Times New Roman" w:cs="Times New Roman"/>
          <w:sz w:val="28"/>
          <w:szCs w:val="24"/>
        </w:rPr>
      </w:r>
    </w:p>
    <w:sectPr>
      <w:footnotePr/>
      <w:endnotePr/>
      <w:type w:val="continuous"/>
      <w:pgSz w:w="11906" w:h="16838" w:orient="portrait"/>
      <w:pgMar w:top="284" w:right="284" w:bottom="284" w:left="28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1"/>
    <w:next w:val="62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1"/>
    <w:next w:val="62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1"/>
    <w:next w:val="6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1"/>
    <w:next w:val="6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1"/>
    <w:next w:val="6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1"/>
    <w:next w:val="6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1"/>
    <w:next w:val="6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1"/>
    <w:next w:val="6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1"/>
    <w:next w:val="6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1"/>
    <w:next w:val="6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2"/>
    <w:link w:val="34"/>
    <w:uiPriority w:val="10"/>
    <w:rPr>
      <w:sz w:val="48"/>
      <w:szCs w:val="48"/>
    </w:rPr>
  </w:style>
  <w:style w:type="paragraph" w:styleId="36">
    <w:name w:val="Subtitle"/>
    <w:basedOn w:val="621"/>
    <w:next w:val="6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2"/>
    <w:link w:val="36"/>
    <w:uiPriority w:val="11"/>
    <w:rPr>
      <w:sz w:val="24"/>
      <w:szCs w:val="24"/>
    </w:rPr>
  </w:style>
  <w:style w:type="paragraph" w:styleId="38">
    <w:name w:val="Quote"/>
    <w:basedOn w:val="621"/>
    <w:next w:val="6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1"/>
    <w:next w:val="6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2"/>
    <w:link w:val="42"/>
    <w:uiPriority w:val="99"/>
  </w:style>
  <w:style w:type="paragraph" w:styleId="44">
    <w:name w:val="Footer"/>
    <w:basedOn w:val="62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2"/>
    <w:link w:val="44"/>
    <w:uiPriority w:val="99"/>
  </w:style>
  <w:style w:type="paragraph" w:styleId="46">
    <w:name w:val="Caption"/>
    <w:basedOn w:val="621"/>
    <w:next w:val="6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2"/>
    <w:uiPriority w:val="99"/>
    <w:unhideWhenUsed/>
    <w:rPr>
      <w:vertAlign w:val="superscript"/>
    </w:rPr>
  </w:style>
  <w:style w:type="paragraph" w:styleId="178">
    <w:name w:val="endnote text"/>
    <w:basedOn w:val="6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2"/>
    <w:uiPriority w:val="99"/>
    <w:semiHidden/>
    <w:unhideWhenUsed/>
    <w:rPr>
      <w:vertAlign w:val="superscript"/>
    </w:rPr>
  </w:style>
  <w:style w:type="paragraph" w:styleId="181">
    <w:name w:val="toc 1"/>
    <w:basedOn w:val="621"/>
    <w:next w:val="62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1"/>
    <w:next w:val="62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1"/>
    <w:next w:val="6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1"/>
    <w:next w:val="6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1"/>
    <w:next w:val="6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1"/>
    <w:next w:val="6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1"/>
    <w:next w:val="6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1"/>
    <w:next w:val="6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1"/>
    <w:next w:val="62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1"/>
    <w:next w:val="621"/>
    <w:uiPriority w:val="99"/>
    <w:unhideWhenUsed/>
    <w:pPr>
      <w:spacing w:after="0" w:afterAutospacing="0"/>
    </w:pPr>
  </w:style>
  <w:style w:type="paragraph" w:styleId="621" w:default="1">
    <w:name w:val="Normal"/>
    <w:qFormat/>
  </w:style>
  <w:style w:type="character" w:styleId="622" w:default="1">
    <w:name w:val="Default Paragraph Font"/>
    <w:uiPriority w:val="1"/>
    <w:semiHidden/>
    <w:unhideWhenUsed/>
  </w:style>
  <w:style w:type="table" w:styleId="6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4" w:default="1">
    <w:name w:val="No List"/>
    <w:uiPriority w:val="99"/>
    <w:semiHidden/>
    <w:unhideWhenUsed/>
  </w:style>
  <w:style w:type="paragraph" w:styleId="625">
    <w:name w:val="List Paragraph"/>
    <w:basedOn w:val="621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revision>4</cp:revision>
  <dcterms:created xsi:type="dcterms:W3CDTF">2018-12-02T12:26:00Z</dcterms:created>
  <dcterms:modified xsi:type="dcterms:W3CDTF">2025-02-03T06:57:40Z</dcterms:modified>
</cp:coreProperties>
</file>