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15" w:rsidRPr="00D90BAB" w:rsidRDefault="004F4215" w:rsidP="00D9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8C" w:rsidRPr="00D90BAB" w:rsidRDefault="00B6078C" w:rsidP="00D9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0BAB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D90BAB">
        <w:rPr>
          <w:rFonts w:ascii="Times New Roman" w:hAnsi="Times New Roman" w:cs="Times New Roman"/>
          <w:b/>
          <w:sz w:val="24"/>
          <w:szCs w:val="24"/>
        </w:rPr>
        <w:t xml:space="preserve"> подход при организации </w:t>
      </w:r>
      <w:proofErr w:type="spellStart"/>
      <w:r w:rsidRPr="00D90BAB">
        <w:rPr>
          <w:rFonts w:ascii="Times New Roman" w:hAnsi="Times New Roman" w:cs="Times New Roman"/>
          <w:b/>
          <w:sz w:val="24"/>
          <w:szCs w:val="24"/>
        </w:rPr>
        <w:t>здоровьесберегающего</w:t>
      </w:r>
      <w:proofErr w:type="spellEnd"/>
      <w:r w:rsidRPr="00D90BAB">
        <w:rPr>
          <w:rFonts w:ascii="Times New Roman" w:hAnsi="Times New Roman" w:cs="Times New Roman"/>
          <w:b/>
          <w:sz w:val="24"/>
          <w:szCs w:val="24"/>
        </w:rPr>
        <w:t xml:space="preserve"> воспитания детей дошкольного возраста</w:t>
      </w:r>
      <w:r w:rsidR="004F4215" w:rsidRPr="00D90BAB">
        <w:rPr>
          <w:rFonts w:ascii="Times New Roman" w:hAnsi="Times New Roman" w:cs="Times New Roman"/>
          <w:b/>
          <w:sz w:val="24"/>
          <w:szCs w:val="24"/>
        </w:rPr>
        <w:t>.</w:t>
      </w:r>
    </w:p>
    <w:p w:rsidR="00171559" w:rsidRPr="00D90BAB" w:rsidRDefault="00B6078C" w:rsidP="00421F7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90BAB">
        <w:rPr>
          <w:rFonts w:ascii="Times New Roman" w:hAnsi="Times New Roman" w:cs="Times New Roman"/>
          <w:bCs/>
          <w:i/>
          <w:sz w:val="24"/>
          <w:szCs w:val="24"/>
        </w:rPr>
        <w:t>Ларина Александра Сергеевна</w:t>
      </w:r>
      <w:r w:rsidR="00171559" w:rsidRPr="00D90BAB">
        <w:rPr>
          <w:rFonts w:ascii="Times New Roman" w:hAnsi="Times New Roman" w:cs="Times New Roman"/>
          <w:bCs/>
          <w:i/>
          <w:sz w:val="24"/>
          <w:szCs w:val="24"/>
        </w:rPr>
        <w:t xml:space="preserve">, педагог-психолог ОКУ </w:t>
      </w:r>
      <w:r w:rsidRPr="00D90BAB">
        <w:rPr>
          <w:rFonts w:ascii="Times New Roman" w:hAnsi="Times New Roman" w:cs="Times New Roman"/>
          <w:i/>
          <w:sz w:val="24"/>
          <w:szCs w:val="24"/>
        </w:rPr>
        <w:t>«Курский областной центр психолого-педагогического, медицинского и социального сопровождения</w:t>
      </w:r>
      <w:proofErr w:type="gramStart"/>
      <w:r w:rsidRPr="00D90BAB">
        <w:rPr>
          <w:rFonts w:ascii="Times New Roman" w:hAnsi="Times New Roman" w:cs="Times New Roman"/>
          <w:i/>
          <w:sz w:val="24"/>
          <w:szCs w:val="24"/>
        </w:rPr>
        <w:t>»</w:t>
      </w:r>
      <w:r w:rsidR="00171559" w:rsidRPr="00D90BAB">
        <w:rPr>
          <w:rFonts w:ascii="Times New Roman" w:hAnsi="Times New Roman" w:cs="Times New Roman"/>
          <w:bCs/>
          <w:i/>
          <w:sz w:val="24"/>
          <w:szCs w:val="24"/>
        </w:rPr>
        <w:t>,  г.</w:t>
      </w:r>
      <w:proofErr w:type="gramEnd"/>
      <w:r w:rsidR="00171559" w:rsidRPr="00D90BAB">
        <w:rPr>
          <w:rFonts w:ascii="Times New Roman" w:hAnsi="Times New Roman" w:cs="Times New Roman"/>
          <w:bCs/>
          <w:i/>
          <w:sz w:val="24"/>
          <w:szCs w:val="24"/>
        </w:rPr>
        <w:t xml:space="preserve"> Курск, </w:t>
      </w:r>
      <w:hyperlink r:id="rId6" w:history="1">
        <w:r w:rsidRPr="00D90BAB">
          <w:rPr>
            <w:rStyle w:val="a8"/>
            <w:rFonts w:ascii="Times New Roman" w:hAnsi="Times New Roman" w:cs="Times New Roman"/>
            <w:bCs/>
            <w:i/>
            <w:sz w:val="24"/>
            <w:szCs w:val="24"/>
            <w:lang w:val="en-US"/>
          </w:rPr>
          <w:t>sashtilaka</w:t>
        </w:r>
        <w:r w:rsidRPr="00D90BAB">
          <w:rPr>
            <w:rStyle w:val="a8"/>
            <w:rFonts w:ascii="Times New Roman" w:hAnsi="Times New Roman" w:cs="Times New Roman"/>
            <w:bCs/>
            <w:i/>
            <w:sz w:val="24"/>
            <w:szCs w:val="24"/>
          </w:rPr>
          <w:t>22@</w:t>
        </w:r>
        <w:r w:rsidRPr="00D90BAB">
          <w:rPr>
            <w:rStyle w:val="a8"/>
            <w:rFonts w:ascii="Times New Roman" w:hAnsi="Times New Roman" w:cs="Times New Roman"/>
            <w:bCs/>
            <w:i/>
            <w:sz w:val="24"/>
            <w:szCs w:val="24"/>
            <w:lang w:val="en-US"/>
          </w:rPr>
          <w:t>mail</w:t>
        </w:r>
        <w:r w:rsidRPr="00D90BAB">
          <w:rPr>
            <w:rStyle w:val="a8"/>
            <w:rFonts w:ascii="Times New Roman" w:hAnsi="Times New Roman" w:cs="Times New Roman"/>
            <w:bCs/>
            <w:i/>
            <w:sz w:val="24"/>
            <w:szCs w:val="24"/>
          </w:rPr>
          <w:t>.</w:t>
        </w:r>
        <w:proofErr w:type="spellStart"/>
        <w:r w:rsidRPr="00D90BAB">
          <w:rPr>
            <w:rStyle w:val="a8"/>
            <w:rFonts w:ascii="Times New Roman" w:hAnsi="Times New Roman" w:cs="Times New Roman"/>
            <w:bCs/>
            <w:i/>
            <w:sz w:val="24"/>
            <w:szCs w:val="24"/>
            <w:lang w:val="en-US"/>
          </w:rPr>
          <w:t>ru</w:t>
        </w:r>
        <w:proofErr w:type="spellEnd"/>
      </w:hyperlink>
      <w:r w:rsidRPr="00D90B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7" w:history="1"/>
    </w:p>
    <w:p w:rsidR="00B6078C" w:rsidRPr="00D90BAB" w:rsidRDefault="008A5B3D" w:rsidP="00421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EF714A" w:rsidRPr="00D90B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078C" w:rsidRPr="00D90BAB">
        <w:rPr>
          <w:rFonts w:ascii="Times New Roman" w:hAnsi="Times New Roman" w:cs="Times New Roman"/>
          <w:sz w:val="24"/>
          <w:szCs w:val="24"/>
        </w:rPr>
        <w:t xml:space="preserve">В статье рассматриваются особенности </w:t>
      </w:r>
      <w:proofErr w:type="gramStart"/>
      <w:r w:rsidR="00B6078C" w:rsidRPr="00D90BAB">
        <w:rPr>
          <w:rFonts w:ascii="Times New Roman" w:hAnsi="Times New Roman" w:cs="Times New Roman"/>
          <w:sz w:val="24"/>
          <w:szCs w:val="24"/>
        </w:rPr>
        <w:t>применения  методов</w:t>
      </w:r>
      <w:proofErr w:type="gramEnd"/>
      <w:r w:rsidR="00B6078C" w:rsidRPr="00D90BAB">
        <w:rPr>
          <w:rFonts w:ascii="Times New Roman" w:hAnsi="Times New Roman" w:cs="Times New Roman"/>
          <w:sz w:val="24"/>
          <w:szCs w:val="24"/>
        </w:rPr>
        <w:t xml:space="preserve"> и приёмов </w:t>
      </w:r>
      <w:proofErr w:type="spellStart"/>
      <w:r w:rsidR="00B6078C" w:rsidRPr="00D90BA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B6078C" w:rsidRPr="00D90BAB">
        <w:rPr>
          <w:rFonts w:ascii="Times New Roman" w:hAnsi="Times New Roman" w:cs="Times New Roman"/>
          <w:sz w:val="24"/>
          <w:szCs w:val="24"/>
        </w:rPr>
        <w:t xml:space="preserve"> подхода, которые способствуют успешному овладению детьми дошкольного возраста культурно-гигиенических навыков и навыков опрятности. </w:t>
      </w:r>
      <w:r w:rsidR="00F44A6D" w:rsidRPr="00D90BAB">
        <w:rPr>
          <w:rFonts w:ascii="Times New Roman" w:hAnsi="Times New Roman" w:cs="Times New Roman"/>
          <w:sz w:val="24"/>
          <w:szCs w:val="24"/>
        </w:rPr>
        <w:t xml:space="preserve">В статье приведена </w:t>
      </w:r>
      <w:proofErr w:type="gramStart"/>
      <w:r w:rsidR="00F44A6D" w:rsidRPr="00D90BAB">
        <w:rPr>
          <w:rFonts w:ascii="Times New Roman" w:hAnsi="Times New Roman" w:cs="Times New Roman"/>
          <w:sz w:val="24"/>
          <w:szCs w:val="24"/>
        </w:rPr>
        <w:t>общая  характеристика</w:t>
      </w:r>
      <w:proofErr w:type="gramEnd"/>
      <w:r w:rsidR="00F44A6D" w:rsidRPr="00D90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A6D" w:rsidRPr="00D90BA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44A6D" w:rsidRPr="00D90BAB">
        <w:rPr>
          <w:rFonts w:ascii="Times New Roman" w:hAnsi="Times New Roman" w:cs="Times New Roman"/>
          <w:sz w:val="24"/>
          <w:szCs w:val="24"/>
        </w:rPr>
        <w:t xml:space="preserve"> подхода и даны рекомендации по использованию  приемов этого подхода при обучении детей дошкольного возраста социально-бытовым навыкам.</w:t>
      </w:r>
    </w:p>
    <w:p w:rsidR="008A5B3D" w:rsidRPr="00D90BAB" w:rsidRDefault="00CA43E3" w:rsidP="00D90BA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BAB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proofErr w:type="spellStart"/>
      <w:r w:rsidR="00F44A6D" w:rsidRPr="00D90BA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F44A6D" w:rsidRPr="00D90BAB">
        <w:rPr>
          <w:rFonts w:ascii="Times New Roman" w:hAnsi="Times New Roman" w:cs="Times New Roman"/>
          <w:sz w:val="24"/>
          <w:szCs w:val="24"/>
        </w:rPr>
        <w:t xml:space="preserve"> подход, самостоятельность, навыки опрятности, культурно-гигиенические навыки.</w:t>
      </w:r>
    </w:p>
    <w:p w:rsidR="009A3346" w:rsidRPr="00D90BAB" w:rsidRDefault="003B21E8" w:rsidP="00D90B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90BAB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="009A3346"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 дошкольника в настоящее время отнесено к приоритетным направлениям государственной политики в области образования.  Основой </w:t>
      </w:r>
      <w:proofErr w:type="spellStart"/>
      <w:r w:rsidR="009A3346"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="009A3346"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служит осознанное отношение к своему образу </w:t>
      </w:r>
      <w:proofErr w:type="gramStart"/>
      <w:r w:rsidR="009A3346"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жизни,  самостоятельность</w:t>
      </w:r>
      <w:proofErr w:type="gramEnd"/>
      <w:r w:rsidR="009A3346"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ответственность в вопросах здоровья ребенка. Поэтому о формировании самостоятельности, как черты личности мы начинаем говорить уже с раннего детства, в процессе формирования элементарных культурно-гигиенических навыков.   Таким образом актуальность данной работы заключается в выявлении современных методов и приемов, способствующих   успешному овладению ребенком культурно-гигиенических навыков и навыков опрятности.</w:t>
      </w:r>
    </w:p>
    <w:p w:rsidR="00517754" w:rsidRPr="00D90BAB" w:rsidRDefault="00EF5927" w:rsidP="00D9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современных подходов, приемы и методы которого могут помочь справиться с поставленной задачей является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</w:rPr>
        <w:t>компетнтностный</w:t>
      </w:r>
      <w:proofErr w:type="spellEnd"/>
      <w:r w:rsidRPr="00D90BAB">
        <w:rPr>
          <w:rFonts w:ascii="Times New Roman" w:hAnsi="Times New Roman" w:cs="Times New Roman"/>
          <w:color w:val="000000"/>
          <w:sz w:val="24"/>
          <w:szCs w:val="24"/>
        </w:rPr>
        <w:t xml:space="preserve"> подход. </w:t>
      </w:r>
      <w:r w:rsidR="00517754" w:rsidRPr="00D90BAB">
        <w:rPr>
          <w:rFonts w:ascii="Times New Roman" w:hAnsi="Times New Roman" w:cs="Times New Roman"/>
          <w:sz w:val="24"/>
          <w:szCs w:val="24"/>
        </w:rPr>
        <w:t xml:space="preserve">Первоначально данный подход использовался в </w:t>
      </w:r>
      <w:proofErr w:type="gramStart"/>
      <w:r w:rsidR="00517754" w:rsidRPr="00D90BAB">
        <w:rPr>
          <w:rFonts w:ascii="Times New Roman" w:hAnsi="Times New Roman" w:cs="Times New Roman"/>
          <w:sz w:val="24"/>
          <w:szCs w:val="24"/>
        </w:rPr>
        <w:t>системе  профессионального</w:t>
      </w:r>
      <w:proofErr w:type="gramEnd"/>
      <w:r w:rsidR="00517754" w:rsidRPr="00D90BAB">
        <w:rPr>
          <w:rFonts w:ascii="Times New Roman" w:hAnsi="Times New Roman" w:cs="Times New Roman"/>
          <w:sz w:val="24"/>
          <w:szCs w:val="24"/>
        </w:rPr>
        <w:t xml:space="preserve"> обучения. Именно в ВУЗах и </w:t>
      </w:r>
      <w:proofErr w:type="spellStart"/>
      <w:proofErr w:type="gramStart"/>
      <w:r w:rsidR="00517754" w:rsidRPr="00D90BAB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="00517754" w:rsidRPr="00D90BAB">
        <w:rPr>
          <w:rFonts w:ascii="Times New Roman" w:hAnsi="Times New Roman" w:cs="Times New Roman"/>
          <w:sz w:val="24"/>
          <w:szCs w:val="24"/>
        </w:rPr>
        <w:t xml:space="preserve">  он</w:t>
      </w:r>
      <w:proofErr w:type="gramEnd"/>
      <w:r w:rsidR="00517754" w:rsidRPr="00D90BAB">
        <w:rPr>
          <w:rFonts w:ascii="Times New Roman" w:hAnsi="Times New Roman" w:cs="Times New Roman"/>
          <w:sz w:val="24"/>
          <w:szCs w:val="24"/>
        </w:rPr>
        <w:t xml:space="preserve"> прочно закрепился.  В настоящее время этот подход приобретает популярность и в начальной школе, а также в работе дошкольных учреждений. </w:t>
      </w:r>
      <w:r w:rsidR="00F42722" w:rsidRPr="00D90BAB">
        <w:rPr>
          <w:rFonts w:ascii="Times New Roman" w:hAnsi="Times New Roman" w:cs="Times New Roman"/>
          <w:sz w:val="24"/>
          <w:szCs w:val="24"/>
        </w:rPr>
        <w:t xml:space="preserve">Опыт работы специалистов </w:t>
      </w:r>
      <w:r w:rsidR="00517754" w:rsidRPr="00D90BAB">
        <w:rPr>
          <w:rFonts w:ascii="Times New Roman" w:hAnsi="Times New Roman" w:cs="Times New Roman"/>
          <w:sz w:val="24"/>
          <w:szCs w:val="24"/>
        </w:rPr>
        <w:t>показывает, что</w:t>
      </w:r>
      <w:r w:rsidR="00F42722" w:rsidRPr="00D90BAB">
        <w:rPr>
          <w:rFonts w:ascii="Times New Roman" w:hAnsi="Times New Roman" w:cs="Times New Roman"/>
          <w:sz w:val="24"/>
          <w:szCs w:val="24"/>
        </w:rPr>
        <w:t xml:space="preserve"> данный подход не просто</w:t>
      </w:r>
      <w:r w:rsidR="00517754"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F42722" w:rsidRPr="00D90BAB">
        <w:rPr>
          <w:rFonts w:ascii="Times New Roman" w:hAnsi="Times New Roman" w:cs="Times New Roman"/>
          <w:sz w:val="24"/>
          <w:szCs w:val="24"/>
        </w:rPr>
        <w:t xml:space="preserve">широко применим в процессе обучения </w:t>
      </w:r>
      <w:r w:rsidR="00517754" w:rsidRPr="00D90BAB">
        <w:rPr>
          <w:rFonts w:ascii="Times New Roman" w:hAnsi="Times New Roman" w:cs="Times New Roman"/>
          <w:sz w:val="24"/>
          <w:szCs w:val="24"/>
        </w:rPr>
        <w:t>дет</w:t>
      </w:r>
      <w:r w:rsidR="00F42722" w:rsidRPr="00D90BAB">
        <w:rPr>
          <w:rFonts w:ascii="Times New Roman" w:hAnsi="Times New Roman" w:cs="Times New Roman"/>
          <w:sz w:val="24"/>
          <w:szCs w:val="24"/>
        </w:rPr>
        <w:t>ей</w:t>
      </w:r>
      <w:r w:rsidR="00517754" w:rsidRPr="00D90BAB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F42722" w:rsidRPr="00D90BAB">
        <w:rPr>
          <w:rFonts w:ascii="Times New Roman" w:hAnsi="Times New Roman" w:cs="Times New Roman"/>
          <w:sz w:val="24"/>
          <w:szCs w:val="24"/>
        </w:rPr>
        <w:t>, но и помогает с успехом справляться с поставленными задачами.</w:t>
      </w:r>
      <w:r w:rsidR="00517754" w:rsidRPr="00D90BAB">
        <w:rPr>
          <w:rFonts w:ascii="Times New Roman" w:hAnsi="Times New Roman" w:cs="Times New Roman"/>
          <w:sz w:val="24"/>
          <w:szCs w:val="24"/>
        </w:rPr>
        <w:t xml:space="preserve"> Более того, именно в первые годы жизни помимо важного процесса приобретения бытовых </w:t>
      </w:r>
      <w:r w:rsidR="00517754" w:rsidRPr="00D90BAB">
        <w:rPr>
          <w:rFonts w:ascii="Times New Roman" w:hAnsi="Times New Roman" w:cs="Times New Roman"/>
          <w:sz w:val="24"/>
          <w:szCs w:val="24"/>
        </w:rPr>
        <w:lastRenderedPageBreak/>
        <w:t xml:space="preserve">навыков, </w:t>
      </w:r>
      <w:proofErr w:type="gramStart"/>
      <w:r w:rsidR="00517754" w:rsidRPr="00D90BAB">
        <w:rPr>
          <w:rFonts w:ascii="Times New Roman" w:hAnsi="Times New Roman" w:cs="Times New Roman"/>
          <w:sz w:val="24"/>
          <w:szCs w:val="24"/>
        </w:rPr>
        <w:t>которые  будут</w:t>
      </w:r>
      <w:proofErr w:type="gramEnd"/>
      <w:r w:rsidR="00517754" w:rsidRPr="00D90BAB">
        <w:rPr>
          <w:rFonts w:ascii="Times New Roman" w:hAnsi="Times New Roman" w:cs="Times New Roman"/>
          <w:sz w:val="24"/>
          <w:szCs w:val="24"/>
        </w:rPr>
        <w:t xml:space="preserve"> необходимы ребенку в дальнейшей жизни, создается насыщенная среда для реализации его общего развития, </w:t>
      </w:r>
      <w:proofErr w:type="spellStart"/>
      <w:r w:rsidR="00517754" w:rsidRPr="00D90BA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517754" w:rsidRPr="00D90BA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D90BA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90BAB">
        <w:rPr>
          <w:rFonts w:ascii="Times New Roman" w:hAnsi="Times New Roman" w:cs="Times New Roman"/>
          <w:sz w:val="24"/>
          <w:szCs w:val="24"/>
        </w:rPr>
        <w:t xml:space="preserve"> подхода лежит система, предполагающая   формирование простых навыков с </w:t>
      </w:r>
      <w:proofErr w:type="gramStart"/>
      <w:r w:rsidRPr="00D90BAB">
        <w:rPr>
          <w:rFonts w:ascii="Times New Roman" w:hAnsi="Times New Roman" w:cs="Times New Roman"/>
          <w:sz w:val="24"/>
          <w:szCs w:val="24"/>
        </w:rPr>
        <w:t>последующим  объединением</w:t>
      </w:r>
      <w:proofErr w:type="gramEnd"/>
      <w:r w:rsidRPr="00D90BAB">
        <w:rPr>
          <w:rFonts w:ascii="Times New Roman" w:hAnsi="Times New Roman" w:cs="Times New Roman"/>
          <w:sz w:val="24"/>
          <w:szCs w:val="24"/>
        </w:rPr>
        <w:t xml:space="preserve"> этих навыков  в сложные умения/компетенции. Например, чтобы надеть носок, ребенок должен найти его, взять носок двумя руками так, чтобы пятка была сзади, потом натянуть на ногу.  Все навыки, в том числе и навыки самообслуживания, можно разделить на такие цепочки действий. </w:t>
      </w:r>
    </w:p>
    <w:p w:rsidR="00930995" w:rsidRPr="00D90BAB" w:rsidRDefault="00930995" w:rsidP="00421F75">
      <w:pPr>
        <w:pStyle w:val="a5"/>
        <w:shd w:val="clear" w:color="auto" w:fill="FFFFFF"/>
        <w:spacing w:beforeAutospacing="0" w:afterAutospacing="0"/>
        <w:ind w:firstLine="708"/>
        <w:jc w:val="both"/>
        <w:rPr>
          <w:lang w:val="ru-RU"/>
        </w:rPr>
      </w:pPr>
      <w:r w:rsidRPr="00D90BAB">
        <w:rPr>
          <w:color w:val="111111"/>
          <w:shd w:val="clear" w:color="auto" w:fill="FFFFFF"/>
          <w:lang w:val="ru-RU"/>
        </w:rPr>
        <w:t xml:space="preserve">Этот способ помогает любому ребенку очень быстро овладеть первичными бытовыми навыками. Количество звеньев в цепочке действий в каждом случае определяется индивидуально. Для ребенка, который учится достаточно быстро и с удовольствием, это будет несколько больших шагов. Для ребенка, который учится, не так быстро – много маленьких. Не стоит забывать, что ребенку при формировании навыка необходимо одобрение и поддержка родителя. </w:t>
      </w:r>
    </w:p>
    <w:p w:rsidR="00930995" w:rsidRPr="00D90BAB" w:rsidRDefault="00930995" w:rsidP="00421F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>Использование описанного подхода способствует успешному формированию бытовых игровых и учебных навыков, которые со временем объединяются в компетенции. В процессе фо</w:t>
      </w:r>
      <w:r w:rsidR="00421F75">
        <w:rPr>
          <w:rFonts w:ascii="Times New Roman" w:hAnsi="Times New Roman" w:cs="Times New Roman"/>
          <w:sz w:val="24"/>
          <w:szCs w:val="24"/>
        </w:rPr>
        <w:t>рмирования навыков и компетенций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421F75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421F75" w:rsidRPr="00D90BAB">
        <w:rPr>
          <w:rFonts w:ascii="Times New Roman" w:hAnsi="Times New Roman" w:cs="Times New Roman"/>
          <w:sz w:val="24"/>
          <w:szCs w:val="24"/>
        </w:rPr>
        <w:t>воспользоваться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D90BAB" w:rsidRPr="00D90BAB">
        <w:rPr>
          <w:rFonts w:ascii="Times New Roman" w:hAnsi="Times New Roman" w:cs="Times New Roman"/>
          <w:sz w:val="24"/>
          <w:szCs w:val="24"/>
        </w:rPr>
        <w:t>таблиц</w:t>
      </w:r>
      <w:r w:rsidR="00D90BAB">
        <w:rPr>
          <w:rFonts w:ascii="Times New Roman" w:hAnsi="Times New Roman" w:cs="Times New Roman"/>
          <w:sz w:val="24"/>
          <w:szCs w:val="24"/>
        </w:rPr>
        <w:t>ей</w:t>
      </w:r>
      <w:r w:rsidRPr="00D90BAB">
        <w:rPr>
          <w:rFonts w:ascii="Times New Roman" w:hAnsi="Times New Roman" w:cs="Times New Roman"/>
          <w:sz w:val="24"/>
          <w:szCs w:val="24"/>
        </w:rPr>
        <w:t xml:space="preserve">, </w:t>
      </w:r>
      <w:r w:rsidR="00D90BAB">
        <w:rPr>
          <w:rFonts w:ascii="Times New Roman" w:hAnsi="Times New Roman" w:cs="Times New Roman"/>
          <w:sz w:val="24"/>
          <w:szCs w:val="24"/>
        </w:rPr>
        <w:t>указанной в приложении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421F75" w:rsidRPr="00D90BAB">
        <w:rPr>
          <w:rFonts w:ascii="Times New Roman" w:hAnsi="Times New Roman" w:cs="Times New Roman"/>
          <w:sz w:val="24"/>
          <w:szCs w:val="24"/>
        </w:rPr>
        <w:t>(Приложение</w:t>
      </w:r>
      <w:r w:rsidRPr="00D90BAB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930995" w:rsidRPr="00D90BAB" w:rsidRDefault="00D90BAB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421F75">
        <w:rPr>
          <w:rFonts w:ascii="Times New Roman" w:hAnsi="Times New Roman" w:cs="Times New Roman"/>
          <w:sz w:val="24"/>
          <w:szCs w:val="24"/>
        </w:rPr>
        <w:t>таблица</w:t>
      </w:r>
      <w:r w:rsidR="00930995" w:rsidRPr="00D90BAB">
        <w:rPr>
          <w:rFonts w:ascii="Times New Roman" w:hAnsi="Times New Roman" w:cs="Times New Roman"/>
          <w:sz w:val="24"/>
          <w:szCs w:val="24"/>
        </w:rPr>
        <w:t>, во-первых, позвол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930995" w:rsidRPr="00D90BAB">
        <w:rPr>
          <w:rFonts w:ascii="Times New Roman" w:hAnsi="Times New Roman" w:cs="Times New Roman"/>
          <w:sz w:val="24"/>
          <w:szCs w:val="24"/>
        </w:rPr>
        <w:t xml:space="preserve"> оценить, что именно «западает» у ребенка и мешает ему</w:t>
      </w:r>
      <w:r>
        <w:rPr>
          <w:rFonts w:ascii="Times New Roman" w:hAnsi="Times New Roman" w:cs="Times New Roman"/>
          <w:sz w:val="24"/>
          <w:szCs w:val="24"/>
        </w:rPr>
        <w:t xml:space="preserve"> овладеть тем или иным навыком.</w:t>
      </w:r>
      <w:r w:rsidR="00421F75">
        <w:rPr>
          <w:rFonts w:ascii="Times New Roman" w:hAnsi="Times New Roman" w:cs="Times New Roman"/>
          <w:sz w:val="24"/>
          <w:szCs w:val="24"/>
        </w:rPr>
        <w:t xml:space="preserve"> </w:t>
      </w:r>
      <w:r w:rsidR="00930995" w:rsidRPr="00D90BAB">
        <w:rPr>
          <w:rFonts w:ascii="Times New Roman" w:hAnsi="Times New Roman" w:cs="Times New Roman"/>
          <w:sz w:val="24"/>
          <w:szCs w:val="24"/>
        </w:rPr>
        <w:t>А во-вторых помо</w:t>
      </w:r>
      <w:r>
        <w:rPr>
          <w:rFonts w:ascii="Times New Roman" w:hAnsi="Times New Roman" w:cs="Times New Roman"/>
          <w:sz w:val="24"/>
          <w:szCs w:val="24"/>
        </w:rPr>
        <w:t>ж</w:t>
      </w:r>
      <w:r w:rsidR="00930995" w:rsidRPr="00D90BAB">
        <w:rPr>
          <w:rFonts w:ascii="Times New Roman" w:hAnsi="Times New Roman" w:cs="Times New Roman"/>
          <w:sz w:val="24"/>
          <w:szCs w:val="24"/>
        </w:rPr>
        <w:t xml:space="preserve">ет родителю правильно выстроить работу дома. Обязательным условием успешности обучения с точки зрения </w:t>
      </w:r>
      <w:proofErr w:type="spellStart"/>
      <w:r w:rsidR="00930995" w:rsidRPr="00D90BA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30995" w:rsidRPr="00D90BAB">
        <w:rPr>
          <w:rFonts w:ascii="Times New Roman" w:hAnsi="Times New Roman" w:cs="Times New Roman"/>
          <w:sz w:val="24"/>
          <w:szCs w:val="24"/>
        </w:rPr>
        <w:t xml:space="preserve"> подхода является главная роль родителя в процессе обучения и проявление самостоятельности ребенка. Один из самых важным моментов является то, что результат, полученный в процессе обучения, используется ребенком не только в конкретной ситуации, а переносится на другие жизненные ситуации.</w:t>
      </w:r>
    </w:p>
    <w:p w:rsidR="00930995" w:rsidRPr="00D90BAB" w:rsidRDefault="00EB3287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Особенностью данного подхода является то, что он с успехом применим в </w:t>
      </w:r>
      <w:proofErr w:type="gramStart"/>
      <w:r w:rsidRPr="00D90BAB">
        <w:rPr>
          <w:rFonts w:ascii="Times New Roman" w:hAnsi="Times New Roman" w:cs="Times New Roman"/>
          <w:sz w:val="24"/>
          <w:szCs w:val="24"/>
        </w:rPr>
        <w:t>работе  с</w:t>
      </w:r>
      <w:proofErr w:type="gramEnd"/>
      <w:r w:rsidRPr="00D90BAB">
        <w:rPr>
          <w:rFonts w:ascii="Times New Roman" w:hAnsi="Times New Roman" w:cs="Times New Roman"/>
          <w:sz w:val="24"/>
          <w:szCs w:val="24"/>
        </w:rPr>
        <w:t xml:space="preserve"> детьми с ОВЗ. </w:t>
      </w:r>
      <w:r w:rsidR="00930995" w:rsidRPr="00D90BAB">
        <w:rPr>
          <w:rFonts w:ascii="Times New Roman" w:hAnsi="Times New Roman" w:cs="Times New Roman"/>
          <w:sz w:val="24"/>
          <w:szCs w:val="24"/>
        </w:rPr>
        <w:t>Благодаря именно этому подходу родители, совместно с педагогами могут решить ряд задач в процессе коррекции нарушений ребенка</w:t>
      </w:r>
      <w:r w:rsidR="00421F75">
        <w:rPr>
          <w:rFonts w:ascii="Times New Roman" w:hAnsi="Times New Roman" w:cs="Times New Roman"/>
          <w:sz w:val="24"/>
          <w:szCs w:val="24"/>
        </w:rPr>
        <w:t xml:space="preserve"> с ОВЗ</w:t>
      </w:r>
      <w:r w:rsidR="00930995" w:rsidRPr="00D90BAB">
        <w:rPr>
          <w:rFonts w:ascii="Times New Roman" w:hAnsi="Times New Roman" w:cs="Times New Roman"/>
          <w:sz w:val="24"/>
          <w:szCs w:val="24"/>
        </w:rPr>
        <w:t>. А именно: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BAB">
        <w:rPr>
          <w:rFonts w:ascii="Times New Roman" w:hAnsi="Times New Roman" w:cs="Times New Roman"/>
          <w:sz w:val="24"/>
          <w:szCs w:val="24"/>
          <w:u w:val="single"/>
        </w:rPr>
        <w:t>Развитие самостоятельности, инициативности и решительности</w:t>
      </w:r>
    </w:p>
    <w:p w:rsidR="00EB3287" w:rsidRPr="00D90BAB" w:rsidRDefault="00930995" w:rsidP="00D9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Известно, что формирование личности начинается в детском возрасте. Первая черта характера, которая формируется у ребенка уже в раннем детстве это самостоятельность, только эта черта полностью зависит от того, как родители организуют деятельность своего ребенка. Когда ребенок демонстрирует, что хочет что-то сделать сам, это не и его капризы, он не может по-другому, это проявление его личности. 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Родители в свою очередь в подобных ситуациях </w:t>
      </w:r>
      <w:r w:rsidRPr="00D90BAB">
        <w:rPr>
          <w:rFonts w:ascii="Times New Roman" w:hAnsi="Times New Roman" w:cs="Times New Roman"/>
          <w:sz w:val="24"/>
          <w:szCs w:val="24"/>
        </w:rPr>
        <w:t>стараются все сделать сами,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объясняя это различными причинами.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Но, стоит </w:t>
      </w:r>
      <w:r w:rsidR="00D871BB" w:rsidRPr="00D90BAB">
        <w:rPr>
          <w:rFonts w:ascii="Times New Roman" w:hAnsi="Times New Roman" w:cs="Times New Roman"/>
          <w:sz w:val="24"/>
          <w:szCs w:val="24"/>
        </w:rPr>
        <w:t>помнить,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EB3287" w:rsidRPr="00D90BAB">
        <w:rPr>
          <w:rFonts w:ascii="Times New Roman" w:hAnsi="Times New Roman" w:cs="Times New Roman"/>
          <w:sz w:val="24"/>
          <w:szCs w:val="24"/>
        </w:rPr>
        <w:t>что</w:t>
      </w:r>
      <w:r w:rsidRPr="00D90BAB">
        <w:rPr>
          <w:rFonts w:ascii="Times New Roman" w:hAnsi="Times New Roman" w:cs="Times New Roman"/>
          <w:sz w:val="24"/>
          <w:szCs w:val="24"/>
        </w:rPr>
        <w:t xml:space="preserve"> именно развитие самостоятельности позволяет ребенку успешнее освоить такие необходимые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ему</w:t>
      </w:r>
      <w:r w:rsidRPr="00D90BAB">
        <w:rPr>
          <w:rFonts w:ascii="Times New Roman" w:hAnsi="Times New Roman" w:cs="Times New Roman"/>
          <w:sz w:val="24"/>
          <w:szCs w:val="24"/>
        </w:rPr>
        <w:t xml:space="preserve"> навыки самообслуживания.</w:t>
      </w:r>
      <w:r w:rsidR="00D871BB" w:rsidRPr="00D90BAB">
        <w:rPr>
          <w:rFonts w:ascii="Times New Roman" w:hAnsi="Times New Roman" w:cs="Times New Roman"/>
          <w:sz w:val="24"/>
          <w:szCs w:val="24"/>
        </w:rPr>
        <w:t xml:space="preserve"> Р</w:t>
      </w:r>
      <w:r w:rsidR="00EB3287" w:rsidRPr="00D90BAB">
        <w:rPr>
          <w:rFonts w:ascii="Times New Roman" w:hAnsi="Times New Roman" w:cs="Times New Roman"/>
          <w:sz w:val="24"/>
          <w:szCs w:val="24"/>
        </w:rPr>
        <w:t>ассматриваем</w:t>
      </w:r>
      <w:r w:rsidR="00D871BB" w:rsidRPr="00D90BAB">
        <w:rPr>
          <w:rFonts w:ascii="Times New Roman" w:hAnsi="Times New Roman" w:cs="Times New Roman"/>
          <w:sz w:val="24"/>
          <w:szCs w:val="24"/>
        </w:rPr>
        <w:t>ый нами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подход </w:t>
      </w:r>
      <w:r w:rsidR="00D871BB" w:rsidRPr="00D90BAB">
        <w:rPr>
          <w:rFonts w:ascii="Times New Roman" w:hAnsi="Times New Roman" w:cs="Times New Roman"/>
          <w:sz w:val="24"/>
          <w:szCs w:val="24"/>
        </w:rPr>
        <w:t>–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это</w:t>
      </w:r>
      <w:r w:rsidR="00D871BB" w:rsidRPr="00D90BAB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опора на самостоятельность ребенка. То есть ребенок в процессе формирования отрабатываемого навыка выполняет только те действия, которые он самостоятельно может выполнить или с небольшой помощью (взрослый последовательно предоставляет ребенку все больше действий для самостоятельного выполнения). Взрослый же не выполняет остальные действия, то есть не переходи</w:t>
      </w:r>
      <w:r w:rsidR="00D871BB" w:rsidRPr="00D90BAB">
        <w:rPr>
          <w:rFonts w:ascii="Times New Roman" w:hAnsi="Times New Roman" w:cs="Times New Roman"/>
          <w:sz w:val="24"/>
          <w:szCs w:val="24"/>
        </w:rPr>
        <w:t>т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к методу чередующихся цепочек. Для того, чтобы подход был рабочий </w:t>
      </w:r>
      <w:r w:rsidR="00D871BB" w:rsidRPr="00D90BAB">
        <w:rPr>
          <w:rFonts w:ascii="Times New Roman" w:hAnsi="Times New Roman" w:cs="Times New Roman"/>
          <w:sz w:val="24"/>
          <w:szCs w:val="24"/>
        </w:rPr>
        <w:t>взрослый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, конечно же, </w:t>
      </w:r>
      <w:r w:rsidR="00D871BB" w:rsidRPr="00D90BAB">
        <w:rPr>
          <w:rFonts w:ascii="Times New Roman" w:hAnsi="Times New Roman" w:cs="Times New Roman"/>
          <w:sz w:val="24"/>
          <w:szCs w:val="24"/>
        </w:rPr>
        <w:t>отрабатывает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только те навыки, первоначально, которые ребенок использует в повседневной жизни чаще всего, так же учитывае</w:t>
      </w:r>
      <w:r w:rsidR="00D871BB" w:rsidRPr="00D90BAB">
        <w:rPr>
          <w:rFonts w:ascii="Times New Roman" w:hAnsi="Times New Roman" w:cs="Times New Roman"/>
          <w:sz w:val="24"/>
          <w:szCs w:val="24"/>
        </w:rPr>
        <w:t>тся</w:t>
      </w:r>
      <w:r w:rsidR="00EB3287" w:rsidRPr="00D90BAB">
        <w:rPr>
          <w:rFonts w:ascii="Times New Roman" w:hAnsi="Times New Roman" w:cs="Times New Roman"/>
          <w:sz w:val="24"/>
          <w:szCs w:val="24"/>
        </w:rPr>
        <w:t xml:space="preserve"> заинтересованность и условия жизни семьи.</w:t>
      </w:r>
    </w:p>
    <w:p w:rsidR="00930995" w:rsidRPr="00D90BAB" w:rsidRDefault="00930995" w:rsidP="00D90B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BAB">
        <w:rPr>
          <w:rFonts w:ascii="Times New Roman" w:hAnsi="Times New Roman" w:cs="Times New Roman"/>
          <w:sz w:val="24"/>
          <w:szCs w:val="24"/>
          <w:u w:val="single"/>
        </w:rPr>
        <w:t xml:space="preserve">Минимизация поведенческих нарушений. 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Как только ребенок овладевает самостоятельностью, а как следствие и инициативностью, у него пропадает желание использовать особенности поведения для того, чтобы что-то получить от родителя. Он сам может взять, сделать, манипуляции и истерики </w:t>
      </w:r>
      <w:r w:rsidRPr="00D90BAB">
        <w:rPr>
          <w:rFonts w:ascii="Times New Roman" w:hAnsi="Times New Roman" w:cs="Times New Roman"/>
          <w:sz w:val="24"/>
          <w:szCs w:val="24"/>
        </w:rPr>
        <w:lastRenderedPageBreak/>
        <w:t>отходят на задний план, теперь ребенок нацелен на то, чтобы планировать, как достичь своей цели.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0BAB">
        <w:rPr>
          <w:rFonts w:ascii="Times New Roman" w:hAnsi="Times New Roman" w:cs="Times New Roman"/>
          <w:sz w:val="24"/>
          <w:szCs w:val="24"/>
          <w:u w:val="single"/>
        </w:rPr>
        <w:t>Социализация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Низкий уровень развития самостоятельности, как черты личности, неотъемлемо приводит к низкому уровню социализации. 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Социализация - это отношения с окружающей действительностью, между людьми и их взаимоотношениями в обществе. При решении проблемы социализации лиц с особыми образовательными потребностями учитывается то, что приходится преодолевать трудности, обусловленные тем или иным дефектом ребёнка.  А с трудностями часто ребенок не может справиться не потому, что имеются особенности их психической деятельности, а потому что имеется недооценка родителями и педагогами важной роли формирования самостоятельности в ходе процесса обучения.</w:t>
      </w:r>
    </w:p>
    <w:p w:rsidR="00930995" w:rsidRPr="00D90BAB" w:rsidRDefault="00930995" w:rsidP="00D90B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  <w:u w:val="single"/>
        </w:rPr>
        <w:t>Развитие через движение всех психических функций ребенка.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>Развитие самостоятельности тесно связано с развитием движений. Если смотреть на этапы нервно-психического развития ребенка, то мы можем отметить тот факт, что без начала развития двигательной сферы развитие психических функций и процессов просто не начинается. В развитии ребенка все взаимосвязано. Каждый родитель заинтересованный в развитии своего ребенка отметит с точностью, что развитие пошло в рост, как только ребенок начал сам двигаться. Движения способствуют энергетической подпитке мозга, повышению умственной работоспособности и ускорению всех психических процессов, пока ребёнок приучается контролировать себя в движении, развиваются зоны его мозга, ответственные за планирование, программирование и контроль.</w:t>
      </w:r>
    </w:p>
    <w:p w:rsidR="00930995" w:rsidRPr="00D90BAB" w:rsidRDefault="00930995" w:rsidP="00D90BA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90B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Развитие психических процессов, в том числе </w:t>
      </w:r>
      <w:proofErr w:type="gramStart"/>
      <w:r w:rsidRPr="00D90B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и 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проприоцептивных</w:t>
      </w:r>
      <w:proofErr w:type="spellEnd"/>
      <w:proofErr w:type="gramEnd"/>
      <w:r w:rsidRPr="00D90BA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ощущений.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 психическое тесно связано с здоровьем физическим. Не многие знают, </w:t>
      </w:r>
      <w:proofErr w:type="gramStart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например</w:t>
      </w:r>
      <w:proofErr w:type="gramEnd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дети с нарушениями в развитии, характеризуются нарушениями различных психических функций и процессов. В том числе и основного процесса познания окружающего мира, такого как ощущение. Один из видов ощущений, которые характеризуют осознания своего собственного тела, это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проприоцептивные</w:t>
      </w:r>
      <w:proofErr w:type="spellEnd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ощущения или как его еще называют «мышечное чувство». При нарушении данного вида ощущений ребенок не понимает где находится наше тело и его части в пространстве, как сильно и быстро могут мышцы напрягаться, сколько именно усилий надо вложить в то или иное действие. Поэтому управлять своим собственным телом ребенку крайне тяжело. Помимо сложностей с движениями, ребенок может избегать сжатия определённых мышц, например, при жевании, поэтому часто отказываться от определённой еды.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Компетенстностный</w:t>
      </w:r>
      <w:proofErr w:type="spellEnd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подход, о котором мы говорим и тут приходит нам на помощь, потому как именно в естественных условия можно максимально успешно развивать такую нужную для ребенка систему, как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пропроицептивная</w:t>
      </w:r>
      <w:proofErr w:type="spellEnd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Самые, казалось бы простые для </w:t>
      </w:r>
      <w:r w:rsidR="00421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</w:t>
      </w:r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упражнения, очень нужны для детей с разбалансировкой </w:t>
      </w:r>
      <w:proofErr w:type="spellStart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проприоцептивной</w:t>
      </w:r>
      <w:proofErr w:type="spellEnd"/>
      <w:r w:rsidRPr="00D9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системы: тянуть и толкать какие-то посильные для ребенка вещи, разминка, перенос посильных предметов, пересыпание и переливание чего-либо (песок, крупа, вода), обнимание, перешагивание препятствий, висение на турнике или перекладине и многие другие.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>Само обучение ребенка конкретному навыку происходит в следующей последовательности: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1. Выбор одного навыка </w:t>
      </w:r>
    </w:p>
    <w:p w:rsidR="00930995" w:rsidRPr="00D90BAB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2. Обучение ребенка конкретному навыку на примере тех, что даны нами в таблице. </w:t>
      </w:r>
    </w:p>
    <w:p w:rsidR="00EE5E99" w:rsidRDefault="00930995" w:rsidP="00EE5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3. Анализ таблицы и планирование обучения конкретному навыку </w:t>
      </w:r>
      <w:r w:rsidR="0061520B">
        <w:rPr>
          <w:rFonts w:ascii="Times New Roman" w:eastAsia="Times New Roman" w:hAnsi="Times New Roman" w:cs="Times New Roman"/>
          <w:sz w:val="24"/>
          <w:szCs w:val="24"/>
        </w:rPr>
        <w:t>[</w:t>
      </w:r>
      <w:r w:rsidR="00EE5E99">
        <w:rPr>
          <w:rFonts w:ascii="Times New Roman" w:hAnsi="Times New Roman" w:cs="Times New Roman"/>
          <w:sz w:val="24"/>
          <w:szCs w:val="24"/>
        </w:rPr>
        <w:t>1</w:t>
      </w:r>
      <w:r w:rsidR="0061520B">
        <w:rPr>
          <w:rFonts w:ascii="Times New Roman" w:hAnsi="Times New Roman" w:cs="Times New Roman"/>
          <w:sz w:val="24"/>
          <w:szCs w:val="24"/>
        </w:rPr>
        <w:t>, с.6</w:t>
      </w:r>
      <w:r w:rsidR="0061520B">
        <w:rPr>
          <w:rFonts w:ascii="Times New Roman" w:eastAsia="Times New Roman" w:hAnsi="Times New Roman" w:cs="Times New Roman"/>
          <w:sz w:val="24"/>
          <w:szCs w:val="24"/>
        </w:rPr>
        <w:t>]</w:t>
      </w:r>
      <w:r w:rsidR="00EE5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995" w:rsidRPr="00D90BAB" w:rsidRDefault="00930995" w:rsidP="00EE5E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Работа по овладению навыками строится на основе определенных уровней помощи</w:t>
      </w:r>
      <w:r w:rsidRPr="00D90B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t>– совместное действие, осуществляемое «рука в руку» с ребенком, сопровождаемое пошаговой инструкцией или комментарием действий;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t>– частичная помощь действием (последнее действие ребенок осуществляет сам);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t>– педагог помогает начать действие, а продолжает и заканчивает ребенок самостоятельно при контроле взрослого;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lastRenderedPageBreak/>
        <w:t>– ребенок осуществляет действие сам от начала до конца, опираясь на пошаговую речевую инструкцию педагога;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t>– ребенок осуществляет действие сам, если программа действия выведена на предметный уровень (например, при одевании на каждом стуле лежит по одному предмету одежды в нужном порядке);</w:t>
      </w:r>
    </w:p>
    <w:p w:rsidR="00930995" w:rsidRPr="00D90BAB" w:rsidRDefault="00930995" w:rsidP="00D90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AB">
        <w:rPr>
          <w:rFonts w:ascii="Times New Roman" w:eastAsia="Times New Roman" w:hAnsi="Times New Roman" w:cs="Times New Roman"/>
          <w:sz w:val="24"/>
          <w:szCs w:val="24"/>
        </w:rPr>
        <w:t>– ребенок осуществляет действие полностью самостоятельно.</w:t>
      </w:r>
      <w:r w:rsidR="0061520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EE5E9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20B">
        <w:rPr>
          <w:rFonts w:ascii="Times New Roman" w:eastAsia="Times New Roman" w:hAnsi="Times New Roman" w:cs="Times New Roman"/>
          <w:sz w:val="24"/>
          <w:szCs w:val="24"/>
        </w:rPr>
        <w:t>, с. 489]</w:t>
      </w:r>
    </w:p>
    <w:p w:rsidR="00930995" w:rsidRDefault="0093099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AB">
        <w:rPr>
          <w:rFonts w:ascii="Times New Roman" w:hAnsi="Times New Roman" w:cs="Times New Roman"/>
          <w:sz w:val="24"/>
          <w:szCs w:val="24"/>
        </w:rPr>
        <w:t xml:space="preserve">При организации работы по овладению навыками </w:t>
      </w:r>
      <w:r w:rsidR="00421F75">
        <w:rPr>
          <w:rFonts w:ascii="Times New Roman" w:hAnsi="Times New Roman" w:cs="Times New Roman"/>
          <w:sz w:val="24"/>
          <w:szCs w:val="24"/>
        </w:rPr>
        <w:t>необходимо помнить</w:t>
      </w:r>
      <w:r w:rsidRPr="00D90BAB">
        <w:rPr>
          <w:rFonts w:ascii="Times New Roman" w:hAnsi="Times New Roman" w:cs="Times New Roman"/>
          <w:sz w:val="24"/>
          <w:szCs w:val="24"/>
        </w:rPr>
        <w:t xml:space="preserve">, что </w:t>
      </w:r>
      <w:r w:rsidR="00421F75">
        <w:rPr>
          <w:rFonts w:ascii="Times New Roman" w:hAnsi="Times New Roman" w:cs="Times New Roman"/>
          <w:sz w:val="24"/>
          <w:szCs w:val="24"/>
        </w:rPr>
        <w:t>нужно</w:t>
      </w:r>
      <w:r w:rsidRPr="00D90BAB">
        <w:rPr>
          <w:rFonts w:ascii="Times New Roman" w:hAnsi="Times New Roman" w:cs="Times New Roman"/>
          <w:sz w:val="24"/>
          <w:szCs w:val="24"/>
        </w:rPr>
        <w:t xml:space="preserve"> </w:t>
      </w:r>
      <w:r w:rsidR="00421F75">
        <w:rPr>
          <w:rFonts w:ascii="Times New Roman" w:hAnsi="Times New Roman" w:cs="Times New Roman"/>
          <w:sz w:val="24"/>
          <w:szCs w:val="24"/>
        </w:rPr>
        <w:t>по</w:t>
      </w:r>
      <w:r w:rsidRPr="00D90BAB">
        <w:rPr>
          <w:rFonts w:ascii="Times New Roman" w:hAnsi="Times New Roman" w:cs="Times New Roman"/>
          <w:sz w:val="24"/>
          <w:szCs w:val="24"/>
        </w:rPr>
        <w:t>стара</w:t>
      </w:r>
      <w:r w:rsidR="00421F75">
        <w:rPr>
          <w:rFonts w:ascii="Times New Roman" w:hAnsi="Times New Roman" w:cs="Times New Roman"/>
          <w:sz w:val="24"/>
          <w:szCs w:val="24"/>
        </w:rPr>
        <w:t>ть</w:t>
      </w:r>
      <w:r w:rsidRPr="00D90BAB">
        <w:rPr>
          <w:rFonts w:ascii="Times New Roman" w:hAnsi="Times New Roman" w:cs="Times New Roman"/>
          <w:sz w:val="24"/>
          <w:szCs w:val="24"/>
        </w:rPr>
        <w:t>ся привести ребенка к максимальной самостоятельности.</w:t>
      </w:r>
    </w:p>
    <w:p w:rsidR="00D14901" w:rsidRPr="007258EC" w:rsidRDefault="00D14901" w:rsidP="00D1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8EC"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FD2471"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7258EC">
        <w:rPr>
          <w:rFonts w:ascii="Times New Roman" w:hAnsi="Times New Roman" w:cs="Times New Roman"/>
          <w:sz w:val="24"/>
          <w:szCs w:val="24"/>
        </w:rPr>
        <w:t xml:space="preserve">, что благодаря </w:t>
      </w:r>
      <w:proofErr w:type="spellStart"/>
      <w:r w:rsidRPr="007258EC">
        <w:rPr>
          <w:rFonts w:ascii="Times New Roman" w:hAnsi="Times New Roman" w:cs="Times New Roman"/>
          <w:sz w:val="24"/>
          <w:szCs w:val="24"/>
        </w:rPr>
        <w:t>компетенстностному</w:t>
      </w:r>
      <w:proofErr w:type="spellEnd"/>
      <w:r w:rsidRPr="007258EC">
        <w:rPr>
          <w:rFonts w:ascii="Times New Roman" w:hAnsi="Times New Roman" w:cs="Times New Roman"/>
          <w:sz w:val="24"/>
          <w:szCs w:val="24"/>
        </w:rPr>
        <w:t xml:space="preserve"> подходу родители совместно со специалистами добьются видимых результатов не только в развитии повседневных навыков, но и позволят ребенку накопить свой собственный опыт, что </w:t>
      </w:r>
      <w:r w:rsidR="00FF3452">
        <w:rPr>
          <w:rFonts w:ascii="Times New Roman" w:hAnsi="Times New Roman" w:cs="Times New Roman"/>
          <w:sz w:val="24"/>
          <w:szCs w:val="24"/>
        </w:rPr>
        <w:t>часто</w:t>
      </w:r>
      <w:r w:rsidRPr="007258EC">
        <w:rPr>
          <w:rFonts w:ascii="Times New Roman" w:hAnsi="Times New Roman" w:cs="Times New Roman"/>
          <w:sz w:val="24"/>
          <w:szCs w:val="24"/>
        </w:rPr>
        <w:t xml:space="preserve"> </w:t>
      </w:r>
      <w:r w:rsidR="00FF3452">
        <w:rPr>
          <w:rFonts w:ascii="Times New Roman" w:hAnsi="Times New Roman" w:cs="Times New Roman"/>
          <w:sz w:val="24"/>
          <w:szCs w:val="24"/>
        </w:rPr>
        <w:t>является серьёзней проблемой</w:t>
      </w:r>
      <w:r w:rsidRPr="007258EC">
        <w:rPr>
          <w:rFonts w:ascii="Times New Roman" w:hAnsi="Times New Roman" w:cs="Times New Roman"/>
          <w:sz w:val="24"/>
          <w:szCs w:val="24"/>
        </w:rPr>
        <w:t xml:space="preserve">. </w:t>
      </w:r>
      <w:r w:rsidR="00FD2471" w:rsidRPr="007258EC">
        <w:rPr>
          <w:rFonts w:ascii="Times New Roman" w:hAnsi="Times New Roman" w:cs="Times New Roman"/>
          <w:sz w:val="24"/>
          <w:szCs w:val="24"/>
        </w:rPr>
        <w:t xml:space="preserve">Важно, что все, что понял и усвоил ребенок - не потеряется, поскольку он снова и снова повторяет уже знакомые действия просто по ходу жизни. </w:t>
      </w:r>
      <w:r w:rsidR="00FF3452">
        <w:rPr>
          <w:rFonts w:ascii="Times New Roman" w:hAnsi="Times New Roman" w:cs="Times New Roman"/>
          <w:sz w:val="24"/>
          <w:szCs w:val="24"/>
        </w:rPr>
        <w:t xml:space="preserve">В процессе отработки первичных навыков </w:t>
      </w:r>
      <w:r w:rsidR="00FD2471">
        <w:rPr>
          <w:rFonts w:ascii="Times New Roman" w:hAnsi="Times New Roman" w:cs="Times New Roman"/>
          <w:sz w:val="24"/>
          <w:szCs w:val="24"/>
        </w:rPr>
        <w:t>с помощью указанного подхода</w:t>
      </w:r>
      <w:r w:rsidR="00FF3452">
        <w:rPr>
          <w:rFonts w:ascii="Times New Roman" w:hAnsi="Times New Roman" w:cs="Times New Roman"/>
          <w:sz w:val="24"/>
          <w:szCs w:val="24"/>
        </w:rPr>
        <w:t xml:space="preserve"> у ребенка </w:t>
      </w:r>
      <w:r w:rsidRPr="007258EC">
        <w:rPr>
          <w:rFonts w:ascii="Times New Roman" w:hAnsi="Times New Roman" w:cs="Times New Roman"/>
          <w:sz w:val="24"/>
          <w:szCs w:val="24"/>
        </w:rPr>
        <w:t>развивается общение</w:t>
      </w:r>
      <w:r w:rsidR="00FF3452">
        <w:rPr>
          <w:rFonts w:ascii="Times New Roman" w:hAnsi="Times New Roman" w:cs="Times New Roman"/>
          <w:sz w:val="24"/>
          <w:szCs w:val="24"/>
        </w:rPr>
        <w:t>,</w:t>
      </w:r>
      <w:r w:rsidRPr="007258EC">
        <w:rPr>
          <w:rFonts w:ascii="Times New Roman" w:hAnsi="Times New Roman" w:cs="Times New Roman"/>
          <w:sz w:val="24"/>
          <w:szCs w:val="24"/>
        </w:rPr>
        <w:t xml:space="preserve"> речь, самостоятельность и сознательность, которые так необходимы для успешной реализации </w:t>
      </w:r>
      <w:proofErr w:type="spellStart"/>
      <w:r w:rsidRPr="007258EC">
        <w:rPr>
          <w:rFonts w:ascii="Times New Roman" w:hAnsi="Times New Roman" w:cs="Times New Roman"/>
          <w:sz w:val="24"/>
          <w:szCs w:val="24"/>
        </w:rPr>
        <w:t>здроровьесберега</w:t>
      </w:r>
      <w:r w:rsidR="00EE5E99">
        <w:rPr>
          <w:rFonts w:ascii="Times New Roman" w:hAnsi="Times New Roman" w:cs="Times New Roman"/>
          <w:sz w:val="24"/>
          <w:szCs w:val="24"/>
        </w:rPr>
        <w:t>ю</w:t>
      </w:r>
      <w:r w:rsidRPr="007258EC">
        <w:rPr>
          <w:rFonts w:ascii="Times New Roman" w:hAnsi="Times New Roman" w:cs="Times New Roman"/>
          <w:sz w:val="24"/>
          <w:szCs w:val="24"/>
        </w:rPr>
        <w:t>щ</w:t>
      </w:r>
      <w:r w:rsidR="00FF345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FF345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FD2471">
        <w:rPr>
          <w:rFonts w:ascii="Times New Roman" w:hAnsi="Times New Roman" w:cs="Times New Roman"/>
          <w:sz w:val="24"/>
          <w:szCs w:val="24"/>
        </w:rPr>
        <w:t xml:space="preserve">. </w:t>
      </w:r>
      <w:r w:rsidRPr="007258EC">
        <w:rPr>
          <w:rFonts w:ascii="Times New Roman" w:hAnsi="Times New Roman" w:cs="Times New Roman"/>
          <w:sz w:val="24"/>
          <w:szCs w:val="24"/>
        </w:rPr>
        <w:t xml:space="preserve">Ну и, конечно, неоспоримым является тот факт, что давая ребенку возможность усвоить </w:t>
      </w:r>
      <w:r w:rsidR="00FD247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7258EC">
        <w:rPr>
          <w:rFonts w:ascii="Times New Roman" w:hAnsi="Times New Roman" w:cs="Times New Roman"/>
          <w:sz w:val="24"/>
          <w:szCs w:val="24"/>
        </w:rPr>
        <w:t>необходимые навыки, мы помогаем достижению основной цели – создаем хорошую базу для успешного развития полноценной здоровой личности.</w:t>
      </w:r>
    </w:p>
    <w:p w:rsidR="00D14901" w:rsidRPr="007258EC" w:rsidRDefault="00D14901" w:rsidP="00D1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901" w:rsidRPr="007258EC" w:rsidRDefault="00D14901" w:rsidP="00D1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901" w:rsidRPr="007258EC" w:rsidRDefault="00D14901" w:rsidP="00D14901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 «Навыки одевания»</w:t>
      </w:r>
      <w:r w:rsidRPr="00725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с.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23)</w:t>
      </w:r>
    </w:p>
    <w:p w:rsidR="00D14901" w:rsidRPr="007258EC" w:rsidRDefault="00D14901" w:rsidP="00D1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901" w:rsidRPr="007258EC" w:rsidRDefault="00D14901" w:rsidP="00D149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977"/>
        <w:gridCol w:w="2693"/>
      </w:tblGrid>
      <w:tr w:rsidR="00D14901" w:rsidRPr="007258EC" w:rsidTr="00D14901">
        <w:trPr>
          <w:trHeight w:val="835"/>
        </w:trPr>
        <w:tc>
          <w:tcPr>
            <w:tcW w:w="1276" w:type="dxa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2693" w:type="dxa"/>
          </w:tcPr>
          <w:p w:rsidR="00D14901" w:rsidRPr="007258EC" w:rsidRDefault="00D14901" w:rsidP="00D14901">
            <w:pPr>
              <w:jc w:val="center"/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Цепочка действий для отработки навыка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jc w:val="center"/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 xml:space="preserve">Упражнения </w:t>
            </w:r>
          </w:p>
          <w:p w:rsidR="00D14901" w:rsidRPr="007258EC" w:rsidRDefault="00D14901" w:rsidP="00D14901">
            <w:pPr>
              <w:jc w:val="center"/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для отработки навыка</w:t>
            </w:r>
          </w:p>
        </w:tc>
        <w:tc>
          <w:tcPr>
            <w:tcW w:w="2693" w:type="dxa"/>
          </w:tcPr>
          <w:p w:rsidR="00D14901" w:rsidRPr="007258EC" w:rsidRDefault="00D14901" w:rsidP="00D14901">
            <w:pPr>
              <w:jc w:val="center"/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Рекомендации</w:t>
            </w:r>
          </w:p>
        </w:tc>
      </w:tr>
      <w:tr w:rsidR="00D14901" w:rsidRPr="007258EC" w:rsidTr="00D14901">
        <w:tc>
          <w:tcPr>
            <w:tcW w:w="9639" w:type="dxa"/>
            <w:gridSpan w:val="4"/>
          </w:tcPr>
          <w:p w:rsidR="00D14901" w:rsidRPr="007258EC" w:rsidRDefault="00D14901" w:rsidP="00D14901">
            <w:pPr>
              <w:jc w:val="center"/>
              <w:rPr>
                <w:b/>
                <w:sz w:val="24"/>
                <w:szCs w:val="24"/>
              </w:rPr>
            </w:pPr>
            <w:r w:rsidRPr="007258EC">
              <w:rPr>
                <w:i/>
                <w:sz w:val="24"/>
                <w:szCs w:val="24"/>
              </w:rPr>
              <w:t>Навыки одевания</w:t>
            </w:r>
          </w:p>
        </w:tc>
      </w:tr>
      <w:tr w:rsidR="00D14901" w:rsidRPr="007258EC" w:rsidTr="00D14901">
        <w:trPr>
          <w:trHeight w:val="525"/>
        </w:trPr>
        <w:tc>
          <w:tcPr>
            <w:tcW w:w="1276" w:type="dxa"/>
            <w:vMerge w:val="restart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Надевать носки</w:t>
            </w: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1) принять решение надеть носки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 xml:space="preserve">Первоначально, </w:t>
            </w:r>
            <w:proofErr w:type="gramStart"/>
            <w:r w:rsidRPr="007258EC">
              <w:rPr>
                <w:b/>
                <w:sz w:val="24"/>
                <w:szCs w:val="24"/>
              </w:rPr>
              <w:t>чтобы</w:t>
            </w:r>
            <w:r>
              <w:rPr>
                <w:b/>
                <w:sz w:val="24"/>
                <w:szCs w:val="24"/>
              </w:rPr>
              <w:t>,</w:t>
            </w:r>
            <w:r w:rsidRPr="007258EC">
              <w:rPr>
                <w:b/>
                <w:sz w:val="24"/>
                <w:szCs w:val="24"/>
              </w:rPr>
              <w:t xml:space="preserve">  ребенок</w:t>
            </w:r>
            <w:proofErr w:type="gramEnd"/>
            <w:r w:rsidRPr="007258EC">
              <w:rPr>
                <w:b/>
                <w:sz w:val="24"/>
                <w:szCs w:val="24"/>
              </w:rPr>
              <w:t xml:space="preserve"> проявлял самостоятельность и инициировал действия, создавайте для этого условия (идем на прогулку, в магазин и т.д.)</w:t>
            </w:r>
          </w:p>
        </w:tc>
      </w:tr>
      <w:tr w:rsidR="00D14901" w:rsidRPr="007258EC" w:rsidTr="00D14901">
        <w:trPr>
          <w:trHeight w:val="288"/>
        </w:trPr>
        <w:tc>
          <w:tcPr>
            <w:tcW w:w="1276" w:type="dxa"/>
            <w:vMerge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2) взять носок двумя руками так, чтобы пятка была сзади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 xml:space="preserve">1. Игра «укрась забор». Ребенок </w:t>
            </w:r>
            <w:proofErr w:type="gramStart"/>
            <w:r w:rsidRPr="007258EC">
              <w:rPr>
                <w:sz w:val="24"/>
                <w:szCs w:val="24"/>
              </w:rPr>
              <w:t>натягивает  на</w:t>
            </w:r>
            <w:proofErr w:type="gramEnd"/>
            <w:r w:rsidRPr="007258EC">
              <w:rPr>
                <w:sz w:val="24"/>
                <w:szCs w:val="24"/>
              </w:rPr>
              <w:t xml:space="preserve"> забор носки, гольфы.</w:t>
            </w:r>
          </w:p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</w:p>
        </w:tc>
      </w:tr>
      <w:tr w:rsidR="00D14901" w:rsidRPr="007258EC" w:rsidTr="00D14901">
        <w:trPr>
          <w:trHeight w:val="207"/>
        </w:trPr>
        <w:tc>
          <w:tcPr>
            <w:tcW w:w="1276" w:type="dxa"/>
            <w:vMerge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3) вставить в носки большие пальцы рук и собрать его в гармошку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 xml:space="preserve">1.Игра «большая –маленькая». Натягивать резинку для </w:t>
            </w:r>
            <w:proofErr w:type="gramStart"/>
            <w:r w:rsidRPr="007258EC">
              <w:rPr>
                <w:sz w:val="24"/>
                <w:szCs w:val="24"/>
              </w:rPr>
              <w:t>волос  на</w:t>
            </w:r>
            <w:proofErr w:type="gramEnd"/>
            <w:r w:rsidRPr="007258EC">
              <w:rPr>
                <w:sz w:val="24"/>
                <w:szCs w:val="24"/>
              </w:rPr>
              <w:t xml:space="preserve"> стержень, можно на широкую банку, потом на бутылку, потом на руку маме, потом себе на ногу.</w:t>
            </w:r>
          </w:p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 xml:space="preserve">2. Игра </w:t>
            </w:r>
            <w:proofErr w:type="gramStart"/>
            <w:r w:rsidRPr="007258EC">
              <w:rPr>
                <w:sz w:val="24"/>
                <w:szCs w:val="24"/>
              </w:rPr>
              <w:t>« бег</w:t>
            </w:r>
            <w:proofErr w:type="gramEnd"/>
            <w:r w:rsidRPr="007258EC">
              <w:rPr>
                <w:sz w:val="24"/>
                <w:szCs w:val="24"/>
              </w:rPr>
              <w:t xml:space="preserve"> пальчиков по платку», собираем платок в гармошку, затем переходим к носку</w:t>
            </w:r>
          </w:p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</w:p>
        </w:tc>
      </w:tr>
      <w:tr w:rsidR="00D14901" w:rsidRPr="007258EC" w:rsidTr="00D14901">
        <w:trPr>
          <w:trHeight w:val="330"/>
        </w:trPr>
        <w:tc>
          <w:tcPr>
            <w:tcW w:w="1276" w:type="dxa"/>
            <w:vMerge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4) вставить ногу в носок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«Каждая ножка в свой домик»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Используйте носок большего размера</w:t>
            </w:r>
          </w:p>
        </w:tc>
      </w:tr>
      <w:tr w:rsidR="00D14901" w:rsidRPr="007258EC" w:rsidTr="00D14901">
        <w:trPr>
          <w:trHeight w:val="236"/>
        </w:trPr>
        <w:tc>
          <w:tcPr>
            <w:tcW w:w="1276" w:type="dxa"/>
            <w:vMerge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5) натянуть носок на всю стопу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</w:p>
        </w:tc>
      </w:tr>
      <w:tr w:rsidR="00D14901" w:rsidRPr="007258EC" w:rsidTr="00D14901">
        <w:trPr>
          <w:trHeight w:val="363"/>
        </w:trPr>
        <w:tc>
          <w:tcPr>
            <w:tcW w:w="1276" w:type="dxa"/>
            <w:vMerge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>6) натянуть носок вверх от стопы к лодыжке</w:t>
            </w:r>
          </w:p>
        </w:tc>
        <w:tc>
          <w:tcPr>
            <w:tcW w:w="2977" w:type="dxa"/>
          </w:tcPr>
          <w:p w:rsidR="00D14901" w:rsidRPr="007258EC" w:rsidRDefault="00D14901" w:rsidP="00D14901">
            <w:pPr>
              <w:rPr>
                <w:sz w:val="24"/>
                <w:szCs w:val="24"/>
              </w:rPr>
            </w:pPr>
            <w:r w:rsidRPr="007258EC">
              <w:rPr>
                <w:sz w:val="24"/>
                <w:szCs w:val="24"/>
              </w:rPr>
              <w:t xml:space="preserve">«Тянем-потянем» тянуть шнурки в шнуровке, продевать бусины на </w:t>
            </w:r>
            <w:proofErr w:type="gramStart"/>
            <w:r w:rsidRPr="007258EC">
              <w:rPr>
                <w:sz w:val="24"/>
                <w:szCs w:val="24"/>
              </w:rPr>
              <w:t>шнурок .</w:t>
            </w:r>
            <w:proofErr w:type="gramEnd"/>
            <w:r w:rsidRPr="00725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14901" w:rsidRPr="007258EC" w:rsidRDefault="00D14901" w:rsidP="00D14901">
            <w:pPr>
              <w:rPr>
                <w:b/>
                <w:sz w:val="24"/>
                <w:szCs w:val="24"/>
              </w:rPr>
            </w:pPr>
            <w:r w:rsidRPr="007258EC">
              <w:rPr>
                <w:b/>
                <w:sz w:val="24"/>
                <w:szCs w:val="24"/>
              </w:rPr>
              <w:t>Если ребенок надел не правильно носок, ждем, как он отреагирует на то, что ему не удобно. Спрашиваем: «Тебе удобно?»</w:t>
            </w:r>
          </w:p>
        </w:tc>
      </w:tr>
    </w:tbl>
    <w:p w:rsidR="00D14901" w:rsidRDefault="00D14901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F75" w:rsidRPr="0061520B" w:rsidRDefault="00421F7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20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72322" w:rsidRDefault="00372322" w:rsidP="0042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E5E99" w:rsidRPr="00D90BAB">
        <w:rPr>
          <w:rFonts w:ascii="Times New Roman" w:hAnsi="Times New Roman" w:cs="Times New Roman"/>
          <w:sz w:val="24"/>
          <w:szCs w:val="24"/>
        </w:rPr>
        <w:t>Жиянова</w:t>
      </w:r>
      <w:proofErr w:type="spellEnd"/>
      <w:r w:rsidR="00EE5E99" w:rsidRPr="00D90BAB">
        <w:rPr>
          <w:rFonts w:ascii="Times New Roman" w:hAnsi="Times New Roman" w:cs="Times New Roman"/>
          <w:sz w:val="24"/>
          <w:szCs w:val="24"/>
        </w:rPr>
        <w:t xml:space="preserve"> П. Л. Развитие ребенка в естественной среде. </w:t>
      </w:r>
      <w:proofErr w:type="spellStart"/>
      <w:r w:rsidR="00EE5E99" w:rsidRPr="00D90BA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EE5E99" w:rsidRPr="00D90BAB">
        <w:rPr>
          <w:rFonts w:ascii="Times New Roman" w:hAnsi="Times New Roman" w:cs="Times New Roman"/>
          <w:sz w:val="24"/>
          <w:szCs w:val="24"/>
        </w:rPr>
        <w:t xml:space="preserve"> подход к формированию умений и навыков ребенка раннего возраста с ментальными нарушениями. Таблицы навыков и компетенций. Методическое пособие для специалистов и </w:t>
      </w:r>
      <w:proofErr w:type="gramStart"/>
      <w:r w:rsidR="00EE5E99" w:rsidRPr="00D90BAB">
        <w:rPr>
          <w:rFonts w:ascii="Times New Roman" w:hAnsi="Times New Roman" w:cs="Times New Roman"/>
          <w:sz w:val="24"/>
          <w:szCs w:val="24"/>
        </w:rPr>
        <w:t>родителей</w:t>
      </w:r>
      <w:r w:rsidR="00EE5E9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E5E99" w:rsidRPr="004C5D82">
        <w:t xml:space="preserve"> </w:t>
      </w:r>
      <w:r w:rsidR="00EE5E99" w:rsidRPr="004C5D82">
        <w:rPr>
          <w:rFonts w:ascii="Times New Roman" w:hAnsi="Times New Roman" w:cs="Times New Roman"/>
          <w:sz w:val="24"/>
          <w:szCs w:val="24"/>
        </w:rPr>
        <w:t>М.: ФГБНУ «ИКП РАО», 2021. – 73с.</w:t>
      </w:r>
    </w:p>
    <w:p w:rsidR="00421F75" w:rsidRPr="00D90BAB" w:rsidRDefault="0061520B" w:rsidP="0042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1F75">
        <w:rPr>
          <w:rFonts w:ascii="Times New Roman" w:hAnsi="Times New Roman" w:cs="Times New Roman"/>
          <w:sz w:val="24"/>
          <w:szCs w:val="24"/>
        </w:rPr>
        <w:t>.</w:t>
      </w:r>
      <w:r w:rsidR="00D14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E99">
        <w:rPr>
          <w:rFonts w:ascii="Times New Roman" w:hAnsi="Times New Roman" w:cs="Times New Roman"/>
          <w:sz w:val="24"/>
          <w:szCs w:val="24"/>
        </w:rPr>
        <w:t>Моржина</w:t>
      </w:r>
      <w:proofErr w:type="spellEnd"/>
      <w:r w:rsidR="00EE5E99">
        <w:rPr>
          <w:rFonts w:ascii="Times New Roman" w:hAnsi="Times New Roman" w:cs="Times New Roman"/>
          <w:sz w:val="24"/>
          <w:szCs w:val="24"/>
        </w:rPr>
        <w:t xml:space="preserve"> Е.В. Формирование навыков самообслуживания на занятиях и </w:t>
      </w:r>
      <w:proofErr w:type="gramStart"/>
      <w:r w:rsidR="00EE5E99">
        <w:rPr>
          <w:rFonts w:ascii="Times New Roman" w:hAnsi="Times New Roman" w:cs="Times New Roman"/>
          <w:sz w:val="24"/>
          <w:szCs w:val="24"/>
        </w:rPr>
        <w:t>дома.-</w:t>
      </w:r>
      <w:proofErr w:type="gramEnd"/>
      <w:r w:rsidR="00EE5E9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EE5E99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="00EE5E99">
        <w:rPr>
          <w:rFonts w:ascii="Times New Roman" w:hAnsi="Times New Roman" w:cs="Times New Roman"/>
          <w:sz w:val="24"/>
          <w:szCs w:val="24"/>
        </w:rPr>
        <w:t>, 2006.</w:t>
      </w:r>
      <w:r w:rsidR="00FF3452" w:rsidRPr="00FF3452">
        <w:rPr>
          <w:rFonts w:ascii="Times New Roman" w:hAnsi="Times New Roman" w:cs="Times New Roman"/>
          <w:sz w:val="24"/>
          <w:szCs w:val="24"/>
        </w:rPr>
        <w:t xml:space="preserve"> </w:t>
      </w:r>
      <w:r w:rsidR="00FF3452" w:rsidRPr="004C5D82">
        <w:rPr>
          <w:rFonts w:ascii="Times New Roman" w:hAnsi="Times New Roman" w:cs="Times New Roman"/>
          <w:sz w:val="24"/>
          <w:szCs w:val="24"/>
        </w:rPr>
        <w:t>–</w:t>
      </w:r>
      <w:r w:rsidR="00FF3452">
        <w:rPr>
          <w:rFonts w:ascii="Times New Roman" w:hAnsi="Times New Roman" w:cs="Times New Roman"/>
          <w:sz w:val="24"/>
          <w:szCs w:val="24"/>
        </w:rPr>
        <w:t xml:space="preserve"> </w:t>
      </w:r>
      <w:r w:rsidR="00EE5E99">
        <w:rPr>
          <w:rFonts w:ascii="Times New Roman" w:hAnsi="Times New Roman" w:cs="Times New Roman"/>
          <w:sz w:val="24"/>
          <w:szCs w:val="24"/>
        </w:rPr>
        <w:t>40 с.</w:t>
      </w:r>
    </w:p>
    <w:p w:rsidR="00421F75" w:rsidRPr="00D90BAB" w:rsidRDefault="0061520B" w:rsidP="00421F75">
      <w:pPr>
        <w:tabs>
          <w:tab w:val="left" w:pos="9600"/>
        </w:tabs>
        <w:spacing w:line="240" w:lineRule="auto"/>
        <w:ind w:rightChars="-46" w:right="-101" w:firstLineChars="20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F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1F75" w:rsidRPr="00D90BAB">
        <w:rPr>
          <w:rFonts w:ascii="Times New Roman" w:hAnsi="Times New Roman" w:cs="Times New Roman"/>
          <w:sz w:val="24"/>
          <w:szCs w:val="24"/>
        </w:rPr>
        <w:t>Жиянова</w:t>
      </w:r>
      <w:proofErr w:type="spellEnd"/>
      <w:r w:rsidR="00421F75" w:rsidRPr="00D90BAB">
        <w:rPr>
          <w:rFonts w:ascii="Times New Roman" w:hAnsi="Times New Roman" w:cs="Times New Roman"/>
          <w:sz w:val="24"/>
          <w:szCs w:val="24"/>
        </w:rPr>
        <w:t xml:space="preserve"> П. Л. Социальная адаптация детей раннего возраста с синдромом Дауна. Организация, содержание и методика работы адаптационных групп. Методическое пособие. Серия «Ребенок с синдромом Дауна и особенности его развития» – 3-е изд. – М.: Благотворительный фонд «</w:t>
      </w:r>
      <w:proofErr w:type="spellStart"/>
      <w:r w:rsidR="00421F75" w:rsidRPr="00D90BAB">
        <w:rPr>
          <w:rFonts w:ascii="Times New Roman" w:hAnsi="Times New Roman" w:cs="Times New Roman"/>
          <w:sz w:val="24"/>
          <w:szCs w:val="24"/>
        </w:rPr>
        <w:t>Даунсайд</w:t>
      </w:r>
      <w:proofErr w:type="spellEnd"/>
      <w:r w:rsidR="00421F75" w:rsidRPr="00D90BAB">
        <w:rPr>
          <w:rFonts w:ascii="Times New Roman" w:hAnsi="Times New Roman" w:cs="Times New Roman"/>
          <w:sz w:val="24"/>
          <w:szCs w:val="24"/>
        </w:rPr>
        <w:t xml:space="preserve"> Ап», 2019. – 260 с.</w:t>
      </w:r>
    </w:p>
    <w:p w:rsidR="00421F75" w:rsidRPr="00D90BAB" w:rsidRDefault="00421F75" w:rsidP="00D9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1F75" w:rsidRPr="00D90BAB" w:rsidSect="00D90B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4EEAD9"/>
    <w:multiLevelType w:val="singleLevel"/>
    <w:tmpl w:val="854EEAD9"/>
    <w:lvl w:ilvl="0">
      <w:start w:val="1"/>
      <w:numFmt w:val="decimal"/>
      <w:suff w:val="space"/>
      <w:lvlText w:val="%1."/>
      <w:lvlJc w:val="left"/>
    </w:lvl>
  </w:abstractNum>
  <w:abstractNum w:abstractNumId="1">
    <w:nsid w:val="1BBB9C2C"/>
    <w:multiLevelType w:val="singleLevel"/>
    <w:tmpl w:val="1BBB9C2C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2">
    <w:nsid w:val="2969362A"/>
    <w:multiLevelType w:val="multilevel"/>
    <w:tmpl w:val="2969362A"/>
    <w:lvl w:ilvl="0">
      <w:numFmt w:val="bullet"/>
      <w:lvlText w:val="●"/>
      <w:lvlJc w:val="left"/>
      <w:pPr>
        <w:ind w:left="2547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348" w:hanging="6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57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620"/>
      </w:pPr>
      <w:rPr>
        <w:rFonts w:hint="default"/>
        <w:lang w:val="ru-RU" w:eastAsia="en-US" w:bidi="ar-SA"/>
      </w:rPr>
    </w:lvl>
  </w:abstractNum>
  <w:abstractNum w:abstractNumId="3">
    <w:nsid w:val="2D1E4344"/>
    <w:multiLevelType w:val="multilevel"/>
    <w:tmpl w:val="2D1E4344"/>
    <w:lvl w:ilvl="0">
      <w:start w:val="4"/>
      <w:numFmt w:val="decimal"/>
      <w:lvlText w:val="%1."/>
      <w:lvlJc w:val="left"/>
      <w:pPr>
        <w:ind w:left="424" w:hanging="423"/>
        <w:jc w:val="right"/>
      </w:pPr>
      <w:rPr>
        <w:rFonts w:hint="default"/>
        <w:spacing w:val="-3"/>
        <w:w w:val="99"/>
        <w:lang w:val="ru-RU" w:eastAsia="en-US" w:bidi="ar-SA"/>
      </w:rPr>
    </w:lvl>
    <w:lvl w:ilvl="1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4">
    <w:nsid w:val="3DACDEC8"/>
    <w:multiLevelType w:val="singleLevel"/>
    <w:tmpl w:val="3DACDEC8"/>
    <w:lvl w:ilvl="0">
      <w:start w:val="1"/>
      <w:numFmt w:val="decimal"/>
      <w:suff w:val="space"/>
      <w:lvlText w:val="%1."/>
      <w:lvlJc w:val="left"/>
    </w:lvl>
  </w:abstractNum>
  <w:abstractNum w:abstractNumId="5">
    <w:nsid w:val="6FB83C5D"/>
    <w:multiLevelType w:val="hybridMultilevel"/>
    <w:tmpl w:val="3CA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D426A"/>
    <w:multiLevelType w:val="multilevel"/>
    <w:tmpl w:val="70BD426A"/>
    <w:lvl w:ilvl="0">
      <w:start w:val="1"/>
      <w:numFmt w:val="decimal"/>
      <w:lvlText w:val="%1"/>
      <w:lvlJc w:val="left"/>
      <w:pPr>
        <w:ind w:left="1644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4" w:hanging="7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44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41" w:hanging="706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41" w:hanging="423"/>
        <w:jc w:val="right"/>
      </w:pPr>
      <w:rPr>
        <w:rFonts w:hint="default"/>
        <w:spacing w:val="0"/>
        <w:w w:val="99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010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6">
      <w:numFmt w:val="bullet"/>
      <w:lvlText w:val="●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623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860"/>
    <w:rsid w:val="00045354"/>
    <w:rsid w:val="0006024E"/>
    <w:rsid w:val="000615FF"/>
    <w:rsid w:val="00096B3F"/>
    <w:rsid w:val="000A7885"/>
    <w:rsid w:val="00171559"/>
    <w:rsid w:val="00240C93"/>
    <w:rsid w:val="00372322"/>
    <w:rsid w:val="003B21E8"/>
    <w:rsid w:val="00421F75"/>
    <w:rsid w:val="00436187"/>
    <w:rsid w:val="0049180B"/>
    <w:rsid w:val="004F4215"/>
    <w:rsid w:val="004F7D4F"/>
    <w:rsid w:val="00517754"/>
    <w:rsid w:val="00551813"/>
    <w:rsid w:val="005A6487"/>
    <w:rsid w:val="005C4979"/>
    <w:rsid w:val="0061520B"/>
    <w:rsid w:val="006E65CB"/>
    <w:rsid w:val="006F0E29"/>
    <w:rsid w:val="00713107"/>
    <w:rsid w:val="0076162A"/>
    <w:rsid w:val="007F492D"/>
    <w:rsid w:val="00817B42"/>
    <w:rsid w:val="008A5B3D"/>
    <w:rsid w:val="008B2B38"/>
    <w:rsid w:val="00930995"/>
    <w:rsid w:val="009656D3"/>
    <w:rsid w:val="009A3346"/>
    <w:rsid w:val="00A852EB"/>
    <w:rsid w:val="00A91AF2"/>
    <w:rsid w:val="00B6078C"/>
    <w:rsid w:val="00B634D6"/>
    <w:rsid w:val="00BB10AA"/>
    <w:rsid w:val="00BB5784"/>
    <w:rsid w:val="00BF5A04"/>
    <w:rsid w:val="00C0798B"/>
    <w:rsid w:val="00C37B6B"/>
    <w:rsid w:val="00CA43E3"/>
    <w:rsid w:val="00D14901"/>
    <w:rsid w:val="00D30D83"/>
    <w:rsid w:val="00D44F2F"/>
    <w:rsid w:val="00D871BB"/>
    <w:rsid w:val="00D90BAB"/>
    <w:rsid w:val="00DD2860"/>
    <w:rsid w:val="00DD28CA"/>
    <w:rsid w:val="00E512F6"/>
    <w:rsid w:val="00E5182C"/>
    <w:rsid w:val="00EB1131"/>
    <w:rsid w:val="00EB1661"/>
    <w:rsid w:val="00EB3287"/>
    <w:rsid w:val="00EE5E99"/>
    <w:rsid w:val="00EF5927"/>
    <w:rsid w:val="00EF714A"/>
    <w:rsid w:val="00F42722"/>
    <w:rsid w:val="00F44A6D"/>
    <w:rsid w:val="00FC2AFE"/>
    <w:rsid w:val="00FD2471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1D014-D02E-42C1-ADB7-9B52C96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2860"/>
    <w:pPr>
      <w:spacing w:after="0" w:line="240" w:lineRule="auto"/>
      <w:ind w:left="424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28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uiPriority w:val="99"/>
    <w:qFormat/>
    <w:rsid w:val="00DD286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rsid w:val="00DD286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DD2860"/>
    <w:pPr>
      <w:spacing w:after="0" w:line="240" w:lineRule="auto"/>
      <w:ind w:left="424" w:firstLine="71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DD2860"/>
    <w:pPr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8A5B3D"/>
    <w:rPr>
      <w:color w:val="0000FF" w:themeColor="hyperlink"/>
      <w:u w:val="single"/>
    </w:rPr>
  </w:style>
  <w:style w:type="paragraph" w:customStyle="1" w:styleId="docdata">
    <w:name w:val="docdata"/>
    <w:aliases w:val="docy,v5,8350,bqiaagaaeyqcaaagiaiaaamfiaaabrmgaaaaaaaaaaaaaaaaaaaaaaaaaaaaaaaaaaaaaaaaaaaaaaaaaaaaaaaaaaaaaaaaaaaaaaaaaaaaaaaaaaaaaaaaaaaaaaaaaaaaaaaaaaaaaaaaaaaaaaaaaaaaaaaaaaaaaaaaaaaaaaaaaaaaaaaaaaaaaaaaaaaaaaaaaaaaaaaaaaaaaaaaaaaaaaaaaaaaaaaa"/>
    <w:basedOn w:val="a"/>
    <w:rsid w:val="008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5666728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3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ovskaya.a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tilaka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C73E-C3F8-414E-95D7-FE0438BE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Скан</dc:creator>
  <cp:keywords/>
  <dc:description/>
  <cp:lastModifiedBy>User</cp:lastModifiedBy>
  <cp:revision>16</cp:revision>
  <dcterms:created xsi:type="dcterms:W3CDTF">2025-02-28T11:28:00Z</dcterms:created>
  <dcterms:modified xsi:type="dcterms:W3CDTF">2025-06-03T11:23:00Z</dcterms:modified>
</cp:coreProperties>
</file>