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061" w:rsidRPr="00653061" w:rsidRDefault="00653061" w:rsidP="00653061">
      <w:pPr>
        <w:jc w:val="center"/>
        <w:rPr>
          <w:rFonts w:ascii="Times New Roman" w:hAnsi="Times New Roman" w:cs="Times New Roman"/>
          <w:b/>
          <w:sz w:val="28"/>
          <w:szCs w:val="28"/>
        </w:rPr>
      </w:pPr>
      <w:r w:rsidRPr="00653061">
        <w:rPr>
          <w:rFonts w:ascii="Times New Roman" w:hAnsi="Times New Roman" w:cs="Times New Roman"/>
          <w:b/>
          <w:sz w:val="28"/>
          <w:szCs w:val="28"/>
        </w:rPr>
        <w:t>Теоретические аспекты патриотического воспитания дошкольников средств</w:t>
      </w:r>
      <w:bookmarkStart w:id="0" w:name="_GoBack"/>
      <w:bookmarkEnd w:id="0"/>
      <w:r w:rsidRPr="00653061">
        <w:rPr>
          <w:rFonts w:ascii="Times New Roman" w:hAnsi="Times New Roman" w:cs="Times New Roman"/>
          <w:b/>
          <w:sz w:val="28"/>
          <w:szCs w:val="28"/>
        </w:rPr>
        <w:t>ами изобразительного искусства</w:t>
      </w:r>
    </w:p>
    <w:p w:rsidR="00653061" w:rsidRPr="00653061" w:rsidRDefault="00653061" w:rsidP="00653061">
      <w:pPr>
        <w:rPr>
          <w:rFonts w:ascii="Times New Roman" w:hAnsi="Times New Roman" w:cs="Times New Roman"/>
          <w:sz w:val="28"/>
          <w:szCs w:val="28"/>
        </w:rPr>
      </w:pPr>
      <w:r w:rsidRPr="00653061">
        <w:rPr>
          <w:rFonts w:ascii="Times New Roman" w:hAnsi="Times New Roman" w:cs="Times New Roman"/>
          <w:sz w:val="28"/>
          <w:szCs w:val="28"/>
        </w:rPr>
        <w:t xml:space="preserve">     Патриотическое воспитание детей дошкольного возраста – это целенаправленный процесс педагогического воздействия на личность ребенка с целью обогащения его знаний о Родине, воспитание патриотических чувств, формирование умений и навыков нравственного поведения, развитие потребности в деятельности на общую пользу.</w:t>
      </w:r>
    </w:p>
    <w:p w:rsidR="00653061" w:rsidRPr="00653061" w:rsidRDefault="00653061" w:rsidP="00653061">
      <w:pPr>
        <w:rPr>
          <w:rFonts w:ascii="Times New Roman" w:hAnsi="Times New Roman" w:cs="Times New Roman"/>
          <w:sz w:val="28"/>
          <w:szCs w:val="28"/>
        </w:rPr>
      </w:pPr>
      <w:r w:rsidRPr="00653061">
        <w:rPr>
          <w:rFonts w:ascii="Times New Roman" w:hAnsi="Times New Roman" w:cs="Times New Roman"/>
          <w:sz w:val="28"/>
          <w:szCs w:val="28"/>
        </w:rPr>
        <w:t xml:space="preserve">    Период дошкольного возраста по своим психологическим характеристикам наиболее благоприятен для воспитания патриотизма, так как дошкольник отвечает доверием взрослому, ему присуща подражательность, внушаемость, эмоциональная отзывчивость, искренность чувств. Л.Н. Толстой, К.Д. Ушинский, считали, что начинать воспитывать у детей патриотизм нужно с дошкольного возраста. Центральной идеей воспитания была идея народности.</w:t>
      </w:r>
    </w:p>
    <w:p w:rsidR="00653061" w:rsidRPr="00653061" w:rsidRDefault="00653061" w:rsidP="00653061">
      <w:pPr>
        <w:rPr>
          <w:rFonts w:ascii="Times New Roman" w:hAnsi="Times New Roman" w:cs="Times New Roman"/>
          <w:sz w:val="28"/>
          <w:szCs w:val="28"/>
        </w:rPr>
      </w:pPr>
      <w:r w:rsidRPr="00653061">
        <w:rPr>
          <w:rFonts w:ascii="Times New Roman" w:hAnsi="Times New Roman" w:cs="Times New Roman"/>
          <w:sz w:val="28"/>
          <w:szCs w:val="28"/>
        </w:rPr>
        <w:t xml:space="preserve">     Одна из задач нравственного воспитания личности  - формирование основ патриотизма.  Важнейшей составляющей частью патриотических чувств у человека, в том числе у ребенка, является любовь к родному краю. Одно из наиболее сильных средств воздействия на эмоции и чувства – искусство: литература, музыка, скульптура, народное творчество, живопись. Искусство говорит образным языком, оно наглядно, что близко ребенку дошкольного возраста.</w:t>
      </w:r>
    </w:p>
    <w:p w:rsidR="00653061" w:rsidRPr="00653061" w:rsidRDefault="00653061" w:rsidP="00653061">
      <w:pPr>
        <w:rPr>
          <w:rFonts w:ascii="Times New Roman" w:hAnsi="Times New Roman" w:cs="Times New Roman"/>
          <w:sz w:val="28"/>
          <w:szCs w:val="28"/>
        </w:rPr>
      </w:pPr>
      <w:r w:rsidRPr="00653061">
        <w:rPr>
          <w:rFonts w:ascii="Times New Roman" w:hAnsi="Times New Roman" w:cs="Times New Roman"/>
          <w:sz w:val="28"/>
          <w:szCs w:val="28"/>
        </w:rPr>
        <w:t xml:space="preserve">     Потребность в красоте и доброте у ребенка отмечается с первых дней его жизни. Едва освоив элементарные движения, малыш тянет руки к красивой, яркой игрушке и замирает, услышав звуки музыки. Немного повзрослев, рассматривает иллюстрации в книжке и сам пытается на бумаге карандашом создавать только ему понятную красоту. Следует научить ребенка видеть окружающий мир через искусство.   </w:t>
      </w:r>
    </w:p>
    <w:p w:rsidR="00653061" w:rsidRPr="00653061" w:rsidRDefault="00653061" w:rsidP="00653061">
      <w:pPr>
        <w:rPr>
          <w:rFonts w:ascii="Times New Roman" w:hAnsi="Times New Roman" w:cs="Times New Roman"/>
          <w:sz w:val="28"/>
          <w:szCs w:val="28"/>
        </w:rPr>
      </w:pPr>
      <w:r w:rsidRPr="00653061">
        <w:rPr>
          <w:rFonts w:ascii="Times New Roman" w:hAnsi="Times New Roman" w:cs="Times New Roman"/>
          <w:sz w:val="28"/>
          <w:szCs w:val="28"/>
        </w:rPr>
        <w:t xml:space="preserve">      Первые годы жизни ребенка – важный этап его воспитания ещё и потому что этот период начинают развиваться те чувства, черты характера, которые незримо уже связывают его со своим народом, своей страной и в значительной мере определяют последующий путь жизни. </w:t>
      </w:r>
      <w:proofErr w:type="gramStart"/>
      <w:r w:rsidRPr="00653061">
        <w:rPr>
          <w:rFonts w:ascii="Times New Roman" w:hAnsi="Times New Roman" w:cs="Times New Roman"/>
          <w:sz w:val="28"/>
          <w:szCs w:val="28"/>
        </w:rPr>
        <w:t>Корни этого влияния – в языке своего народа, который усваивает ребенок, в его песнях, музыке, в играх и игрушках, которыми он забавляется, впечатлениях природы родного края, труда, быта, нравов и обычаев людей, среди которых он живет.</w:t>
      </w:r>
      <w:proofErr w:type="gramEnd"/>
    </w:p>
    <w:p w:rsidR="00653061" w:rsidRPr="00653061" w:rsidRDefault="00653061" w:rsidP="00653061">
      <w:pPr>
        <w:rPr>
          <w:rFonts w:ascii="Times New Roman" w:hAnsi="Times New Roman" w:cs="Times New Roman"/>
          <w:sz w:val="28"/>
          <w:szCs w:val="28"/>
        </w:rPr>
      </w:pPr>
      <w:r w:rsidRPr="00653061">
        <w:rPr>
          <w:rFonts w:ascii="Times New Roman" w:hAnsi="Times New Roman" w:cs="Times New Roman"/>
          <w:sz w:val="28"/>
          <w:szCs w:val="28"/>
        </w:rPr>
        <w:lastRenderedPageBreak/>
        <w:t xml:space="preserve">    Приобщение детей к народной культуре является одним из средств формирования у них патриотических чувств и развития духовности.</w:t>
      </w:r>
    </w:p>
    <w:p w:rsidR="00653061" w:rsidRPr="00653061" w:rsidRDefault="00653061" w:rsidP="00653061">
      <w:pPr>
        <w:rPr>
          <w:rFonts w:ascii="Times New Roman" w:hAnsi="Times New Roman" w:cs="Times New Roman"/>
          <w:sz w:val="28"/>
          <w:szCs w:val="28"/>
        </w:rPr>
      </w:pPr>
      <w:r w:rsidRPr="00653061">
        <w:rPr>
          <w:rFonts w:ascii="Times New Roman" w:hAnsi="Times New Roman" w:cs="Times New Roman"/>
          <w:sz w:val="28"/>
          <w:szCs w:val="28"/>
        </w:rPr>
        <w:t xml:space="preserve">      Знакомство с декоративно-прикладным искусством разных народов России является важной стороной общей работы по формированию патриотических чувств. Дошкольники узнают, что мастер сохраняет наследие дошедшее до нашего времени ремесла: он вносит свое личное, индивидуальное, с учетом созданного ранее; сознает, что его труд является продолжением традиции отцов; о</w:t>
      </w:r>
      <w:proofErr w:type="gramStart"/>
      <w:r w:rsidRPr="00653061">
        <w:rPr>
          <w:rFonts w:ascii="Times New Roman" w:hAnsi="Times New Roman" w:cs="Times New Roman"/>
          <w:sz w:val="28"/>
          <w:szCs w:val="28"/>
        </w:rPr>
        <w:t>н-</w:t>
      </w:r>
      <w:proofErr w:type="gramEnd"/>
      <w:r w:rsidRPr="00653061">
        <w:rPr>
          <w:rFonts w:ascii="Times New Roman" w:hAnsi="Times New Roman" w:cs="Times New Roman"/>
          <w:sz w:val="28"/>
          <w:szCs w:val="28"/>
        </w:rPr>
        <w:t xml:space="preserve"> творческая личность, связанная духовно со своим краем; он – образец уважения к художественным традициям, а уважение это называется патриотизмом.</w:t>
      </w:r>
    </w:p>
    <w:p w:rsidR="00653061" w:rsidRPr="00653061" w:rsidRDefault="00653061" w:rsidP="00653061">
      <w:pPr>
        <w:rPr>
          <w:rFonts w:ascii="Times New Roman" w:hAnsi="Times New Roman" w:cs="Times New Roman"/>
          <w:sz w:val="28"/>
          <w:szCs w:val="28"/>
        </w:rPr>
      </w:pPr>
      <w:r w:rsidRPr="00653061">
        <w:rPr>
          <w:rFonts w:ascii="Times New Roman" w:hAnsi="Times New Roman" w:cs="Times New Roman"/>
          <w:sz w:val="28"/>
          <w:szCs w:val="28"/>
        </w:rPr>
        <w:t xml:space="preserve">  Сегодня, как никогда, актуальны слова академика Д.С. Лихачева: «Забота о народном искусстве всех народов нашей страны – это долг, счастливая и радостная обязанность каждого гражданина нашей великой многонациональной Родины».</w:t>
      </w:r>
    </w:p>
    <w:p w:rsidR="00653061" w:rsidRPr="00653061" w:rsidRDefault="00653061" w:rsidP="00653061">
      <w:pPr>
        <w:rPr>
          <w:rFonts w:ascii="Times New Roman" w:hAnsi="Times New Roman" w:cs="Times New Roman"/>
          <w:sz w:val="28"/>
          <w:szCs w:val="28"/>
        </w:rPr>
      </w:pPr>
      <w:r w:rsidRPr="00653061">
        <w:rPr>
          <w:rFonts w:ascii="Times New Roman" w:hAnsi="Times New Roman" w:cs="Times New Roman"/>
          <w:sz w:val="28"/>
          <w:szCs w:val="28"/>
        </w:rPr>
        <w:t xml:space="preserve">   Мировую ценность получили и чудесное искусство вологодских кружевниц, и роспись Хохломы, и мастерство дымковской, городецкой игрушки – во всем этом проявление одаренности русского народа, его творческих сил и талантов. Каждое изделие народного искусства - это своеобразный памятник духовной жизни народа на протяжении столетий, национальная гордость, это наше начало, которое питает и сегодняшнюю культуру, искусство, образование. Дымковская игрушка — один из самых известных в России народных промыслов. Она отличается предельно простой и ясной пластической формой, обобщенностью силуэта, яркой орнаментальной росписью по белому фону. Дымковские игрушки мастерят в Кировской области, в одном из сел, ныне знаменитом на весь мир. Любимые игрушки вятских мастеров — барыни в ярких расписных нарядах, да еще индюки, утки, козлы, кони.</w:t>
      </w:r>
    </w:p>
    <w:p w:rsidR="00653061" w:rsidRPr="00653061" w:rsidRDefault="00653061" w:rsidP="00653061">
      <w:pPr>
        <w:rPr>
          <w:rFonts w:ascii="Times New Roman" w:hAnsi="Times New Roman" w:cs="Times New Roman"/>
          <w:sz w:val="28"/>
          <w:szCs w:val="28"/>
        </w:rPr>
      </w:pPr>
      <w:r w:rsidRPr="00653061">
        <w:rPr>
          <w:rFonts w:ascii="Times New Roman" w:hAnsi="Times New Roman" w:cs="Times New Roman"/>
          <w:sz w:val="28"/>
          <w:szCs w:val="28"/>
        </w:rPr>
        <w:t xml:space="preserve">  Национальная самобытность воспитания и обучения рассматривалась многими русскими педагогами как важнейшее условие разумного построения системы образования. Так, по мнению В.А. Сухомлинского, «только человек, лично заинтересованный в судьбах Родины, по-настоящему раскрывается как личность; …самое главное – открывать глаза на дорогое и родное».</w:t>
      </w:r>
    </w:p>
    <w:p w:rsidR="00271900" w:rsidRDefault="00653061" w:rsidP="00653061">
      <w:r w:rsidRPr="00653061">
        <w:rPr>
          <w:rFonts w:ascii="Times New Roman" w:hAnsi="Times New Roman" w:cs="Times New Roman"/>
          <w:sz w:val="28"/>
          <w:szCs w:val="28"/>
        </w:rPr>
        <w:t xml:space="preserve">    Таким образом, работа по ознакомлению детей с народным творчеством средствами изобразительного искусства, является важной стороной общей работы по формированию патриотических чувств, воспитанию любви и интереса к нашей Родине, к ее великому народу</w:t>
      </w:r>
      <w:r>
        <w:t>.</w:t>
      </w:r>
    </w:p>
    <w:p>
      <w:r>
        <w:t xml:space="preserve">Адрес публикации: </w:t>
      </w:r>
      <w:hyperlink r:id="rIdHL999" w:history="1">
        <w:r>
          <w:rPr>
            <w:color w:val="0000FF"/>
            <w:u w:val="single"/>
          </w:rPr>
          <w:t>https://www.prodlenka.org/metodicheskie-razrabotki/317111-teoreticheskie-aspekty-patrioticheskogo-vospi</w:t>
        </w:r>
      </w:hyperlink>
    </w:p>
    <w:sectPr>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A4A"/>
    <w:rsid w:val="00271900"/>
    <w:rsid w:val="00653061"/>
    <w:rsid w:val="006A0A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HL999" Type="http://schemas.openxmlformats.org/officeDocument/2006/relationships/hyperlink" Target="https://www.prodlenka.org/metodicheskie-razrabotki/317111-teoreticheskie-aspekty-patrioticheskogo-vosp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3811</Characters>
  <Application>Microsoft Office Word</Application>
  <DocSecurity>0</DocSecurity>
  <Lines>31</Lines>
  <Paragraphs>8</Paragraphs>
  <ScaleCrop>false</ScaleCrop>
  <Company>Microsoft</Company>
  <LinksUpToDate>false</LinksUpToDate>
  <CharactersWithSpaces>4471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2018-06-23T21:13:00Z</dcterms:created>
  <dcterms:modified xsi:type="dcterms:W3CDTF">2018-06-23T21:13:00Z</dcterms:modified>
</cp:coreProperties>
</file>