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Тренинг сплочения и командообразования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«Мы – команда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»</w:t>
      </w:r>
      <w:r>
        <w:rPr>
          <w:rFonts w:ascii="Times New Roman" w:hAnsi="Times New Roman" w:cs="Times New Roman"/>
          <w:b/>
          <w:i/>
          <w:sz w:val="36"/>
          <w:szCs w:val="36"/>
        </w:rPr>
      </w:r>
      <w:r>
        <w:rPr>
          <w:rFonts w:ascii="Times New Roman" w:hAnsi="Times New Roman" w:cs="Times New Roman"/>
          <w:b/>
          <w:i/>
          <w:sz w:val="36"/>
          <w:szCs w:val="36"/>
        </w:rPr>
      </w:r>
    </w:p>
    <w:p>
      <w:pPr>
        <w:pStyle w:val="8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для педагогов ЦДТ</w:t>
      </w:r>
      <w:r>
        <w:rPr>
          <w:rFonts w:ascii="Times New Roman" w:hAnsi="Times New Roman" w:cs="Times New Roman"/>
          <w:b/>
          <w:i/>
          <w:sz w:val="36"/>
          <w:szCs w:val="36"/>
        </w:rPr>
      </w:r>
      <w:r>
        <w:rPr>
          <w:rFonts w:ascii="Times New Roman" w:hAnsi="Times New Roman" w:cs="Times New Roman"/>
          <w:b/>
          <w:i/>
          <w:sz w:val="36"/>
          <w:szCs w:val="36"/>
        </w:rPr>
      </w:r>
    </w:p>
    <w:p>
      <w:pPr>
        <w:pStyle w:val="85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                                                                                                    Педагог-психолог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МБОУ ДО «ЦДТ»:       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                                                                                               Погромская Е.А.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в товарищах согласье нет,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лад их дело не пойдет,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выйдет</w:t>
      </w:r>
      <w:r>
        <w:rPr>
          <w:rFonts w:ascii="Times New Roman" w:hAnsi="Times New Roman" w:cs="Times New Roman"/>
          <w:sz w:val="24"/>
          <w:szCs w:val="24"/>
        </w:rPr>
        <w:t xml:space="preserve"> из него не дело,  только мука.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И.А. Крылов.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rPr>
          <w:rFonts w:ascii="Helvetica" w:hAnsi="Helvetica" w:eastAsia="Times New Roman" w:cs="Helvetica"/>
          <w:color w:val="333333"/>
          <w:sz w:val="21"/>
          <w:szCs w:val="21"/>
        </w:rPr>
      </w:pPr>
      <w:r>
        <w:rPr>
          <w:rFonts w:ascii="Helvetica" w:hAnsi="Helvetica" w:eastAsia="Times New Roman" w:cs="Helvetica"/>
          <w:color w:val="333333"/>
          <w:sz w:val="21"/>
          <w:szCs w:val="21"/>
        </w:rPr>
      </w:r>
      <w:r>
        <w:rPr>
          <w:rFonts w:ascii="Helvetica" w:hAnsi="Helvetica" w:eastAsia="Times New Roman" w:cs="Helvetica"/>
          <w:color w:val="333333"/>
          <w:sz w:val="21"/>
          <w:szCs w:val="21"/>
        </w:rPr>
      </w:r>
      <w:r>
        <w:rPr>
          <w:rFonts w:ascii="Helvetica" w:hAnsi="Helvetica" w:eastAsia="Times New Roman" w:cs="Helvetica"/>
          <w:color w:val="333333"/>
          <w:sz w:val="21"/>
          <w:szCs w:val="21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eastAsia="Times New Roman" w:cs="Helvetica"/>
          <w:color w:val="333333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современных условиях главным ресурсом эффективной работы образовательного учреждения является команда специалистов.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квалификации педагога, деловой активности, умения взаимодействовать между собой и достигать социально значимого результата зависят судьбы детей, родителей, сотрудников и перспективы развития образовательного учреждения.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Поэтому, одним из наиболее востребованных личных качеств педагога, наряду с про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фессионализмом, надежностью, чуткостью,  готовностью прийти на помощь, является способность действовать в команде. Ключевым фактором эффективной работы команды является способность каждого ее члена «работать на результат» и уважать мнения всех сотрудников.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Эффективным инструментом развития команды является проведение тренингов на сплочение и командообразования, как активной формы работы с педагогами.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Цель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тренинга: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сплочение коллектива и построение эффективного командного взаимодействия.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тренинга: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-формирование благоприятного психологического климата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доверия между сотрудниками, понимание и принятие индивидуальных особенностей друг друга,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мотивации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совместную деятельность;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 навыков межличностной коммуникации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 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витие умения работать в команде.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6"/>
        <w:spacing w:before="0" w:beforeAutospacing="0" w:after="0" w:afterAutospacing="0"/>
        <w:shd w:val="clear" w:color="auto" w:fill="ffffff"/>
        <w:rPr>
          <w:b w:val="0"/>
          <w:sz w:val="24"/>
          <w:szCs w:val="24"/>
        </w:rPr>
      </w:pPr>
      <w:r>
        <w:rPr>
          <w:sz w:val="24"/>
          <w:szCs w:val="24"/>
        </w:rPr>
        <w:t xml:space="preserve">Участники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педагоги МБОУ ДО «ЦДТ»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30 человек.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46"/>
        <w:spacing w:before="0" w:beforeAutospacing="0" w:after="0" w:afterAutospacing="0"/>
        <w:shd w:val="clear" w:color="auto" w:fill="ffffff"/>
      </w:pPr>
      <w:r>
        <w:t xml:space="preserve">Прогнозируемые результаты: </w:t>
      </w:r>
      <w:r/>
    </w:p>
    <w:p>
      <w:pPr>
        <w:pStyle w:val="846"/>
        <w:spacing w:before="0" w:beforeAutospacing="0" w:after="0" w:afterAutospacing="0"/>
        <w:shd w:val="clear" w:color="auto" w:fill="ffffff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повышение уровня коммуникации;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46"/>
        <w:spacing w:before="0" w:beforeAutospacing="0" w:after="0" w:afterAutospacing="0"/>
        <w:shd w:val="clear" w:color="auto" w:fill="ffffff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улучшение взаимодействия между сотрудниками;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46"/>
        <w:spacing w:before="0" w:beforeAutospacing="0" w:after="0" w:afterAutospacing="0"/>
        <w:shd w:val="clear" w:color="auto" w:fill="ffffff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увеличение скорости принятия командного решения;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46"/>
        <w:spacing w:before="0" w:beforeAutospacing="0" w:after="0" w:afterAutospacing="0"/>
        <w:shd w:val="clear" w:color="auto" w:fill="ffffff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ум</w:t>
      </w:r>
      <w:r>
        <w:rPr>
          <w:b w:val="0"/>
          <w:sz w:val="24"/>
          <w:szCs w:val="24"/>
        </w:rPr>
        <w:t xml:space="preserve">ение разрешать спорные ситуации;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46"/>
        <w:spacing w:before="0" w:beforeAutospacing="0" w:after="0" w:afterAutospacing="0"/>
        <w:shd w:val="clear" w:color="auto" w:fill="ffffff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формирование позитивного взгляда на возможности команды.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b/>
          <w:iCs/>
          <w:color w:val="000000"/>
        </w:rPr>
        <w:t xml:space="preserve">Оборудование: </w:t>
      </w:r>
      <w:r>
        <w:rPr>
          <w:iCs/>
          <w:color w:val="000000"/>
        </w:rPr>
        <w:t xml:space="preserve">листы А-3</w:t>
      </w:r>
      <w:r>
        <w:rPr>
          <w:iCs/>
          <w:color w:val="000000"/>
        </w:rPr>
        <w:t xml:space="preserve"> (4 листа), маркеры, листы А</w:t>
      </w:r>
      <w:r>
        <w:rPr>
          <w:iCs/>
          <w:color w:val="000000"/>
        </w:rPr>
        <w:t xml:space="preserve">4</w:t>
      </w:r>
      <w:r>
        <w:rPr>
          <w:iCs/>
          <w:color w:val="000000"/>
        </w:rPr>
        <w:t xml:space="preserve"> (28 листов), магниты, веревка (примерно 30-40 метров), обручи (3штуки), мячи (3 штуки), ткань (</w:t>
      </w:r>
      <w:r>
        <w:rPr>
          <w:iCs/>
          <w:color w:val="000000"/>
        </w:rPr>
        <w:t xml:space="preserve">3куска ткани, примерно 1*1), газеты (3-5 штук), скотч малярный.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b/>
          <w:iCs/>
          <w:color w:val="000000"/>
        </w:rPr>
        <w:t xml:space="preserve">Время проведения:</w:t>
      </w:r>
      <w:r>
        <w:rPr>
          <w:iCs/>
          <w:color w:val="000000"/>
        </w:rPr>
        <w:t xml:space="preserve"> 90 минут.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Ход тренинга: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1"/>
        <w:numPr>
          <w:ilvl w:val="0"/>
          <w:numId w:val="3"/>
        </w:numPr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Приветствие.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«Привет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я рад тебя сегодня видеть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ходят по классу, встречаются с кем-то из своих партнеров, здороваются за руку и произносят фразу: «Привет, я рад тебя сегодня видеть!»</w:t>
      </w:r>
      <w:r>
        <w:rPr>
          <w:rFonts w:ascii="Times New Roman" w:hAnsi="Times New Roman" w:cs="Times New Roman"/>
          <w:sz w:val="24"/>
          <w:szCs w:val="24"/>
        </w:rPr>
        <w:t xml:space="preserve">. Необходимо поприветствовать как можно больше участников.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numPr>
          <w:ilvl w:val="0"/>
          <w:numId w:val="3"/>
        </w:numPr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Знакомство.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1"/>
        <w:ind w:left="0" w:firstLine="0"/>
        <w:spacing w:before="0" w:beforeAutospacing="0" w:after="0" w:afterAutospacing="0"/>
        <w:shd w:val="clear" w:color="auto" w:fill="ffffff"/>
        <w:rPr>
          <w:b/>
          <w:bCs/>
          <w:color w:val="000000"/>
        </w:rPr>
      </w:pPr>
      <w:r>
        <w:rPr>
          <w:b/>
          <w:iCs/>
          <w:color w:val="000000"/>
          <w:highlight w:val="none"/>
        </w:rPr>
        <w:t xml:space="preserve">Упражнение «Прохлопай имя».</w:t>
      </w:r>
      <w:r>
        <w:rPr>
          <w:b/>
          <w:iCs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Участники объединяются в группы по 5-6 человек. Группе необходимо </w:t>
      </w:r>
      <w:r>
        <w:rPr>
          <w:iCs/>
          <w:color w:val="000000"/>
        </w:rPr>
        <w:t xml:space="preserve">громко называть каждого участника по имени, при этом хлопать в ладоши. Выполнять задание необходимо дружно и синхронно. Если команда собьется, надо начать заново.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numPr>
          <w:ilvl w:val="0"/>
          <w:numId w:val="3"/>
        </w:numPr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Целеполагание.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Ведущий объявляет цели и задачи тренинга</w:t>
      </w:r>
      <w:r>
        <w:rPr>
          <w:iCs/>
          <w:color w:val="000000"/>
        </w:rPr>
        <w:t xml:space="preserve">. Группа определяет правила работы на тренинг.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Правила работы: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numPr>
          <w:ilvl w:val="0"/>
          <w:numId w:val="6"/>
        </w:numPr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Активности.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numPr>
          <w:ilvl w:val="0"/>
          <w:numId w:val="6"/>
        </w:numPr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Уважения.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numPr>
          <w:ilvl w:val="0"/>
          <w:numId w:val="6"/>
        </w:numPr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Поддержки.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numPr>
          <w:ilvl w:val="0"/>
          <w:numId w:val="6"/>
        </w:numPr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Поднятой руки.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0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Разминка.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Упражнение «Установи контакт».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отработка зрительного контакта. Умение устанавливать контакт.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Инструкция:</w:t>
      </w:r>
      <w:r>
        <w:rPr>
          <w:rFonts w:ascii="Times New Roman" w:hAnsi="Times New Roman" w:cs="Times New Roman"/>
          <w:sz w:val="24"/>
          <w:szCs w:val="24"/>
        </w:rPr>
        <w:t xml:space="preserve"> «Наша цель - установить контакт, найти пару. На счет «раз» - смотрим </w:t>
      </w:r>
      <w:r>
        <w:rPr>
          <w:rFonts w:ascii="Times New Roman" w:hAnsi="Times New Roman" w:cs="Times New Roman"/>
          <w:sz w:val="24"/>
          <w:szCs w:val="24"/>
        </w:rPr>
        <w:t xml:space="preserve">в пол. На счет «два» - друг на друга, пытаемся установить зрительный контакт с кем-либо из присутствующих. На счет «три» - объединяемся в пары, фиксируем контакт, узнаем у партнеров дату рождения. Снова садимся в круг,  вторая попытка: на счет «раз» - смот</w:t>
      </w:r>
      <w:r>
        <w:rPr>
          <w:rFonts w:ascii="Times New Roman" w:hAnsi="Times New Roman" w:cs="Times New Roman"/>
          <w:sz w:val="24"/>
          <w:szCs w:val="24"/>
        </w:rPr>
        <w:t xml:space="preserve">рим в пол. На счет «два» - друг на друга, пытаемся установить зрительный контакт с кем-либо из присутствующих (находим других партнеров). На счет «три» - объединяемся в пары, фиксируем контакт, узнаем у партнеров их любимое блюдо. Снова садимся в круг,  тр</w:t>
      </w:r>
      <w:r>
        <w:rPr>
          <w:rFonts w:ascii="Times New Roman" w:hAnsi="Times New Roman" w:cs="Times New Roman"/>
          <w:sz w:val="24"/>
          <w:szCs w:val="24"/>
        </w:rPr>
        <w:t xml:space="preserve">етья попытка: на счет «раз» - смотрим в пол. На счет «два» - друг на друга, пытаемся установить зрительный контакт с кем-либо из присутствующих (находим других партнеров). На счет «три» - объединяемся в пары, фиксируем контакт, узнаем у партнеров их хобби.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Обсуждение: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каждого получилось поменять партнера 3 раза?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5. Основная часть: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1. Работа в командах (3 команды)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  <w:highlight w:val="none"/>
        </w:rPr>
      </w:pPr>
      <w:r>
        <w:rPr>
          <w:iCs/>
          <w:color w:val="000000"/>
        </w:rPr>
        <w:t xml:space="preserve">Участникам необходимо написать на листах</w:t>
      </w:r>
      <w:r>
        <w:rPr>
          <w:iCs/>
          <w:color w:val="000000"/>
        </w:rPr>
        <w:t xml:space="preserve"> качества, которые их объединяют, и придумать девиз своей группы. Затем представить всем участникам тренинга.</w:t>
      </w:r>
      <w:r>
        <w:rPr>
          <w:iCs/>
          <w:color w:val="000000"/>
        </w:rPr>
      </w:r>
      <w:r>
        <w:rPr>
          <w:iCs/>
          <w:color w:val="000000"/>
          <w:highlight w:val="none"/>
        </w:rPr>
      </w:r>
      <w:r>
        <w:rPr>
          <w:iCs/>
          <w:color w:val="000000"/>
          <w:highlight w:val="none"/>
        </w:rPr>
      </w:r>
      <w:r>
        <w:rPr>
          <w:color w:val="000000"/>
          <w:highlight w:val="none"/>
        </w:rPr>
      </w:r>
      <w:r>
        <w:rPr>
          <w:iCs/>
          <w:color w:val="000000"/>
          <w:highlight w:val="none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2. Игровой марафон.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Задание 1. «Обруч»</w:t>
      </w:r>
      <w:r>
        <w:rPr>
          <w:b/>
          <w:i/>
          <w:iCs/>
          <w:color w:val="000000"/>
        </w:rPr>
      </w:r>
      <w:r>
        <w:rPr>
          <w:b/>
          <w:i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Все участники команды должны пропустить обруч через каждого члена команды, не размыкая рук.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Задание 2. «Ядовитое болото»</w:t>
      </w:r>
      <w:r>
        <w:rPr>
          <w:b/>
          <w:i/>
          <w:iCs/>
          <w:color w:val="000000"/>
        </w:rPr>
      </w:r>
      <w:r>
        <w:rPr>
          <w:b/>
          <w:i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Вся команда должна перейти с одного конца зала на другой, через «Ядовитое болото» по кочкам (листы бумаги</w:t>
      </w:r>
      <w:r>
        <w:rPr>
          <w:iCs/>
          <w:color w:val="000000"/>
        </w:rPr>
        <w:t xml:space="preserve"> А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 xml:space="preserve">4), не размыка</w:t>
      </w:r>
      <w:r>
        <w:rPr>
          <w:iCs/>
          <w:color w:val="000000"/>
        </w:rPr>
        <w:t xml:space="preserve">я рук и не наступая на болото. Если вдруг, кто-то из команды оступиться, вся команда возвращается назад и начинает сначала.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Задание 3. «</w:t>
      </w:r>
      <w:r>
        <w:rPr>
          <w:b/>
          <w:i/>
          <w:iCs/>
          <w:color w:val="000000"/>
        </w:rPr>
        <w:t xml:space="preserve">Платки»</w:t>
      </w:r>
      <w:r>
        <w:rPr>
          <w:b/>
          <w:i/>
          <w:iCs/>
          <w:color w:val="000000"/>
        </w:rPr>
      </w:r>
      <w:r>
        <w:rPr>
          <w:b/>
          <w:i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Каждая команда выбирает одного игрока, котор</w:t>
      </w:r>
      <w:r>
        <w:rPr>
          <w:iCs/>
          <w:color w:val="000000"/>
        </w:rPr>
        <w:t xml:space="preserve">ый будет держать обруч. Он становится на 1,5 метра от команды, вытягивает руки с обручем. Все участники команды держат руками платок (руки отрывать нельзя). Команде необходимо забить мяч в обруч (3 гола). Выигрывает та, команда, которая справилась быстрее.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Задание 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«Уменьшающаяся газета» 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аждой команде выдается газетный лист. Тренер озвучивает следующую инструкцию: «Вам нужно всей командой встать на газетный лист и скандировать «Мы – одна команда»!» После того как это будет сделано, тренер складывает газету пополам и повторяет за</w:t>
      </w:r>
      <w:r>
        <w:rPr>
          <w:rFonts w:ascii="Times New Roman" w:hAnsi="Times New Roman" w:cs="Times New Roman"/>
          <w:sz w:val="24"/>
          <w:szCs w:val="24"/>
        </w:rPr>
        <w:t xml:space="preserve">дание. После того как это будет сделано, тренер еще раз складывает газету пополам и снова повторяет задание. Задача группы – разместиться на наименьшем возможном кусочке бумаги на время, достаточное для того, чтобы крикнуть всем вместе «Мы – одна команда!»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Задание 5.</w:t>
      </w:r>
      <w:r>
        <w:rPr>
          <w:b/>
          <w:i/>
          <w:iCs/>
          <w:color w:val="000000"/>
        </w:rPr>
        <w:t xml:space="preserve"> «Скульптура»</w:t>
      </w:r>
      <w:r>
        <w:rPr>
          <w:b/>
          <w:i/>
          <w:iCs/>
          <w:color w:val="000000"/>
        </w:rPr>
      </w:r>
      <w:r>
        <w:rPr>
          <w:b/>
          <w:i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Каждая группа должна придумать и построить скульптуру, выражающую образ своей команды. Другие команды разгадывают скульптуры.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b/>
          <w:bCs/>
          <w:i/>
        </w:rPr>
      </w:pPr>
      <w:r>
        <w:rPr>
          <w:b/>
          <w:i/>
          <w:iCs/>
          <w:color w:val="000000"/>
        </w:rPr>
        <w:t xml:space="preserve">Задание 6.</w:t>
      </w:r>
      <w:r>
        <w:rPr>
          <w:b/>
          <w:bCs/>
          <w:i/>
        </w:rPr>
        <w:t xml:space="preserve"> «Узел»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pStyle w:val="8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Вам понадобится веревка. Длина веревки зависит от количества участников.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Инструкция: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«Для следующего упражнения нам нужно разделиться на две команды. Постройтесь, пожалуйста, в линию. Каждый из группы должен взяться за веревку. Задача — завязать веревку в узел на границе между командами».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Отпускать руки нельзя, можно только перемещать вдоль веревки (если кто-то отпускает руки, упражнение начинается сначала).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Другой вариант данного упражнения на командообразование — потом развязать завязавшийся узел с теми же правилами.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1"/>
        <w:ind w:left="720"/>
        <w:spacing w:before="0" w:beforeAutospacing="0" w:after="0" w:afterAutospacing="0"/>
        <w:shd w:val="clear" w:color="auto" w:fill="ffffff"/>
        <w:rPr>
          <w:b/>
          <w:iCs/>
          <w:color w:val="000000"/>
        </w:rPr>
      </w:pPr>
      <w:r>
        <w:rPr>
          <w:b/>
          <w:iCs/>
          <w:color w:val="000000"/>
        </w:rPr>
        <w:t xml:space="preserve">6.Завершение.</w:t>
      </w:r>
      <w:r>
        <w:rPr>
          <w:b/>
          <w:iCs/>
          <w:color w:val="000000"/>
        </w:rPr>
      </w:r>
      <w:r>
        <w:rPr>
          <w:b/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b/>
          <w:iCs/>
          <w:color w:val="000000"/>
        </w:rPr>
        <w:t xml:space="preserve">1. Рефлексия.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1"/>
        <w:spacing w:before="0" w:beforeAutospacing="0" w:after="0" w:afterAutospacing="0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 Участники по кругу, одним словом говорят о своем состоянии.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Упражнение «Большие шаги»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Группа становится в круг. Ведущий также может участвовать в игре. Каждый кладёт руки на плечи соседа.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Скажите группе, что все должны будут сделать пару огромных шагов в направлении центра круга, но только по команде.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Готовясь к первому шагу, все высоко поднимают левую ногу. Вы говорите: «Раз, два, три</w:t>
      </w:r>
      <w:r>
        <w:rPr>
          <w:rFonts w:ascii="Times New Roman" w:hAnsi="Times New Roman"/>
          <w:sz w:val="24"/>
          <w:szCs w:val="24"/>
        </w:rPr>
        <w:t xml:space="preserve">… Ш</w:t>
      </w:r>
      <w:r>
        <w:rPr>
          <w:rFonts w:ascii="Times New Roman" w:hAnsi="Times New Roman"/>
          <w:sz w:val="24"/>
          <w:szCs w:val="24"/>
        </w:rPr>
        <w:t xml:space="preserve">агаем!», и группа делает первый шаг.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подготовке ко второму шагу все высоко поднимают правую ногу. Вы повторяете команду: «Раз, два, три</w:t>
      </w:r>
      <w:r>
        <w:rPr>
          <w:rFonts w:ascii="Times New Roman" w:hAnsi="Times New Roman"/>
          <w:sz w:val="24"/>
          <w:szCs w:val="24"/>
        </w:rPr>
        <w:t xml:space="preserve">… Ш</w:t>
      </w:r>
      <w:r>
        <w:rPr>
          <w:rFonts w:ascii="Times New Roman" w:hAnsi="Times New Roman"/>
          <w:sz w:val="24"/>
          <w:szCs w:val="24"/>
        </w:rPr>
        <w:t xml:space="preserve">агаем!», и группа делает второй шаг.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Вполне вероятно, что теперь в круге стало довольно тесно, но всё-таки добавьте третий шаг. Насколько возможно, все поднимают левую ногу. Вы даёте команду к последнему шагу</w:t>
      </w:r>
      <w:r>
        <w:rPr>
          <w:rFonts w:ascii="Times New Roman" w:hAnsi="Times New Roman"/>
          <w:sz w:val="24"/>
          <w:szCs w:val="24"/>
        </w:rPr>
        <w:t xml:space="preserve">… П</w:t>
      </w:r>
      <w:r>
        <w:rPr>
          <w:rFonts w:ascii="Times New Roman" w:hAnsi="Times New Roman"/>
          <w:sz w:val="24"/>
          <w:szCs w:val="24"/>
        </w:rPr>
        <w:t xml:space="preserve">осле этого шага все игроки окажутся плотно прижатыми друг к другу.</w:t>
      </w:r>
      <w:r>
        <w:rPr>
          <w:rFonts w:ascii="Times New Roman" w:hAnsi="Times New Roman"/>
          <w:sz w:val="24"/>
          <w:szCs w:val="24"/>
        </w:rPr>
        <w:t xml:space="preserve"> Участники вместе проговаривают слова: </w:t>
      </w:r>
      <w:r>
        <w:rPr>
          <w:rFonts w:ascii="Times New Roman" w:hAnsi="Times New Roman"/>
          <w:i/>
          <w:sz w:val="24"/>
          <w:szCs w:val="24"/>
        </w:rPr>
        <w:t xml:space="preserve">«Мы сегодня потрудились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И в команду все сплотились,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А теперь мы скажем в раз: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Мы – команда </w:t>
      </w:r>
      <w:r>
        <w:rPr>
          <w:rFonts w:ascii="Times New Roman" w:hAnsi="Times New Roman"/>
          <w:i/>
          <w:sz w:val="24"/>
          <w:szCs w:val="24"/>
        </w:rPr>
        <w:t xml:space="preserve">Супер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Класс!!!»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тренинга благодарят друг друга за эффективную командную работу.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jc w:val="right"/>
        <w:spacing w:before="0" w:beforeAutospacing="0" w:after="0" w:afterAutospacing="0"/>
        <w:shd w:val="clear" w:color="auto" w:fill="ffffff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i/>
          <w:iCs/>
          <w:color w:val="000000"/>
        </w:rPr>
      </w:r>
      <w:r>
        <w:rPr>
          <w:rFonts w:ascii="Arial" w:hAnsi="Arial" w:cs="Arial"/>
          <w:b/>
          <w:i/>
          <w:iCs/>
          <w:color w:val="000000"/>
        </w:rPr>
      </w:r>
      <w:r>
        <w:rPr>
          <w:rFonts w:ascii="Arial" w:hAnsi="Arial" w:cs="Arial"/>
          <w:b/>
          <w:i/>
          <w:iCs/>
          <w:color w:val="000000"/>
        </w:rPr>
      </w:r>
    </w:p>
    <w:p>
      <w:pPr>
        <w:pStyle w:val="851"/>
        <w:spacing w:before="0" w:beforeAutospacing="0" w:after="0" w:afterAutospacing="0" w:line="294" w:lineRule="atLeast"/>
        <w:shd w:val="clear" w:color="auto" w:fill="ffffff" w:themeFill="background1"/>
        <w:rPr>
          <w:b/>
          <w:color w:val="000000"/>
        </w:rPr>
      </w:pPr>
      <w:r>
        <w:rPr>
          <w:b/>
          <w:color w:val="000000"/>
        </w:rPr>
        <w:t xml:space="preserve">Список литературы: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51"/>
        <w:spacing w:before="0" w:beforeAutospacing="0" w:after="0" w:afterAutospacing="0" w:line="294" w:lineRule="atLeast"/>
        <w:shd w:val="clear" w:color="auto" w:fill="ffffff" w:themeFill="background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</w:r>
    </w:p>
    <w:p>
      <w:pPr>
        <w:pStyle w:val="851"/>
        <w:numPr>
          <w:ilvl w:val="0"/>
          <w:numId w:val="7"/>
        </w:numPr>
        <w:spacing w:before="0" w:beforeAutospacing="0" w:after="0" w:afterAutospacing="0" w:line="294" w:lineRule="atLeast"/>
        <w:shd w:val="clear" w:color="auto" w:fill="ffffff" w:themeFill="background1"/>
        <w:rPr>
          <w:rFonts w:ascii="Arial" w:hAnsi="Arial" w:cs="Arial"/>
          <w:color w:val="000000"/>
        </w:rPr>
      </w:pPr>
      <w:r>
        <w:rPr>
          <w:color w:val="000000"/>
        </w:rPr>
        <w:t xml:space="preserve"> Вачков</w:t>
      </w:r>
      <w:r>
        <w:rPr>
          <w:rStyle w:val="853"/>
          <w:color w:val="000000"/>
        </w:rPr>
        <w:t xml:space="preserve"> </w:t>
      </w:r>
      <w:r>
        <w:rPr>
          <w:color w:val="000000"/>
        </w:rPr>
        <w:t xml:space="preserve">И.В</w:t>
      </w:r>
      <w:r>
        <w:rPr>
          <w:color w:val="000000"/>
        </w:rPr>
        <w:t xml:space="preserve">.</w:t>
      </w:r>
      <w:r>
        <w:rPr>
          <w:rStyle w:val="853"/>
          <w:color w:val="000000"/>
        </w:rPr>
        <w:t xml:space="preserve"> </w:t>
      </w:r>
      <w:r>
        <w:rPr>
          <w:color w:val="000000"/>
        </w:rPr>
        <w:t xml:space="preserve">Психология тренинговой работы: Содержательные, организационные и методические аспекты ведения тренинговой группы / И.В. Вачков. — М.: </w:t>
      </w:r>
      <w:r>
        <w:rPr>
          <w:color w:val="000000"/>
        </w:rPr>
        <w:t xml:space="preserve">Эксмо</w:t>
      </w:r>
      <w:r>
        <w:rPr>
          <w:color w:val="000000"/>
        </w:rPr>
        <w:t xml:space="preserve">, 2007. — 416 с. — (Образовательный стандарт ХХ</w:t>
      </w:r>
      <w:r>
        <w:rPr>
          <w:color w:val="000000"/>
        </w:rPr>
        <w:t xml:space="preserve">I</w:t>
      </w:r>
      <w:r>
        <w:rPr>
          <w:color w:val="000000"/>
        </w:rPr>
        <w:t xml:space="preserve">).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851"/>
        <w:numPr>
          <w:ilvl w:val="0"/>
          <w:numId w:val="7"/>
        </w:numPr>
        <w:spacing w:before="0" w:beforeAutospacing="0" w:after="0" w:afterAutospacing="0" w:line="294" w:lineRule="atLeast"/>
        <w:shd w:val="clear" w:color="auto" w:fill="ffffff" w:themeFill="background1"/>
        <w:rPr>
          <w:rFonts w:ascii="Arial" w:hAnsi="Arial" w:cs="Arial"/>
          <w:color w:val="000000"/>
        </w:rPr>
      </w:pPr>
      <w:r>
        <w:rPr>
          <w:rStyle w:val="853"/>
          <w:color w:val="000000"/>
        </w:rPr>
        <w:t xml:space="preserve"> </w:t>
      </w:r>
      <w:r>
        <w:rPr>
          <w:color w:val="000000"/>
        </w:rPr>
        <w:t xml:space="preserve">Геллерт М., Новак К. Все о командообразовании: руководства для тренеров. М., «Вершина», 2006.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851"/>
        <w:numPr>
          <w:ilvl w:val="0"/>
          <w:numId w:val="7"/>
        </w:numPr>
        <w:spacing w:before="0" w:beforeAutospacing="0" w:after="0" w:afterAutospacing="0" w:line="294" w:lineRule="atLeast"/>
        <w:shd w:val="clear" w:color="auto" w:fill="ffffff" w:themeFill="background1"/>
        <w:rPr>
          <w:rFonts w:ascii="Arial" w:hAnsi="Arial" w:cs="Arial"/>
          <w:color w:val="000000"/>
        </w:rPr>
      </w:pPr>
      <w:r>
        <w:rPr>
          <w:color w:val="000000"/>
        </w:rPr>
        <w:t xml:space="preserve"> Равикович Н.Е. Тренинг командообразования. Цели, диагностика, игры. М., «Генезис», 2003.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851"/>
        <w:numPr>
          <w:ilvl w:val="0"/>
          <w:numId w:val="7"/>
        </w:numPr>
        <w:spacing w:before="0" w:beforeAutospacing="0" w:after="0" w:afterAutospacing="0" w:line="294" w:lineRule="atLeast"/>
        <w:shd w:val="clear" w:color="auto" w:fill="ffffff" w:themeFill="background1"/>
        <w:rPr>
          <w:rFonts w:ascii="Arial" w:hAnsi="Arial" w:cs="Arial"/>
          <w:color w:val="000000"/>
        </w:rPr>
      </w:pPr>
      <w:r>
        <w:rPr>
          <w:color w:val="000000"/>
        </w:rPr>
        <w:t xml:space="preserve"> Сартан Г.Н. Тренинг командообразования. СПб</w:t>
      </w:r>
      <w:r>
        <w:rPr>
          <w:color w:val="000000"/>
        </w:rPr>
        <w:t xml:space="preserve">., </w:t>
      </w:r>
      <w:r>
        <w:rPr>
          <w:color w:val="000000"/>
        </w:rPr>
        <w:t xml:space="preserve"> </w:t>
      </w:r>
      <w:r>
        <w:rPr>
          <w:color w:val="000000"/>
        </w:rPr>
        <w:t xml:space="preserve">«</w:t>
      </w:r>
      <w:r>
        <w:rPr>
          <w:color w:val="000000"/>
        </w:rPr>
        <w:t xml:space="preserve">Речь», 2005.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numPr>
          <w:ilvl w:val="0"/>
          <w:numId w:val="7"/>
        </w:numPr>
        <w:jc w:val="both"/>
        <w:spacing w:before="100" w:beforeAutospacing="1" w:after="100" w:afterAutospacing="1" w:line="306" w:lineRule="atLeast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Фопель К. Создание команды. Психологические игры и упражнения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ер. с нем. — М.: Генезис, 2003. — 400 с.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47"/>
    <w:link w:val="845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47"/>
    <w:link w:val="846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4"/>
    <w:uiPriority w:val="34"/>
    <w:qFormat/>
    <w:pPr>
      <w:contextualSpacing/>
      <w:ind w:left="720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7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7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7"/>
    <w:link w:val="695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7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7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7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paragraph" w:styleId="845">
    <w:name w:val="Heading 2"/>
    <w:basedOn w:val="844"/>
    <w:next w:val="844"/>
    <w:link w:val="858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6">
    <w:name w:val="Heading 3"/>
    <w:basedOn w:val="844"/>
    <w:link w:val="855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 Spacing"/>
    <w:uiPriority w:val="1"/>
    <w:qFormat/>
    <w:pPr>
      <w:spacing w:after="0" w:line="240" w:lineRule="auto"/>
    </w:pPr>
  </w:style>
  <w:style w:type="paragraph" w:styleId="851">
    <w:name w:val="Normal (Web)"/>
    <w:basedOn w:val="8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52" w:customStyle="1">
    <w:name w:val="copyright-span"/>
    <w:basedOn w:val="847"/>
  </w:style>
  <w:style w:type="character" w:styleId="853" w:customStyle="1">
    <w:name w:val="apple-converted-space"/>
    <w:basedOn w:val="847"/>
  </w:style>
  <w:style w:type="character" w:styleId="854">
    <w:name w:val="Hyperlink"/>
    <w:basedOn w:val="847"/>
    <w:uiPriority w:val="99"/>
    <w:semiHidden/>
    <w:unhideWhenUsed/>
    <w:rPr>
      <w:color w:val="0000ff"/>
      <w:u w:val="single"/>
    </w:rPr>
  </w:style>
  <w:style w:type="character" w:styleId="855" w:customStyle="1">
    <w:name w:val="Заголовок 3 Знак"/>
    <w:basedOn w:val="847"/>
    <w:link w:val="846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856">
    <w:name w:val="Strong"/>
    <w:basedOn w:val="847"/>
    <w:uiPriority w:val="22"/>
    <w:qFormat/>
    <w:rPr>
      <w:b/>
      <w:bCs/>
    </w:rPr>
  </w:style>
  <w:style w:type="character" w:styleId="857">
    <w:name w:val="Emphasis"/>
    <w:basedOn w:val="847"/>
    <w:uiPriority w:val="20"/>
    <w:qFormat/>
    <w:rPr>
      <w:i/>
      <w:iCs/>
    </w:rPr>
  </w:style>
  <w:style w:type="character" w:styleId="858" w:customStyle="1">
    <w:name w:val="Заголовок 2 Знак"/>
    <w:basedOn w:val="847"/>
    <w:link w:val="84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54</cp:revision>
  <dcterms:created xsi:type="dcterms:W3CDTF">2021-09-13T04:35:00Z</dcterms:created>
  <dcterms:modified xsi:type="dcterms:W3CDTF">2025-09-30T06:55:06Z</dcterms:modified>
</cp:coreProperties>
</file>