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3694" w14:textId="7DC02629" w:rsidR="00222123" w:rsidRDefault="00222123" w:rsidP="00222123">
      <w:pPr>
        <w:shd w:val="clear" w:color="auto" w:fill="FFFFFF"/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2123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Ситуационный метод обучения в преподавании юридических дисциплин</w:t>
      </w:r>
    </w:p>
    <w:p w14:paraId="4F84EEFA" w14:textId="77777777" w:rsidR="00222123" w:rsidRPr="00222123" w:rsidRDefault="00222123" w:rsidP="00222123">
      <w:pPr>
        <w:shd w:val="clear" w:color="auto" w:fill="FFFFFF"/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69E7F09" w14:textId="214AADE0" w:rsidR="00222123" w:rsidRPr="00222123" w:rsidRDefault="00222123" w:rsidP="00222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123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Решение ситуационных задач</w:t>
      </w:r>
      <w:r w:rsidRPr="00222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(кейсов) по дисциплине «Арбитражный процесс» </w:t>
      </w:r>
      <w:r w:rsidRPr="00222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222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эффективная методика обучения, которая позволяет </w:t>
      </w:r>
      <w:r w:rsidRPr="00222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студентам </w:t>
      </w:r>
      <w:r w:rsidRPr="00222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продемонстрировать умение применять теоретические знания на практике.</w:t>
      </w:r>
    </w:p>
    <w:p w14:paraId="23FCFF4C" w14:textId="77777777" w:rsidR="00222123" w:rsidRDefault="00222123" w:rsidP="00222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1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ситуационных задач </w:t>
      </w:r>
      <w:r w:rsidRPr="002221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221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 формирования профессиональных компетенций будущих юристов. </w:t>
      </w:r>
    </w:p>
    <w:p w14:paraId="72E0F522" w14:textId="64BF8FD0" w:rsidR="00222123" w:rsidRPr="00222123" w:rsidRDefault="00222123" w:rsidP="00222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22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методики</w:t>
      </w:r>
      <w:r w:rsidRPr="00222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3B29168F" w14:textId="77777777" w:rsidR="00222123" w:rsidRPr="00222123" w:rsidRDefault="00222123" w:rsidP="00222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1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аналитических компетенций. Изучение фактических обстоятельств дела, выявление юридически значимых фактов, установление причинно-следственных связей.</w:t>
      </w:r>
    </w:p>
    <w:p w14:paraId="32533382" w14:textId="77777777" w:rsidR="00222123" w:rsidRPr="00222123" w:rsidRDefault="00222123" w:rsidP="00222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1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правоприменительных компетенций. Практика применения норм права к конкретным жизненным ситуациям. Студенты учатся не просто воспроизводить содержание правовых норм, но и применять их с учётом конкретных обстоятельств.</w:t>
      </w:r>
    </w:p>
    <w:p w14:paraId="3CEBC79C" w14:textId="77777777" w:rsidR="00222123" w:rsidRPr="00222123" w:rsidRDefault="00222123" w:rsidP="00222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1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коммуникативных компетенций. Обсуждение задач, защита своей правовой позиции, участие в дискуссиях.</w:t>
      </w:r>
    </w:p>
    <w:p w14:paraId="3C558D27" w14:textId="77777777" w:rsidR="00222123" w:rsidRPr="00222123" w:rsidRDefault="00222123" w:rsidP="00222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1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исследовательских компетенций. Работа с правовыми источниками, поиск и анализ судебной практики, изучение доктринальных подходов к решению правовых проблем.</w:t>
      </w:r>
    </w:p>
    <w:p w14:paraId="74574893" w14:textId="77777777" w:rsidR="00222123" w:rsidRPr="00222123" w:rsidRDefault="00222123" w:rsidP="00222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1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решение ситуационных задач повышает мотивацию студентов к изучению юридических дисциплин. Работа с конкретными жизненными ситуациями делает обучение более интересным и осмысленным. </w:t>
      </w:r>
    </w:p>
    <w:p w14:paraId="13F9F1BD" w14:textId="3E6ABB6B" w:rsidR="00222123" w:rsidRDefault="00222123" w:rsidP="00222123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Примеры заданий:</w:t>
      </w:r>
    </w:p>
    <w:p w14:paraId="4DE9A876" w14:textId="6C806044" w:rsidR="00222123" w:rsidRPr="00222123" w:rsidRDefault="00222123" w:rsidP="00222123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222123">
        <w:rPr>
          <w:b/>
          <w:sz w:val="28"/>
          <w:szCs w:val="28"/>
        </w:rPr>
        <w:t>Задача 1.</w:t>
      </w:r>
      <w:r w:rsidRPr="00222123">
        <w:rPr>
          <w:sz w:val="28"/>
          <w:szCs w:val="28"/>
        </w:rPr>
        <w:t xml:space="preserve"> Арбитражный суд, рассматривая гражданское дело, объявил перерыв на более позднее время того же дня для того, чтобы истец представил в суд акт сверки расчетов. Поскольку на этот день было назначено рассмотрение и других дел, суд в течение объявленного перерыва рассмотрел дело о признании права собственности на офисное помещение, по которому вынес решение. После этого арбитражный суд продолжил судебное заседание по первому делу, поскольку истец представил акт сверки. </w:t>
      </w:r>
      <w:r w:rsidRPr="00222123">
        <w:rPr>
          <w:i/>
          <w:sz w:val="28"/>
          <w:szCs w:val="28"/>
        </w:rPr>
        <w:t>Были ли судом нарушены принципы арбитражного процессуального права?</w:t>
      </w:r>
    </w:p>
    <w:p w14:paraId="025113E1" w14:textId="77777777" w:rsidR="00222123" w:rsidRPr="00222123" w:rsidRDefault="00222123" w:rsidP="002221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2123">
        <w:rPr>
          <w:b/>
          <w:sz w:val="28"/>
          <w:szCs w:val="28"/>
        </w:rPr>
        <w:t xml:space="preserve">Задача 2. </w:t>
      </w:r>
      <w:r w:rsidRPr="00222123">
        <w:rPr>
          <w:sz w:val="28"/>
          <w:szCs w:val="28"/>
        </w:rPr>
        <w:t xml:space="preserve">ООО "О+" обратилось в Арбитражный суд с иском к ООО "Цифра" о признании недействительным (ничтожным) заключенного ответчиками договора залога имущества. Определением Арбитражный суд принял исковое заявление истца к производству, назначил предварительное судебное заседание на 20.01.2025 на 15 час. 50 мин., а судебное разбирательство - на ту же дату на 15 час. 55 мин. В предварительном судебном заседании Истцом было заявлено ходатайство о рассмотрении дела с участием арбитражных заседателей. Определением от 20.01.2025 суд отказал в удовлетворении заявленного ходатайства и отложил судебное разбирательство на 17.02.2025. Однако в протоколе судебного заседания от 20.01.2025 и в тексте самого определения от 20.01.2025 суд не указал, в силу каких обстоятельств и на основании каких причин отказано в удовлетворении </w:t>
      </w:r>
      <w:r w:rsidRPr="00222123">
        <w:rPr>
          <w:sz w:val="28"/>
          <w:szCs w:val="28"/>
        </w:rPr>
        <w:lastRenderedPageBreak/>
        <w:t>ходатайства о рассмотрении дела с участием арбитражных заседателей</w:t>
      </w:r>
      <w:r w:rsidRPr="00222123">
        <w:rPr>
          <w:i/>
          <w:sz w:val="28"/>
          <w:szCs w:val="28"/>
        </w:rPr>
        <w:t>. Правильно ли поступил суд? В каком составе рассматриваются дела в арбитражном суде первой инстанции</w:t>
      </w:r>
    </w:p>
    <w:p w14:paraId="3618D576" w14:textId="77777777" w:rsidR="00222123" w:rsidRPr="00222123" w:rsidRDefault="00222123" w:rsidP="002221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2123">
        <w:rPr>
          <w:b/>
          <w:sz w:val="28"/>
          <w:szCs w:val="28"/>
        </w:rPr>
        <w:t>Задача 3.</w:t>
      </w:r>
      <w:r w:rsidRPr="00222123">
        <w:rPr>
          <w:sz w:val="28"/>
          <w:szCs w:val="28"/>
        </w:rPr>
        <w:t xml:space="preserve"> Иванов А.Ю., зарегистрированный в качестве индивидуального предпринимателя, предъявил в арбитражный суд иск к ООО «Злато» о взыскании денежных средств в качестве возмещения вреда, причиненного в результате дорожно-транспортного происшествия его автомобилю. В обоснование своих требований он указал, что виновник ДТП управлял автомобилем, принадлежащим ООО «Злато». </w:t>
      </w:r>
      <w:r w:rsidRPr="00222123">
        <w:rPr>
          <w:i/>
          <w:sz w:val="28"/>
          <w:szCs w:val="28"/>
        </w:rPr>
        <w:t>Входит ли в компетенцию арбитражного суда рассмотрение подобного рода споров? Если нет, то почему?</w:t>
      </w:r>
    </w:p>
    <w:p w14:paraId="355DEB61" w14:textId="77777777" w:rsidR="00222123" w:rsidRPr="00222123" w:rsidRDefault="00222123" w:rsidP="00222123">
      <w:pPr>
        <w:pStyle w:val="Default"/>
        <w:ind w:firstLine="709"/>
        <w:jc w:val="both"/>
        <w:rPr>
          <w:i/>
          <w:sz w:val="28"/>
          <w:szCs w:val="28"/>
        </w:rPr>
      </w:pPr>
      <w:r w:rsidRPr="00222123">
        <w:rPr>
          <w:b/>
          <w:sz w:val="28"/>
          <w:szCs w:val="28"/>
        </w:rPr>
        <w:t>Задача 4.</w:t>
      </w:r>
      <w:r w:rsidRPr="00222123">
        <w:rPr>
          <w:sz w:val="28"/>
          <w:szCs w:val="28"/>
        </w:rPr>
        <w:t xml:space="preserve"> 15.01.2022 ООО «Инфра» обратилось с исковым заявлением в Арбитражный суд к ИП Рязанову С.С. о взыскании денежных средств за оплаченный и непоставленный последним товар по договору поставки. Судом принято заявление к производству и назначено предварительное судебное заседание. На предварительном судебном заседании от ООО «Инфра» поступило ходатайство о замене стороны Истца на ООО «Бета» на основании заключенного между ООО «Инфра» и ООО «Бета» договора уступки права требования кредитора к должнику № 1 от 12.01.2022, в соответствии с условиями которого право требования к ИП Рязанову перешло к ООО «Инфра» в полном объеме. </w:t>
      </w:r>
      <w:r w:rsidRPr="00222123">
        <w:rPr>
          <w:i/>
          <w:sz w:val="28"/>
          <w:szCs w:val="28"/>
        </w:rPr>
        <w:t>Каковы должны быть действия суда?</w:t>
      </w:r>
    </w:p>
    <w:p w14:paraId="1370734A" w14:textId="77777777" w:rsidR="00222123" w:rsidRPr="00222123" w:rsidRDefault="00222123" w:rsidP="002221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2123">
        <w:rPr>
          <w:b/>
          <w:sz w:val="28"/>
          <w:szCs w:val="28"/>
        </w:rPr>
        <w:t>Задача 5</w:t>
      </w:r>
      <w:r w:rsidRPr="00222123">
        <w:rPr>
          <w:sz w:val="28"/>
          <w:szCs w:val="28"/>
        </w:rPr>
        <w:t xml:space="preserve">. Прокурор Н-ского района Московской области предъявил иск в интересах субъекта Российской Федерации в лице Комитета по управлению городским имуществом Правительства Московской области к ООО «Блок» об </w:t>
      </w:r>
      <w:proofErr w:type="spellStart"/>
      <w:r w:rsidRPr="00222123">
        <w:rPr>
          <w:sz w:val="28"/>
          <w:szCs w:val="28"/>
        </w:rPr>
        <w:t>обязании</w:t>
      </w:r>
      <w:proofErr w:type="spellEnd"/>
      <w:r w:rsidRPr="00222123">
        <w:rPr>
          <w:sz w:val="28"/>
          <w:szCs w:val="28"/>
        </w:rPr>
        <w:t xml:space="preserve"> освободить за свой счет самовольно занятый земельный участок. В обоснование заявленных требований прокурор указал, что он является лицом, заинтересованным в соблюдении норм земельного законодательства Российской Федерации, градостроительных норм, регулирующих проектирование и строительство. Судья оставил исковое заявление без движения, поскольку в исковом заявлении не указано в чем конкретно заключаются интересы публично-правового образования, какое право нарушено, отсутствуют ссылки на закон или иной нормативно-правовой акт, предусматривающие способы защиты этих интересов. Имеются ли основания для оставления арбитражным судом искового заявления без движения?</w:t>
      </w:r>
    </w:p>
    <w:p w14:paraId="12D7A679" w14:textId="77777777" w:rsidR="00222123" w:rsidRPr="00222123" w:rsidRDefault="00222123" w:rsidP="00222123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222123">
        <w:rPr>
          <w:b/>
          <w:sz w:val="28"/>
          <w:szCs w:val="28"/>
        </w:rPr>
        <w:t>Задача 6.</w:t>
      </w:r>
      <w:r w:rsidRPr="00222123">
        <w:rPr>
          <w:sz w:val="28"/>
          <w:szCs w:val="28"/>
        </w:rPr>
        <w:t xml:space="preserve"> Истцом в исковом заявлении просит взыскать стоимость оплаченных строительных работ, которые не были ответчиком фактически проведены. Ответчик в возражение на заявленные требования указал, что доводы истца о невыполнении работ не соответствует действительности. В связи с чем, ответчиком заявлено ходатайство о назначении строительно-технической экспертизы. Судом, в определении о назначении экспертизы не установлен срок, в течение которого должна быть проведена экспертиза и должно быть представлено заключение в арбитражный суд. При этом арбитражный суд приостановил производство по делу - до получения результатов экспертизы. </w:t>
      </w:r>
      <w:r w:rsidRPr="00222123">
        <w:rPr>
          <w:i/>
          <w:sz w:val="28"/>
          <w:szCs w:val="28"/>
        </w:rPr>
        <w:t xml:space="preserve">Правильно ли оформил суд определение о </w:t>
      </w:r>
      <w:r w:rsidRPr="00222123">
        <w:rPr>
          <w:i/>
          <w:sz w:val="28"/>
          <w:szCs w:val="28"/>
        </w:rPr>
        <w:lastRenderedPageBreak/>
        <w:t>приостановлении производства по делу. Раскройте порядок исчисления процессуальных сроков.</w:t>
      </w:r>
    </w:p>
    <w:p w14:paraId="6424671D" w14:textId="77777777" w:rsidR="00222123" w:rsidRPr="00222123" w:rsidRDefault="00222123" w:rsidP="00222123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222123">
        <w:rPr>
          <w:b/>
          <w:sz w:val="28"/>
          <w:szCs w:val="28"/>
        </w:rPr>
        <w:t>Задача 7.</w:t>
      </w:r>
      <w:r w:rsidRPr="00222123">
        <w:rPr>
          <w:sz w:val="28"/>
          <w:szCs w:val="28"/>
        </w:rPr>
        <w:t xml:space="preserve"> Организация обратилась в арбитражный суд с исковыми требованиями о взыскании с органа местного самоуправления задолженности по муниципальному контракту, а также судебных расходов на оплату госпошлины. Орган местного самоуправления возражает против требований о взыскании судебных расходов на том основании, что он освобожден от уплаты госпошлины по делам, рассматриваемым в арбитражных судах. </w:t>
      </w:r>
      <w:r w:rsidRPr="00222123">
        <w:rPr>
          <w:i/>
          <w:sz w:val="28"/>
          <w:szCs w:val="28"/>
        </w:rPr>
        <w:t>Правомерна ли позиция органа местного самоуправления?</w:t>
      </w:r>
    </w:p>
    <w:p w14:paraId="5BCD0ADA" w14:textId="77777777" w:rsidR="00222123" w:rsidRPr="00222123" w:rsidRDefault="00222123" w:rsidP="00222123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222123">
        <w:rPr>
          <w:b/>
          <w:sz w:val="28"/>
          <w:szCs w:val="28"/>
        </w:rPr>
        <w:t>Задача 8</w:t>
      </w:r>
      <w:r w:rsidRPr="00222123">
        <w:rPr>
          <w:sz w:val="28"/>
          <w:szCs w:val="28"/>
        </w:rPr>
        <w:t>. ООО «Зета» обратилось в арбитражный суд с заявлением о принятии предварительных обеспечительных мер путем наложения ареста на денежные средства ООО «Двина» в связи с подготовкой искового заявления о взыскании с ответчика долга за полученную, но не оплаченную продукцию. Арбитражный суд в принятии предварительных обеспечительных мер отказал, так как заявитель не представил встречного обеспечения</w:t>
      </w:r>
      <w:r w:rsidRPr="00222123">
        <w:rPr>
          <w:i/>
          <w:sz w:val="28"/>
          <w:szCs w:val="28"/>
        </w:rPr>
        <w:t>. Правомерны ли действия суда?</w:t>
      </w:r>
    </w:p>
    <w:p w14:paraId="26021DF6" w14:textId="77777777" w:rsidR="00222123" w:rsidRPr="00222123" w:rsidRDefault="00222123" w:rsidP="00222123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222123">
        <w:rPr>
          <w:b/>
          <w:sz w:val="28"/>
          <w:szCs w:val="28"/>
        </w:rPr>
        <w:t>Задача 9</w:t>
      </w:r>
      <w:r w:rsidRPr="00222123">
        <w:rPr>
          <w:sz w:val="28"/>
          <w:szCs w:val="28"/>
        </w:rPr>
        <w:t xml:space="preserve">. Петров А.И. – акционер ООО «Луч» обратился в Арбитражный суд с иском о признании недействительным решения общего собрания акционеров об избрании нового генерального директора. В порядке обеспечения иска истец заявил ходатайство о запрете новому генеральному директору созывать общее собрание акционеров. </w:t>
      </w:r>
      <w:r w:rsidRPr="00222123">
        <w:rPr>
          <w:i/>
          <w:sz w:val="28"/>
          <w:szCs w:val="28"/>
        </w:rPr>
        <w:t>Возможно ли удовлетворение данного ходатайства об обеспечении иска?</w:t>
      </w:r>
    </w:p>
    <w:p w14:paraId="655A9A34" w14:textId="77777777" w:rsidR="00222123" w:rsidRPr="00222123" w:rsidRDefault="00222123" w:rsidP="002221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2123">
        <w:rPr>
          <w:b/>
          <w:sz w:val="28"/>
          <w:szCs w:val="28"/>
        </w:rPr>
        <w:t>Задача 10.</w:t>
      </w:r>
      <w:r w:rsidRPr="00222123">
        <w:rPr>
          <w:sz w:val="28"/>
          <w:szCs w:val="28"/>
        </w:rPr>
        <w:t xml:space="preserve"> Рассмотрев поступившее исковое заявление налогового органа о ликвидации юридического лица, судья, посчитав, что имеющихся в материалах дела доказательств достаточно для рассмотрения дела по существу, дело подготовлено к рассмотрению, вынес определение о назначении основного судебного заседания известив об этом стороны. </w:t>
      </w:r>
      <w:r w:rsidRPr="00222123">
        <w:rPr>
          <w:i/>
          <w:sz w:val="28"/>
          <w:szCs w:val="28"/>
        </w:rPr>
        <w:t>Соответствуют ли действия судьи нормам АПК РФ? По каким категориям дел проведение предварительного судебного заседания не предусмотрено</w:t>
      </w:r>
      <w:r w:rsidRPr="00222123">
        <w:rPr>
          <w:sz w:val="28"/>
          <w:szCs w:val="28"/>
        </w:rPr>
        <w:t>?</w:t>
      </w:r>
    </w:p>
    <w:p w14:paraId="5FDAA32B" w14:textId="77777777" w:rsidR="00222123" w:rsidRPr="00222123" w:rsidRDefault="00222123" w:rsidP="0022212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C438494" w14:textId="77777777" w:rsidR="00F45E73" w:rsidRPr="00222123" w:rsidRDefault="00F45E73" w:rsidP="0022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5E73" w:rsidRPr="00222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0297"/>
    <w:multiLevelType w:val="multilevel"/>
    <w:tmpl w:val="5AEE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23"/>
    <w:rsid w:val="00222123"/>
    <w:rsid w:val="00F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0987"/>
  <w15:chartTrackingRefBased/>
  <w15:docId w15:val="{6EB06E61-5811-4304-A9BC-D798F216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123"/>
    <w:rPr>
      <w:b/>
      <w:bCs/>
    </w:rPr>
  </w:style>
  <w:style w:type="paragraph" w:customStyle="1" w:styleId="futurismarkdown-listitem">
    <w:name w:val="futurismarkdown-listitem"/>
    <w:basedOn w:val="a"/>
    <w:rsid w:val="0022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2123"/>
    <w:rPr>
      <w:color w:val="0000FF"/>
      <w:u w:val="single"/>
    </w:rPr>
  </w:style>
  <w:style w:type="paragraph" w:customStyle="1" w:styleId="Default">
    <w:name w:val="Default"/>
    <w:rsid w:val="00222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2025-10-22T15:18:00Z</dcterms:created>
  <dcterms:modified xsi:type="dcterms:W3CDTF">2025-10-22T15:35:00Z</dcterms:modified>
</cp:coreProperties>
</file>