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DF" w:rsidRPr="00977CDF" w:rsidRDefault="00977CDF" w:rsidP="00977CDF">
      <w:pPr>
        <w:shd w:val="clear" w:color="auto" w:fill="FFFFFF"/>
        <w:spacing w:after="100" w:afterAutospacing="1" w:line="240" w:lineRule="auto"/>
        <w:ind w:right="-666" w:firstLine="709"/>
        <w:contextualSpacing/>
        <w:jc w:val="right"/>
        <w:rPr>
          <w:rFonts w:ascii="Times New Roman" w:eastAsia="Georgia" w:hAnsi="Times New Roman" w:cs="Times New Roman"/>
          <w:sz w:val="24"/>
          <w:szCs w:val="24"/>
        </w:rPr>
      </w:pPr>
      <w:bookmarkStart w:id="0" w:name="разговоры_о_важном_будущее_формир_f57a74"/>
      <w:r>
        <w:rPr>
          <w:rFonts w:ascii="Times New Roman" w:eastAsia="Georgia" w:hAnsi="Times New Roman" w:cs="Times New Roman"/>
          <w:sz w:val="24"/>
          <w:szCs w:val="24"/>
        </w:rPr>
        <w:t>Малышева Виктория Михайловна</w:t>
      </w:r>
      <w:r w:rsidRPr="00977CDF">
        <w:rPr>
          <w:rFonts w:ascii="Times New Roman" w:eastAsia="Georgia" w:hAnsi="Times New Roman" w:cs="Times New Roman"/>
          <w:sz w:val="24"/>
          <w:szCs w:val="24"/>
        </w:rPr>
        <w:t xml:space="preserve">, </w:t>
      </w:r>
      <w:r>
        <w:rPr>
          <w:rFonts w:ascii="Times New Roman" w:eastAsia="Georgia" w:hAnsi="Times New Roman" w:cs="Times New Roman"/>
          <w:sz w:val="24"/>
          <w:szCs w:val="24"/>
        </w:rPr>
        <w:t>методист</w:t>
      </w:r>
      <w:r w:rsidRPr="00977CDF">
        <w:rPr>
          <w:rFonts w:ascii="Times New Roman" w:eastAsia="Georgia" w:hAnsi="Times New Roman" w:cs="Times New Roman"/>
          <w:sz w:val="24"/>
          <w:szCs w:val="24"/>
        </w:rPr>
        <w:t xml:space="preserve"> </w:t>
      </w:r>
    </w:p>
    <w:p w:rsidR="00977CDF" w:rsidRDefault="00977CDF" w:rsidP="00977CDF">
      <w:pPr>
        <w:shd w:val="clear" w:color="auto" w:fill="FFFFFF"/>
        <w:spacing w:after="100" w:afterAutospacing="1" w:line="240" w:lineRule="auto"/>
        <w:ind w:right="-666" w:firstLine="709"/>
        <w:contextualSpacing/>
        <w:jc w:val="right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муниципального автономного общеобразовательного </w:t>
      </w:r>
    </w:p>
    <w:p w:rsidR="00977CDF" w:rsidRPr="00977CDF" w:rsidRDefault="00977CDF" w:rsidP="00977CDF">
      <w:pPr>
        <w:shd w:val="clear" w:color="auto" w:fill="FFFFFF"/>
        <w:spacing w:after="100" w:afterAutospacing="1" w:line="240" w:lineRule="auto"/>
        <w:ind w:right="-666" w:firstLine="709"/>
        <w:contextualSpacing/>
        <w:jc w:val="right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учреждения</w:t>
      </w:r>
      <w:r w:rsidRPr="00977CDF">
        <w:rPr>
          <w:rFonts w:ascii="Times New Roman" w:eastAsia="Georgia" w:hAnsi="Times New Roman" w:cs="Times New Roman"/>
          <w:sz w:val="24"/>
          <w:szCs w:val="24"/>
        </w:rPr>
        <w:t xml:space="preserve"> «Средняя общеобразовательная школа № 6 </w:t>
      </w:r>
    </w:p>
    <w:p w:rsidR="00977CDF" w:rsidRPr="00977CDF" w:rsidRDefault="00977CDF" w:rsidP="00977CDF">
      <w:pPr>
        <w:shd w:val="clear" w:color="auto" w:fill="FFFFFF"/>
        <w:spacing w:after="100" w:afterAutospacing="1" w:line="240" w:lineRule="auto"/>
        <w:ind w:right="-666" w:firstLine="709"/>
        <w:contextualSpacing/>
        <w:jc w:val="right"/>
        <w:rPr>
          <w:rFonts w:ascii="Times New Roman" w:eastAsia="Georgia" w:hAnsi="Times New Roman" w:cs="Times New Roman"/>
          <w:sz w:val="24"/>
          <w:szCs w:val="24"/>
        </w:rPr>
      </w:pPr>
      <w:r w:rsidRPr="00977CDF">
        <w:rPr>
          <w:rFonts w:ascii="Times New Roman" w:eastAsia="Georgia" w:hAnsi="Times New Roman" w:cs="Times New Roman"/>
          <w:sz w:val="24"/>
          <w:szCs w:val="24"/>
        </w:rPr>
        <w:t xml:space="preserve">с углубленным изучением иностранных языков» </w:t>
      </w:r>
    </w:p>
    <w:p w:rsidR="00977CDF" w:rsidRPr="00977CDF" w:rsidRDefault="00977CDF" w:rsidP="00977CDF">
      <w:pPr>
        <w:shd w:val="clear" w:color="auto" w:fill="FFFFFF"/>
        <w:spacing w:after="100" w:afterAutospacing="1" w:line="240" w:lineRule="auto"/>
        <w:ind w:right="-666" w:firstLine="709"/>
        <w:contextualSpacing/>
        <w:jc w:val="right"/>
        <w:rPr>
          <w:rFonts w:ascii="Times New Roman" w:eastAsia="Georgia" w:hAnsi="Times New Roman" w:cs="Times New Roman"/>
          <w:sz w:val="24"/>
          <w:szCs w:val="24"/>
        </w:rPr>
      </w:pPr>
      <w:r w:rsidRPr="00977CDF">
        <w:rPr>
          <w:rFonts w:ascii="Times New Roman" w:eastAsia="Georgia" w:hAnsi="Times New Roman" w:cs="Times New Roman"/>
          <w:sz w:val="24"/>
          <w:szCs w:val="24"/>
        </w:rPr>
        <w:t>г.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977CDF">
        <w:rPr>
          <w:rFonts w:ascii="Times New Roman" w:eastAsia="Georgia" w:hAnsi="Times New Roman" w:cs="Times New Roman"/>
          <w:sz w:val="24"/>
          <w:szCs w:val="24"/>
        </w:rPr>
        <w:t>Северодвинска Архангельской области</w:t>
      </w:r>
    </w:p>
    <w:p w:rsidR="00977CDF" w:rsidRPr="00977CDF" w:rsidRDefault="00977CDF" w:rsidP="00906831">
      <w:pPr>
        <w:spacing w:before="100" w:beforeAutospacing="1" w:after="0" w:line="288" w:lineRule="auto"/>
        <w:ind w:left="-567" w:right="-666"/>
        <w:jc w:val="center"/>
        <w:rPr>
          <w:rFonts w:ascii="Times New Roman" w:eastAsia="Georgia" w:hAnsi="Times New Roman" w:cs="Times New Roman"/>
          <w:sz w:val="24"/>
          <w:szCs w:val="24"/>
        </w:rPr>
      </w:pPr>
    </w:p>
    <w:p w:rsidR="00F04EAC" w:rsidRPr="00906831" w:rsidRDefault="00696AD0" w:rsidP="00906831">
      <w:pPr>
        <w:spacing w:before="100" w:beforeAutospacing="1" w:after="0" w:line="288" w:lineRule="auto"/>
        <w:ind w:left="-567" w:right="-666"/>
        <w:jc w:val="center"/>
        <w:rPr>
          <w:rFonts w:ascii="Times New Roman" w:hAnsi="Times New Roman" w:cs="Times New Roman"/>
          <w:sz w:val="28"/>
          <w:szCs w:val="28"/>
        </w:rPr>
      </w:pPr>
      <w:r w:rsidRPr="00906831">
        <w:rPr>
          <w:rFonts w:ascii="Times New Roman" w:eastAsia="Georgia" w:hAnsi="Times New Roman" w:cs="Times New Roman"/>
          <w:b/>
          <w:sz w:val="28"/>
          <w:szCs w:val="28"/>
        </w:rPr>
        <w:t>Разговоры о важном: будущее формируется сегодня!</w:t>
      </w:r>
      <w:bookmarkEnd w:id="0"/>
    </w:p>
    <w:p w:rsidR="00F04EAC" w:rsidRPr="00906831" w:rsidRDefault="00696AD0" w:rsidP="00906831">
      <w:pPr>
        <w:spacing w:before="240" w:line="276" w:lineRule="auto"/>
        <w:ind w:left="-567" w:right="-666"/>
        <w:jc w:val="both"/>
        <w:rPr>
          <w:rFonts w:ascii="Times New Roman" w:hAnsi="Times New Roman" w:cs="Times New Roman"/>
          <w:sz w:val="28"/>
          <w:szCs w:val="28"/>
        </w:rPr>
      </w:pPr>
      <w:bookmarkStart w:id="1" w:name="введение"/>
      <w:r w:rsidRPr="00906831">
        <w:rPr>
          <w:rFonts w:ascii="Times New Roman" w:eastAsia="Georgia" w:hAnsi="Times New Roman" w:cs="Times New Roman"/>
          <w:b/>
          <w:sz w:val="28"/>
          <w:szCs w:val="28"/>
        </w:rPr>
        <w:t>Введение</w:t>
      </w:r>
      <w:bookmarkEnd w:id="1"/>
    </w:p>
    <w:p w:rsidR="00F04EAC" w:rsidRPr="00906831" w:rsidRDefault="00696AD0" w:rsidP="00906831">
      <w:pPr>
        <w:spacing w:after="100" w:afterAutospacing="1" w:line="276" w:lineRule="auto"/>
        <w:ind w:left="-567" w:right="-66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Современное общество находится на перекрёстке множества вызовов и возможностей. В условиях динамичного развития технологий, социальных трансформаций и изменения ценностных ориентиров молодёжи вопрос </w:t>
      </w:r>
      <w:proofErr w:type="gramStart"/>
      <w:r w:rsidRPr="00906831">
        <w:rPr>
          <w:rFonts w:ascii="Times New Roman" w:eastAsia="Georgia" w:hAnsi="Times New Roman" w:cs="Times New Roman"/>
          <w:sz w:val="24"/>
          <w:szCs w:val="24"/>
        </w:rPr>
        <w:t>формирования</w:t>
      </w:r>
      <w:proofErr w:type="gramEnd"/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 будущего приобретает особую актуальность[1].</w:t>
      </w:r>
    </w:p>
    <w:p w:rsidR="00F04EAC" w:rsidRPr="00906831" w:rsidRDefault="00696AD0" w:rsidP="00906831">
      <w:pPr>
        <w:spacing w:after="100" w:afterAutospacing="1" w:line="276" w:lineRule="auto"/>
        <w:ind w:left="-567" w:right="-66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>Разговоры о важном — это не просто диалог, это инструмент, посредством которого общество передаёт своё видение перспектив развития следующему поколению[2]. Данн</w:t>
      </w:r>
      <w:r w:rsidR="00921A4D">
        <w:rPr>
          <w:rFonts w:ascii="Times New Roman" w:eastAsia="Georgia" w:hAnsi="Times New Roman" w:cs="Times New Roman"/>
          <w:sz w:val="24"/>
          <w:szCs w:val="24"/>
        </w:rPr>
        <w:t>ая</w:t>
      </w:r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921A4D">
        <w:rPr>
          <w:rFonts w:ascii="Times New Roman" w:eastAsia="Georgia" w:hAnsi="Times New Roman" w:cs="Times New Roman"/>
          <w:sz w:val="24"/>
          <w:szCs w:val="24"/>
        </w:rPr>
        <w:t>статья</w:t>
      </w:r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 посвящен</w:t>
      </w:r>
      <w:r w:rsidR="00921A4D">
        <w:rPr>
          <w:rFonts w:ascii="Times New Roman" w:eastAsia="Georgia" w:hAnsi="Times New Roman" w:cs="Times New Roman"/>
          <w:sz w:val="24"/>
          <w:szCs w:val="24"/>
        </w:rPr>
        <w:t>а</w:t>
      </w:r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 выявлению ключевых факторов, которые определяют эффективность таких коммуникаций в процессе формирования гражданственности, нравственности и ответственности молодёжи перед обществом.</w:t>
      </w:r>
    </w:p>
    <w:p w:rsidR="00F04EAC" w:rsidRPr="00906831" w:rsidRDefault="00696AD0" w:rsidP="00906831">
      <w:pPr>
        <w:spacing w:after="100" w:afterAutospacing="1" w:line="276" w:lineRule="auto"/>
        <w:ind w:left="-567" w:right="-66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>Актуальность данной проблемы определяется необходимостью осмысления того, как современные дискуссии о социально значимых вопросах влияют на мировоззрение подрастающего поколения. На фоне информационного переизбытка и фрагментации общественного мнения конструктивный диалог становится всё более дефицитным ресурсом[3].</w:t>
      </w:r>
    </w:p>
    <w:p w:rsidR="00F04EAC" w:rsidRPr="00906831" w:rsidRDefault="00AD7CBE" w:rsidP="00906831">
      <w:pPr>
        <w:spacing w:before="240" w:line="276" w:lineRule="auto"/>
        <w:ind w:left="-567" w:right="-666"/>
        <w:jc w:val="both"/>
        <w:rPr>
          <w:rFonts w:ascii="Times New Roman" w:hAnsi="Times New Roman" w:cs="Times New Roman"/>
          <w:sz w:val="28"/>
          <w:szCs w:val="28"/>
        </w:rPr>
      </w:pPr>
      <w:bookmarkStart w:id="2" w:name="глава_i_современные_подходы_к_вос_65512f"/>
      <w:r>
        <w:rPr>
          <w:rFonts w:ascii="Times New Roman" w:eastAsia="Georgia" w:hAnsi="Times New Roman" w:cs="Times New Roman"/>
          <w:b/>
          <w:sz w:val="28"/>
          <w:szCs w:val="28"/>
        </w:rPr>
        <w:t>Часть</w:t>
      </w:r>
      <w:r w:rsidR="00696AD0" w:rsidRPr="00906831">
        <w:rPr>
          <w:rFonts w:ascii="Times New Roman" w:eastAsia="Georgia" w:hAnsi="Times New Roman" w:cs="Times New Roman"/>
          <w:b/>
          <w:sz w:val="28"/>
          <w:szCs w:val="28"/>
        </w:rPr>
        <w:t xml:space="preserve"> I. Современные подходы к воспитательной работе с молодежью</w:t>
      </w:r>
      <w:bookmarkEnd w:id="2"/>
    </w:p>
    <w:p w:rsidR="00F04EAC" w:rsidRPr="00906831" w:rsidRDefault="00696AD0" w:rsidP="00906831">
      <w:pPr>
        <w:spacing w:before="240" w:line="276" w:lineRule="auto"/>
        <w:ind w:left="-567" w:right="-666"/>
        <w:jc w:val="both"/>
        <w:rPr>
          <w:rFonts w:ascii="Times New Roman" w:hAnsi="Times New Roman" w:cs="Times New Roman"/>
          <w:sz w:val="28"/>
          <w:szCs w:val="28"/>
        </w:rPr>
      </w:pPr>
      <w:bookmarkStart w:id="3" w:name="исторический_контекст_и_эволюция_методов"/>
      <w:r w:rsidRPr="00906831">
        <w:rPr>
          <w:rFonts w:ascii="Times New Roman" w:eastAsia="Georgia" w:hAnsi="Times New Roman" w:cs="Times New Roman"/>
          <w:b/>
          <w:sz w:val="28"/>
          <w:szCs w:val="28"/>
        </w:rPr>
        <w:t>Исторический контекст и эволюция методов</w:t>
      </w:r>
      <w:bookmarkEnd w:id="3"/>
    </w:p>
    <w:p w:rsidR="00F04EAC" w:rsidRPr="00906831" w:rsidRDefault="00696AD0" w:rsidP="00906831">
      <w:pPr>
        <w:spacing w:after="210" w:line="276" w:lineRule="auto"/>
        <w:ind w:left="-567" w:right="-66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>Воспитание молодёжи всегда было стратегической задачей государства и общества. На протяжении истории методы и формы образовательной работы эволюционировали в соответствии с социально-историческими условиями[4]. Если в советский период доминировали коллективные формы организации досуга и воспитания, то в современный период наблюдается смещение в сторону персонализированных и цифровых подходов.</w:t>
      </w:r>
    </w:p>
    <w:p w:rsidR="00F04EAC" w:rsidRPr="00906831" w:rsidRDefault="00696AD0" w:rsidP="00906831">
      <w:pPr>
        <w:spacing w:after="210" w:line="276" w:lineRule="auto"/>
        <w:ind w:left="-567" w:right="-66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>Современная педагогическая наука выделяет несколько основных направлений воспитательной работы[5]:</w:t>
      </w:r>
    </w:p>
    <w:p w:rsidR="00F04EAC" w:rsidRPr="00906831" w:rsidRDefault="00696AD0" w:rsidP="00906831">
      <w:pPr>
        <w:numPr>
          <w:ilvl w:val="0"/>
          <w:numId w:val="5"/>
        </w:numPr>
        <w:spacing w:line="276" w:lineRule="auto"/>
        <w:ind w:right="-666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>Гражданское воспитание, формирующее осознание личной ответственности перед обществом</w:t>
      </w:r>
      <w:r w:rsidR="00921A4D">
        <w:rPr>
          <w:rFonts w:ascii="Times New Roman" w:eastAsia="Georgia" w:hAnsi="Times New Roman" w:cs="Times New Roman"/>
          <w:sz w:val="24"/>
          <w:szCs w:val="24"/>
        </w:rPr>
        <w:t>.</w:t>
      </w:r>
    </w:p>
    <w:p w:rsidR="00F04EAC" w:rsidRPr="00906831" w:rsidRDefault="00696AD0" w:rsidP="00906831">
      <w:pPr>
        <w:numPr>
          <w:ilvl w:val="0"/>
          <w:numId w:val="5"/>
        </w:numPr>
        <w:spacing w:line="276" w:lineRule="auto"/>
        <w:ind w:right="-666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>Нравственное воспитание, развивающее этические ориентиры и ценностные убеждения</w:t>
      </w:r>
      <w:r w:rsidR="00921A4D">
        <w:rPr>
          <w:rFonts w:ascii="Times New Roman" w:eastAsia="Georgia" w:hAnsi="Times New Roman" w:cs="Times New Roman"/>
          <w:sz w:val="24"/>
          <w:szCs w:val="24"/>
        </w:rPr>
        <w:t>.</w:t>
      </w:r>
    </w:p>
    <w:p w:rsidR="00F04EAC" w:rsidRPr="00906831" w:rsidRDefault="00696AD0" w:rsidP="00906831">
      <w:pPr>
        <w:numPr>
          <w:ilvl w:val="0"/>
          <w:numId w:val="5"/>
        </w:numPr>
        <w:spacing w:line="276" w:lineRule="auto"/>
        <w:ind w:right="-666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lastRenderedPageBreak/>
        <w:t>Патриотическое воспитание, укрепляющее связь молодого поколения с культурным и историческим наследием</w:t>
      </w:r>
      <w:r w:rsidR="00921A4D">
        <w:rPr>
          <w:rFonts w:ascii="Times New Roman" w:eastAsia="Georgia" w:hAnsi="Times New Roman" w:cs="Times New Roman"/>
          <w:sz w:val="24"/>
          <w:szCs w:val="24"/>
        </w:rPr>
        <w:t>.</w:t>
      </w:r>
    </w:p>
    <w:p w:rsidR="00F04EAC" w:rsidRPr="00906831" w:rsidRDefault="00921A4D" w:rsidP="00906831">
      <w:pPr>
        <w:numPr>
          <w:ilvl w:val="0"/>
          <w:numId w:val="5"/>
        </w:numPr>
        <w:spacing w:line="276" w:lineRule="auto"/>
        <w:ind w:right="-6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Гуманное</w:t>
      </w:r>
      <w:r w:rsidR="00696AD0" w:rsidRPr="00906831">
        <w:rPr>
          <w:rFonts w:ascii="Times New Roman" w:eastAsia="Georgia" w:hAnsi="Times New Roman" w:cs="Times New Roman"/>
          <w:sz w:val="24"/>
          <w:szCs w:val="24"/>
        </w:rPr>
        <w:t xml:space="preserve"> воспитание, способствующее признанию многообразия взглядов и культур</w:t>
      </w:r>
      <w:r>
        <w:rPr>
          <w:rFonts w:ascii="Times New Roman" w:eastAsia="Georgia" w:hAnsi="Times New Roman" w:cs="Times New Roman"/>
          <w:sz w:val="24"/>
          <w:szCs w:val="24"/>
        </w:rPr>
        <w:t>.</w:t>
      </w:r>
    </w:p>
    <w:p w:rsidR="00F04EAC" w:rsidRPr="00906831" w:rsidRDefault="00696AD0" w:rsidP="00906831">
      <w:pPr>
        <w:spacing w:before="240" w:line="276" w:lineRule="auto"/>
        <w:ind w:left="-567" w:right="-666"/>
        <w:jc w:val="both"/>
        <w:rPr>
          <w:rFonts w:ascii="Times New Roman" w:hAnsi="Times New Roman" w:cs="Times New Roman"/>
          <w:sz w:val="28"/>
          <w:szCs w:val="28"/>
        </w:rPr>
      </w:pPr>
      <w:bookmarkStart w:id="4" w:name="роль_образовательных_инициатив"/>
      <w:r w:rsidRPr="00906831">
        <w:rPr>
          <w:rFonts w:ascii="Times New Roman" w:eastAsia="Georgia" w:hAnsi="Times New Roman" w:cs="Times New Roman"/>
          <w:b/>
          <w:sz w:val="28"/>
          <w:szCs w:val="28"/>
        </w:rPr>
        <w:t>Роль образовательных инициатив</w:t>
      </w:r>
      <w:bookmarkEnd w:id="4"/>
    </w:p>
    <w:p w:rsidR="00F04EAC" w:rsidRPr="00906831" w:rsidRDefault="00921A4D" w:rsidP="00906831">
      <w:pPr>
        <w:spacing w:after="210" w:line="276" w:lineRule="auto"/>
        <w:ind w:left="-567" w:right="-66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Такие программы, как </w:t>
      </w:r>
      <w:r w:rsidR="00696AD0" w:rsidRPr="00906831">
        <w:rPr>
          <w:rFonts w:ascii="Times New Roman" w:eastAsia="Georgia" w:hAnsi="Times New Roman" w:cs="Times New Roman"/>
          <w:sz w:val="24"/>
          <w:szCs w:val="24"/>
        </w:rPr>
        <w:t>«Разговоры о важном»</w:t>
      </w:r>
      <w:r>
        <w:rPr>
          <w:rFonts w:ascii="Times New Roman" w:eastAsia="Georgia" w:hAnsi="Times New Roman" w:cs="Times New Roman"/>
          <w:sz w:val="24"/>
          <w:szCs w:val="24"/>
        </w:rPr>
        <w:t>,</w:t>
      </w:r>
      <w:r w:rsidR="00696AD0" w:rsidRPr="00906831">
        <w:rPr>
          <w:rFonts w:ascii="Times New Roman" w:eastAsia="Georgia" w:hAnsi="Times New Roman" w:cs="Times New Roman"/>
          <w:sz w:val="24"/>
          <w:szCs w:val="24"/>
        </w:rPr>
        <w:t xml:space="preserve"> являются инновационными формами организации образовательной деятельности, которые интегрируют элементы классической педагогики с современными коммуникационными подходами[6]. Такие инициативы ориентированы на развитие критического мышления молодёжи, её способности к аналитическому осмыслению текущей реальности.</w:t>
      </w:r>
    </w:p>
    <w:p w:rsidR="00F04EAC" w:rsidRPr="00906831" w:rsidRDefault="00696AD0" w:rsidP="00906831">
      <w:pPr>
        <w:spacing w:after="210" w:line="276" w:lineRule="auto"/>
        <w:ind w:left="-567" w:right="-66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>Ключевой особенностью подобных программ является их диалогичность. В отличие от традиционной лекционной формы, они предполагают активное участие учащихся в обсуждении, высказывание собственных позиций и уважительное отношение к мнениям других[7].</w:t>
      </w:r>
    </w:p>
    <w:p w:rsidR="00F04EAC" w:rsidRPr="00906831" w:rsidRDefault="00AD7CBE" w:rsidP="00906831">
      <w:pPr>
        <w:spacing w:before="240" w:line="276" w:lineRule="auto"/>
        <w:ind w:left="-567" w:right="-666"/>
        <w:jc w:val="both"/>
        <w:rPr>
          <w:rFonts w:ascii="Times New Roman" w:hAnsi="Times New Roman" w:cs="Times New Roman"/>
          <w:sz w:val="28"/>
          <w:szCs w:val="28"/>
        </w:rPr>
      </w:pPr>
      <w:bookmarkStart w:id="5" w:name="глава_ii_роль_социальных_сетей_и_450366"/>
      <w:r>
        <w:rPr>
          <w:rFonts w:ascii="Times New Roman" w:eastAsia="Georgia" w:hAnsi="Times New Roman" w:cs="Times New Roman"/>
          <w:b/>
          <w:sz w:val="28"/>
          <w:szCs w:val="28"/>
        </w:rPr>
        <w:t>Часть</w:t>
      </w:r>
      <w:r w:rsidR="00696AD0" w:rsidRPr="00906831">
        <w:rPr>
          <w:rFonts w:ascii="Times New Roman" w:eastAsia="Georgia" w:hAnsi="Times New Roman" w:cs="Times New Roman"/>
          <w:b/>
          <w:sz w:val="28"/>
          <w:szCs w:val="28"/>
        </w:rPr>
        <w:t xml:space="preserve"> II. Роль социальных сетей и цифровых технологий в формировании взглядов молодежи</w:t>
      </w:r>
      <w:bookmarkEnd w:id="5"/>
    </w:p>
    <w:p w:rsidR="00F04EAC" w:rsidRPr="00906831" w:rsidRDefault="00696AD0" w:rsidP="00906831">
      <w:pPr>
        <w:spacing w:before="240" w:line="276" w:lineRule="auto"/>
        <w:ind w:left="-567" w:right="-666"/>
        <w:jc w:val="both"/>
        <w:rPr>
          <w:rFonts w:ascii="Times New Roman" w:hAnsi="Times New Roman" w:cs="Times New Roman"/>
          <w:sz w:val="28"/>
          <w:szCs w:val="28"/>
        </w:rPr>
      </w:pPr>
      <w:bookmarkStart w:id="6" w:name="цифровизация_общественного_диалога"/>
      <w:proofErr w:type="spellStart"/>
      <w:r w:rsidRPr="00906831">
        <w:rPr>
          <w:rFonts w:ascii="Times New Roman" w:eastAsia="Georgia" w:hAnsi="Times New Roman" w:cs="Times New Roman"/>
          <w:b/>
          <w:sz w:val="28"/>
          <w:szCs w:val="28"/>
        </w:rPr>
        <w:t>Цифровизация</w:t>
      </w:r>
      <w:proofErr w:type="spellEnd"/>
      <w:r w:rsidRPr="00906831">
        <w:rPr>
          <w:rFonts w:ascii="Times New Roman" w:eastAsia="Georgia" w:hAnsi="Times New Roman" w:cs="Times New Roman"/>
          <w:b/>
          <w:sz w:val="28"/>
          <w:szCs w:val="28"/>
        </w:rPr>
        <w:t xml:space="preserve"> общественного диалога</w:t>
      </w:r>
      <w:bookmarkEnd w:id="6"/>
    </w:p>
    <w:p w:rsidR="00F04EAC" w:rsidRPr="00906831" w:rsidRDefault="00696AD0" w:rsidP="00906831">
      <w:pPr>
        <w:spacing w:after="210" w:line="276" w:lineRule="auto"/>
        <w:ind w:left="-567" w:right="-66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>Социальные медиа кардинально изменили ландшафт общественных дискуссий. Если ранее молодёжь получала информацию о социально значимых вопросах преимущественно через официальные каналы (школа, СМИ, семья), то сегодня она активно обсуждает актуальные проблемы в сетях, создавая собственные сообщества и платформы для диалога[8].</w:t>
      </w:r>
    </w:p>
    <w:p w:rsidR="00F04EAC" w:rsidRPr="00906831" w:rsidRDefault="00696AD0" w:rsidP="00906831">
      <w:pPr>
        <w:spacing w:after="210" w:line="276" w:lineRule="auto"/>
        <w:ind w:left="-567" w:right="-66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>Исследования показывают, что цифровые технологии имеют двойственный эффект[9]. С одной стороны, они демократизируют доступ к информации и позволяют молодёжи быть услышанной. С другой стороны, они способствуют распространению дезинформации, поляризации мнений и формированию т.н. «фильтрационных пузырей», в которых люди взаимодействуют только с единомышленниками.</w:t>
      </w:r>
    </w:p>
    <w:p w:rsidR="00F04EAC" w:rsidRDefault="00696AD0" w:rsidP="00906831">
      <w:pPr>
        <w:spacing w:before="240" w:line="276" w:lineRule="auto"/>
        <w:ind w:left="-567" w:right="-666"/>
        <w:jc w:val="both"/>
        <w:rPr>
          <w:rFonts w:ascii="Times New Roman" w:eastAsia="Georgia" w:hAnsi="Times New Roman" w:cs="Times New Roman"/>
          <w:b/>
          <w:sz w:val="28"/>
          <w:szCs w:val="28"/>
        </w:rPr>
      </w:pPr>
      <w:bookmarkStart w:id="7" w:name="вызовы_и_возможности_цифровой_эпохи"/>
      <w:r w:rsidRPr="00906831">
        <w:rPr>
          <w:rFonts w:ascii="Times New Roman" w:eastAsia="Georgia" w:hAnsi="Times New Roman" w:cs="Times New Roman"/>
          <w:b/>
          <w:sz w:val="28"/>
          <w:szCs w:val="28"/>
        </w:rPr>
        <w:t>Вызовы и возможности цифровой эпохи</w:t>
      </w:r>
      <w:bookmarkEnd w:id="7"/>
    </w:p>
    <w:p w:rsidR="00AC72A1" w:rsidRPr="00AC72A1" w:rsidRDefault="00AC72A1" w:rsidP="00AC72A1">
      <w:pPr>
        <w:spacing w:after="0" w:line="240" w:lineRule="auto"/>
        <w:ind w:left="-567" w:right="-663"/>
        <w:jc w:val="right"/>
        <w:rPr>
          <w:rFonts w:ascii="Times New Roman" w:eastAsia="Georgia" w:hAnsi="Times New Roman" w:cs="Times New Roman"/>
          <w:i/>
          <w:sz w:val="20"/>
          <w:szCs w:val="20"/>
        </w:rPr>
      </w:pPr>
      <w:r w:rsidRPr="00AC72A1">
        <w:rPr>
          <w:rFonts w:ascii="Times New Roman" w:eastAsia="Georgia" w:hAnsi="Times New Roman" w:cs="Times New Roman"/>
          <w:i/>
          <w:sz w:val="20"/>
          <w:szCs w:val="20"/>
        </w:rPr>
        <w:t>Таблица 1.</w:t>
      </w:r>
    </w:p>
    <w:p w:rsidR="00AC72A1" w:rsidRPr="00AC72A1" w:rsidRDefault="00AC72A1" w:rsidP="00AC72A1">
      <w:pPr>
        <w:spacing w:after="0" w:line="240" w:lineRule="auto"/>
        <w:ind w:left="-567" w:right="-663"/>
        <w:jc w:val="right"/>
        <w:rPr>
          <w:rFonts w:ascii="Times New Roman" w:eastAsia="Georgia" w:hAnsi="Times New Roman" w:cs="Times New Roman"/>
          <w:i/>
          <w:sz w:val="20"/>
          <w:szCs w:val="20"/>
        </w:rPr>
      </w:pPr>
      <w:r w:rsidRPr="00AC72A1">
        <w:rPr>
          <w:rFonts w:ascii="Times New Roman" w:eastAsia="Georgia" w:hAnsi="Times New Roman" w:cs="Times New Roman"/>
          <w:i/>
          <w:sz w:val="20"/>
          <w:szCs w:val="20"/>
        </w:rPr>
        <w:t xml:space="preserve"> Влияние социальных сетей на общественный диалог</w:t>
      </w:r>
    </w:p>
    <w:tbl>
      <w:tblPr>
        <w:tblStyle w:val="NormalGrid"/>
        <w:tblW w:w="9913" w:type="dxa"/>
        <w:tblCellSpacing w:w="0" w:type="dxa"/>
        <w:tblInd w:w="-612" w:type="dxa"/>
        <w:tblLook w:val="04A0" w:firstRow="1" w:lastRow="0" w:firstColumn="1" w:lastColumn="0" w:noHBand="0" w:noVBand="1"/>
      </w:tblPr>
      <w:tblGrid>
        <w:gridCol w:w="2973"/>
        <w:gridCol w:w="3254"/>
        <w:gridCol w:w="3686"/>
      </w:tblGrid>
      <w:tr w:rsidR="00F04EAC" w:rsidRPr="00906831" w:rsidTr="00AC72A1">
        <w:trPr>
          <w:cantSplit/>
          <w:trHeight w:val="642"/>
          <w:tblCellSpacing w:w="0" w:type="dxa"/>
        </w:trPr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EAC" w:rsidRPr="00906831" w:rsidRDefault="00696AD0" w:rsidP="00AC72A1">
            <w:pPr>
              <w:spacing w:line="276" w:lineRule="auto"/>
              <w:ind w:left="-567" w:right="-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31">
              <w:rPr>
                <w:rFonts w:ascii="Times New Roman" w:eastAsia="Georgia" w:hAnsi="Times New Roman" w:cs="Times New Roman"/>
                <w:sz w:val="24"/>
                <w:szCs w:val="24"/>
              </w:rPr>
              <w:t>Аспект</w:t>
            </w:r>
          </w:p>
        </w:tc>
        <w:tc>
          <w:tcPr>
            <w:tcW w:w="32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EAC" w:rsidRPr="00906831" w:rsidRDefault="00696AD0" w:rsidP="00AC72A1">
            <w:pPr>
              <w:spacing w:line="276" w:lineRule="auto"/>
              <w:ind w:left="-567" w:right="-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31">
              <w:rPr>
                <w:rFonts w:ascii="Times New Roman" w:eastAsia="Georgia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EAC" w:rsidRPr="00906831" w:rsidRDefault="00696AD0" w:rsidP="00AC72A1">
            <w:pPr>
              <w:spacing w:line="276" w:lineRule="auto"/>
              <w:ind w:left="-567" w:right="-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31">
              <w:rPr>
                <w:rFonts w:ascii="Times New Roman" w:eastAsia="Georgia" w:hAnsi="Times New Roman" w:cs="Times New Roman"/>
                <w:sz w:val="24"/>
                <w:szCs w:val="24"/>
              </w:rPr>
              <w:t>Вызовы</w:t>
            </w:r>
          </w:p>
        </w:tc>
      </w:tr>
      <w:tr w:rsidR="00F04EAC" w:rsidRPr="00906831" w:rsidTr="00AC72A1">
        <w:trPr>
          <w:cantSplit/>
          <w:trHeight w:val="642"/>
          <w:tblCellSpacing w:w="0" w:type="dxa"/>
        </w:trPr>
        <w:tc>
          <w:tcPr>
            <w:tcW w:w="2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EAC" w:rsidRPr="00906831" w:rsidRDefault="00696AD0" w:rsidP="00AC72A1">
            <w:pPr>
              <w:spacing w:line="276" w:lineRule="auto"/>
              <w:ind w:left="-567" w:right="-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31">
              <w:rPr>
                <w:rFonts w:ascii="Times New Roman" w:eastAsia="Georgia" w:hAnsi="Times New Roman" w:cs="Times New Roman"/>
                <w:sz w:val="24"/>
                <w:szCs w:val="24"/>
              </w:rPr>
              <w:t>Доступность информации</w:t>
            </w:r>
          </w:p>
        </w:tc>
        <w:tc>
          <w:tcPr>
            <w:tcW w:w="325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04EAC" w:rsidRPr="00906831" w:rsidRDefault="00696AD0" w:rsidP="00AC72A1">
            <w:pPr>
              <w:spacing w:line="276" w:lineRule="auto"/>
              <w:ind w:left="-567" w:right="-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31">
              <w:rPr>
                <w:rFonts w:ascii="Times New Roman" w:eastAsia="Georgia" w:hAnsi="Times New Roman" w:cs="Times New Roman"/>
                <w:sz w:val="24"/>
                <w:szCs w:val="24"/>
              </w:rPr>
              <w:t>Открытый доступ к знаниям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C72A1" w:rsidRDefault="00696AD0" w:rsidP="00AC72A1">
            <w:pPr>
              <w:spacing w:line="276" w:lineRule="auto"/>
              <w:ind w:left="-567" w:right="-666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906831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Избыток информации </w:t>
            </w:r>
          </w:p>
          <w:p w:rsidR="00F04EAC" w:rsidRPr="00906831" w:rsidRDefault="00696AD0" w:rsidP="00AC72A1">
            <w:pPr>
              <w:spacing w:line="276" w:lineRule="auto"/>
              <w:ind w:left="-567" w:right="-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31">
              <w:rPr>
                <w:rFonts w:ascii="Times New Roman" w:eastAsia="Georgia" w:hAnsi="Times New Roman" w:cs="Times New Roman"/>
                <w:sz w:val="24"/>
                <w:szCs w:val="24"/>
              </w:rPr>
              <w:t>и дезинформация</w:t>
            </w:r>
          </w:p>
        </w:tc>
      </w:tr>
      <w:tr w:rsidR="00F04EAC" w:rsidRPr="00906831" w:rsidTr="00AC72A1">
        <w:trPr>
          <w:cantSplit/>
          <w:trHeight w:val="642"/>
          <w:tblCellSpacing w:w="0" w:type="dxa"/>
        </w:trPr>
        <w:tc>
          <w:tcPr>
            <w:tcW w:w="2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EAC" w:rsidRPr="00906831" w:rsidRDefault="00696AD0" w:rsidP="00AC72A1">
            <w:pPr>
              <w:spacing w:line="276" w:lineRule="auto"/>
              <w:ind w:left="-567" w:right="-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31">
              <w:rPr>
                <w:rFonts w:ascii="Times New Roman" w:eastAsia="Georgia" w:hAnsi="Times New Roman" w:cs="Times New Roman"/>
                <w:sz w:val="24"/>
                <w:szCs w:val="24"/>
              </w:rPr>
              <w:t>Участие молодежи</w:t>
            </w:r>
          </w:p>
        </w:tc>
        <w:tc>
          <w:tcPr>
            <w:tcW w:w="325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C72A1" w:rsidRDefault="00696AD0" w:rsidP="00AC72A1">
            <w:pPr>
              <w:spacing w:line="276" w:lineRule="auto"/>
              <w:ind w:left="-567" w:right="-666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906831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Платформы для выражения </w:t>
            </w:r>
          </w:p>
          <w:p w:rsidR="00F04EAC" w:rsidRPr="00906831" w:rsidRDefault="00696AD0" w:rsidP="00AC72A1">
            <w:pPr>
              <w:spacing w:line="276" w:lineRule="auto"/>
              <w:ind w:left="-567" w:right="-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31">
              <w:rPr>
                <w:rFonts w:ascii="Times New Roman" w:eastAsia="Georgia" w:hAnsi="Times New Roman" w:cs="Times New Roman"/>
                <w:sz w:val="24"/>
                <w:szCs w:val="24"/>
              </w:rPr>
              <w:t>мнения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C72A1" w:rsidRDefault="00696AD0" w:rsidP="00AC72A1">
            <w:pPr>
              <w:spacing w:line="276" w:lineRule="auto"/>
              <w:ind w:left="-567" w:right="-666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906831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Игнорирование альтернативных </w:t>
            </w:r>
          </w:p>
          <w:p w:rsidR="00F04EAC" w:rsidRPr="00906831" w:rsidRDefault="00696AD0" w:rsidP="00AC72A1">
            <w:pPr>
              <w:spacing w:line="276" w:lineRule="auto"/>
              <w:ind w:left="-567" w:right="-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31">
              <w:rPr>
                <w:rFonts w:ascii="Times New Roman" w:eastAsia="Georgia" w:hAnsi="Times New Roman" w:cs="Times New Roman"/>
                <w:sz w:val="24"/>
                <w:szCs w:val="24"/>
              </w:rPr>
              <w:t>точек зрения</w:t>
            </w:r>
          </w:p>
        </w:tc>
      </w:tr>
      <w:tr w:rsidR="00F04EAC" w:rsidRPr="00906831" w:rsidTr="00AC72A1">
        <w:trPr>
          <w:cantSplit/>
          <w:trHeight w:val="642"/>
          <w:tblCellSpacing w:w="0" w:type="dxa"/>
        </w:trPr>
        <w:tc>
          <w:tcPr>
            <w:tcW w:w="2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EAC" w:rsidRPr="00906831" w:rsidRDefault="00696AD0" w:rsidP="00AC72A1">
            <w:pPr>
              <w:spacing w:line="276" w:lineRule="auto"/>
              <w:ind w:left="-567" w:right="-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31">
              <w:rPr>
                <w:rFonts w:ascii="Times New Roman" w:eastAsia="Georgia" w:hAnsi="Times New Roman" w:cs="Times New Roman"/>
                <w:sz w:val="24"/>
                <w:szCs w:val="24"/>
              </w:rPr>
              <w:lastRenderedPageBreak/>
              <w:t>Скорость коммуникации</w:t>
            </w:r>
          </w:p>
        </w:tc>
        <w:tc>
          <w:tcPr>
            <w:tcW w:w="325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C72A1" w:rsidRDefault="00696AD0" w:rsidP="00AC72A1">
            <w:pPr>
              <w:spacing w:line="276" w:lineRule="auto"/>
              <w:ind w:left="-567" w:right="-666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906831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Оперативное обсуждение </w:t>
            </w:r>
          </w:p>
          <w:p w:rsidR="00F04EAC" w:rsidRPr="00906831" w:rsidRDefault="00696AD0" w:rsidP="00AC72A1">
            <w:pPr>
              <w:spacing w:line="276" w:lineRule="auto"/>
              <w:ind w:left="-567" w:right="-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31">
              <w:rPr>
                <w:rFonts w:ascii="Times New Roman" w:eastAsia="Georgia" w:hAnsi="Times New Roman" w:cs="Times New Roman"/>
                <w:sz w:val="24"/>
                <w:szCs w:val="24"/>
              </w:rPr>
              <w:t>проблем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04EAC" w:rsidRPr="00906831" w:rsidRDefault="00696AD0" w:rsidP="00AC72A1">
            <w:pPr>
              <w:spacing w:line="276" w:lineRule="auto"/>
              <w:ind w:left="-567" w:right="-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31">
              <w:rPr>
                <w:rFonts w:ascii="Times New Roman" w:eastAsia="Georgia" w:hAnsi="Times New Roman" w:cs="Times New Roman"/>
                <w:sz w:val="24"/>
                <w:szCs w:val="24"/>
              </w:rPr>
              <w:t>Поверхностность анализа</w:t>
            </w:r>
          </w:p>
        </w:tc>
      </w:tr>
      <w:tr w:rsidR="00F04EAC" w:rsidRPr="00906831" w:rsidTr="00AC72A1">
        <w:trPr>
          <w:cantSplit/>
          <w:trHeight w:val="642"/>
          <w:tblCellSpacing w:w="0" w:type="dxa"/>
        </w:trPr>
        <w:tc>
          <w:tcPr>
            <w:tcW w:w="2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EAC" w:rsidRPr="00906831" w:rsidRDefault="00696AD0" w:rsidP="00AC72A1">
            <w:pPr>
              <w:spacing w:line="276" w:lineRule="auto"/>
              <w:ind w:left="-567" w:right="-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31">
              <w:rPr>
                <w:rFonts w:ascii="Times New Roman" w:eastAsia="Georgia" w:hAnsi="Times New Roman" w:cs="Times New Roman"/>
                <w:sz w:val="24"/>
                <w:szCs w:val="24"/>
              </w:rPr>
              <w:t>Сетевые сообщества</w:t>
            </w:r>
          </w:p>
        </w:tc>
        <w:tc>
          <w:tcPr>
            <w:tcW w:w="325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C72A1" w:rsidRDefault="00696AD0" w:rsidP="00AC72A1">
            <w:pPr>
              <w:spacing w:line="276" w:lineRule="auto"/>
              <w:ind w:left="-567" w:right="-666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906831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Объединение </w:t>
            </w:r>
          </w:p>
          <w:p w:rsidR="00F04EAC" w:rsidRPr="00906831" w:rsidRDefault="00696AD0" w:rsidP="00AC72A1">
            <w:pPr>
              <w:spacing w:line="276" w:lineRule="auto"/>
              <w:ind w:left="-567" w:right="-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31">
              <w:rPr>
                <w:rFonts w:ascii="Times New Roman" w:eastAsia="Georgia" w:hAnsi="Times New Roman" w:cs="Times New Roman"/>
                <w:sz w:val="24"/>
                <w:szCs w:val="24"/>
              </w:rPr>
              <w:t>единомышленников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04EAC" w:rsidRPr="00906831" w:rsidRDefault="00696AD0" w:rsidP="00AC72A1">
            <w:pPr>
              <w:spacing w:line="276" w:lineRule="auto"/>
              <w:ind w:left="-567" w:right="-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31">
              <w:rPr>
                <w:rFonts w:ascii="Times New Roman" w:eastAsia="Georgia" w:hAnsi="Times New Roman" w:cs="Times New Roman"/>
                <w:sz w:val="24"/>
                <w:szCs w:val="24"/>
              </w:rPr>
              <w:t>Поляризация и конфликтность</w:t>
            </w:r>
          </w:p>
        </w:tc>
      </w:tr>
    </w:tbl>
    <w:p w:rsidR="00F04EAC" w:rsidRPr="00906831" w:rsidRDefault="00F04EAC" w:rsidP="00906831">
      <w:pPr>
        <w:spacing w:line="276" w:lineRule="auto"/>
        <w:ind w:left="-567" w:right="-666"/>
        <w:jc w:val="both"/>
        <w:rPr>
          <w:rFonts w:ascii="Times New Roman" w:hAnsi="Times New Roman" w:cs="Times New Roman"/>
          <w:sz w:val="24"/>
          <w:szCs w:val="24"/>
        </w:rPr>
      </w:pPr>
    </w:p>
    <w:p w:rsidR="00F04EAC" w:rsidRPr="00906831" w:rsidRDefault="00696AD0" w:rsidP="004C536E">
      <w:pPr>
        <w:spacing w:after="210" w:line="276" w:lineRule="auto"/>
        <w:ind w:left="-567" w:right="-66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Эффективное использование цифровых инструментов в образовательных целях требует развития </w:t>
      </w:r>
      <w:proofErr w:type="spellStart"/>
      <w:r w:rsidRPr="00906831">
        <w:rPr>
          <w:rFonts w:ascii="Times New Roman" w:eastAsia="Georgia" w:hAnsi="Times New Roman" w:cs="Times New Roman"/>
          <w:sz w:val="24"/>
          <w:szCs w:val="24"/>
        </w:rPr>
        <w:t>медиаграмотности</w:t>
      </w:r>
      <w:proofErr w:type="spellEnd"/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 молодёжи и её способности критически оценивать информацию[10].</w:t>
      </w:r>
    </w:p>
    <w:p w:rsidR="00F04EAC" w:rsidRPr="004C536E" w:rsidRDefault="00AD7CBE" w:rsidP="00906831">
      <w:pPr>
        <w:spacing w:before="240" w:line="276" w:lineRule="auto"/>
        <w:ind w:left="-567" w:right="-666"/>
        <w:jc w:val="both"/>
        <w:rPr>
          <w:rFonts w:ascii="Times New Roman" w:hAnsi="Times New Roman" w:cs="Times New Roman"/>
          <w:sz w:val="28"/>
          <w:szCs w:val="28"/>
        </w:rPr>
      </w:pPr>
      <w:bookmarkStart w:id="8" w:name="глава_iii_практический_опыт_прове_161911"/>
      <w:r>
        <w:rPr>
          <w:rFonts w:ascii="Times New Roman" w:eastAsia="Georgia" w:hAnsi="Times New Roman" w:cs="Times New Roman"/>
          <w:b/>
          <w:sz w:val="28"/>
          <w:szCs w:val="28"/>
        </w:rPr>
        <w:t>Часть</w:t>
      </w:r>
      <w:r w:rsidR="00696AD0" w:rsidRPr="004C536E">
        <w:rPr>
          <w:rFonts w:ascii="Times New Roman" w:eastAsia="Georgia" w:hAnsi="Times New Roman" w:cs="Times New Roman"/>
          <w:b/>
          <w:sz w:val="28"/>
          <w:szCs w:val="28"/>
        </w:rPr>
        <w:t xml:space="preserve"> III. Практический опыт проведения бесед </w:t>
      </w:r>
      <w:r w:rsidR="00FE6414">
        <w:rPr>
          <w:rFonts w:ascii="Times New Roman" w:eastAsia="Georgia" w:hAnsi="Times New Roman" w:cs="Times New Roman"/>
          <w:b/>
          <w:sz w:val="28"/>
          <w:szCs w:val="28"/>
        </w:rPr>
        <w:t>п</w:t>
      </w:r>
      <w:r w:rsidR="00696AD0" w:rsidRPr="004C536E">
        <w:rPr>
          <w:rFonts w:ascii="Times New Roman" w:eastAsia="Georgia" w:hAnsi="Times New Roman" w:cs="Times New Roman"/>
          <w:b/>
          <w:sz w:val="28"/>
          <w:szCs w:val="28"/>
        </w:rPr>
        <w:t>о значимой тематике</w:t>
      </w:r>
      <w:bookmarkEnd w:id="8"/>
    </w:p>
    <w:p w:rsidR="00F04EAC" w:rsidRPr="00A557F8" w:rsidRDefault="003A4D13" w:rsidP="00A557F8">
      <w:pPr>
        <w:spacing w:after="210" w:line="276" w:lineRule="auto"/>
        <w:ind w:left="-567" w:right="-663"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По</w:t>
      </w:r>
      <w:r w:rsidR="00921A4D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A557F8">
        <w:rPr>
          <w:rFonts w:ascii="Times New Roman" w:eastAsia="Georgia" w:hAnsi="Times New Roman" w:cs="Times New Roman"/>
          <w:sz w:val="24"/>
          <w:szCs w:val="24"/>
        </w:rPr>
        <w:t xml:space="preserve">данной теме </w:t>
      </w:r>
      <w:r w:rsidR="00E36746">
        <w:rPr>
          <w:rFonts w:ascii="Times New Roman" w:eastAsia="Georgia" w:hAnsi="Times New Roman" w:cs="Times New Roman"/>
          <w:sz w:val="24"/>
          <w:szCs w:val="24"/>
        </w:rPr>
        <w:t xml:space="preserve">многими педагогами и </w:t>
      </w:r>
      <w:r w:rsidR="00921A4D">
        <w:rPr>
          <w:rFonts w:ascii="Times New Roman" w:eastAsia="Georgia" w:hAnsi="Times New Roman" w:cs="Times New Roman"/>
          <w:sz w:val="24"/>
          <w:szCs w:val="24"/>
        </w:rPr>
        <w:t xml:space="preserve">методистами </w:t>
      </w:r>
      <w:r w:rsidR="00E36746">
        <w:rPr>
          <w:rFonts w:ascii="Times New Roman" w:eastAsia="Georgia" w:hAnsi="Times New Roman" w:cs="Times New Roman"/>
          <w:sz w:val="24"/>
          <w:szCs w:val="24"/>
        </w:rPr>
        <w:t xml:space="preserve">проводится </w:t>
      </w:r>
      <w:r w:rsidR="00696AD0" w:rsidRPr="00906831">
        <w:rPr>
          <w:rFonts w:ascii="Times New Roman" w:eastAsia="Georgia" w:hAnsi="Times New Roman" w:cs="Times New Roman"/>
          <w:sz w:val="24"/>
          <w:szCs w:val="24"/>
        </w:rPr>
        <w:t>комплексная</w:t>
      </w:r>
      <w:r w:rsidR="00921A4D">
        <w:rPr>
          <w:rFonts w:ascii="Times New Roman" w:eastAsia="Georgia" w:hAnsi="Times New Roman" w:cs="Times New Roman"/>
          <w:sz w:val="24"/>
          <w:szCs w:val="24"/>
        </w:rPr>
        <w:t xml:space="preserve"> исследовательская</w:t>
      </w:r>
      <w:r w:rsidR="00696AD0" w:rsidRPr="00906831">
        <w:rPr>
          <w:rFonts w:ascii="Times New Roman" w:eastAsia="Georgia" w:hAnsi="Times New Roman" w:cs="Times New Roman"/>
          <w:sz w:val="24"/>
          <w:szCs w:val="24"/>
        </w:rPr>
        <w:t xml:space="preserve"> работа, включающая:</w:t>
      </w:r>
    </w:p>
    <w:p w:rsidR="00F04EAC" w:rsidRPr="00906831" w:rsidRDefault="00696AD0" w:rsidP="004C536E">
      <w:pPr>
        <w:numPr>
          <w:ilvl w:val="0"/>
          <w:numId w:val="6"/>
        </w:numPr>
        <w:spacing w:line="276" w:lineRule="auto"/>
        <w:ind w:right="-666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Анализ теоретического материала и научных публикаций в области социологии, педагогики и </w:t>
      </w:r>
      <w:proofErr w:type="spellStart"/>
      <w:r w:rsidRPr="00906831">
        <w:rPr>
          <w:rFonts w:ascii="Times New Roman" w:eastAsia="Georgia" w:hAnsi="Times New Roman" w:cs="Times New Roman"/>
          <w:sz w:val="24"/>
          <w:szCs w:val="24"/>
        </w:rPr>
        <w:t>медиаисследований</w:t>
      </w:r>
      <w:proofErr w:type="spellEnd"/>
      <w:r w:rsidR="00E36746">
        <w:rPr>
          <w:rFonts w:ascii="Times New Roman" w:eastAsia="Georgia" w:hAnsi="Times New Roman" w:cs="Times New Roman"/>
          <w:sz w:val="24"/>
          <w:szCs w:val="24"/>
        </w:rPr>
        <w:t>.</w:t>
      </w:r>
    </w:p>
    <w:p w:rsidR="00F04EAC" w:rsidRPr="00906831" w:rsidRDefault="00696AD0" w:rsidP="004C536E">
      <w:pPr>
        <w:numPr>
          <w:ilvl w:val="0"/>
          <w:numId w:val="6"/>
        </w:numPr>
        <w:spacing w:line="276" w:lineRule="auto"/>
        <w:ind w:right="-666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>Изучение существующих проектов и программ, направленных на воспитание и развитие молодёжи</w:t>
      </w:r>
      <w:r w:rsidR="00E36746">
        <w:rPr>
          <w:rFonts w:ascii="Times New Roman" w:eastAsia="Georgia" w:hAnsi="Times New Roman" w:cs="Times New Roman"/>
          <w:sz w:val="24"/>
          <w:szCs w:val="24"/>
        </w:rPr>
        <w:t>.</w:t>
      </w:r>
    </w:p>
    <w:p w:rsidR="00F04EAC" w:rsidRPr="00906831" w:rsidRDefault="00696AD0" w:rsidP="004C536E">
      <w:pPr>
        <w:numPr>
          <w:ilvl w:val="0"/>
          <w:numId w:val="6"/>
        </w:numPr>
        <w:spacing w:line="276" w:lineRule="auto"/>
        <w:ind w:right="-666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>Анкетирование представителей разных возрастных категорий (учащихся, педагогов, родителей)</w:t>
      </w:r>
      <w:r w:rsidR="00E36746">
        <w:rPr>
          <w:rFonts w:ascii="Times New Roman" w:eastAsia="Georgia" w:hAnsi="Times New Roman" w:cs="Times New Roman"/>
          <w:sz w:val="24"/>
          <w:szCs w:val="24"/>
        </w:rPr>
        <w:t>.</w:t>
      </w:r>
    </w:p>
    <w:p w:rsidR="00F04EAC" w:rsidRPr="00906831" w:rsidRDefault="00696AD0" w:rsidP="004C536E">
      <w:pPr>
        <w:numPr>
          <w:ilvl w:val="0"/>
          <w:numId w:val="6"/>
        </w:numPr>
        <w:spacing w:line="276" w:lineRule="auto"/>
        <w:ind w:right="-666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>Проведение качественных интервью с организаторами образовательных программ</w:t>
      </w:r>
      <w:r w:rsidR="00E36746">
        <w:rPr>
          <w:rFonts w:ascii="Times New Roman" w:eastAsia="Georgia" w:hAnsi="Times New Roman" w:cs="Times New Roman"/>
          <w:sz w:val="24"/>
          <w:szCs w:val="24"/>
        </w:rPr>
        <w:t>.</w:t>
      </w:r>
    </w:p>
    <w:p w:rsidR="00F04EAC" w:rsidRPr="00906831" w:rsidRDefault="00696AD0" w:rsidP="004C536E">
      <w:pPr>
        <w:numPr>
          <w:ilvl w:val="0"/>
          <w:numId w:val="6"/>
        </w:numPr>
        <w:spacing w:line="276" w:lineRule="auto"/>
        <w:ind w:right="-666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>Анализ эффективности проведённых мероприятий на основе оценки изменений в осведомлённости и гражданской позиции участников</w:t>
      </w:r>
      <w:r w:rsidR="00E36746">
        <w:rPr>
          <w:rFonts w:ascii="Times New Roman" w:eastAsia="Georgia" w:hAnsi="Times New Roman" w:cs="Times New Roman"/>
          <w:sz w:val="24"/>
          <w:szCs w:val="24"/>
        </w:rPr>
        <w:t>.</w:t>
      </w:r>
    </w:p>
    <w:p w:rsidR="003A4D13" w:rsidRDefault="00E36746" w:rsidP="003A4D13">
      <w:pPr>
        <w:spacing w:after="210" w:line="276" w:lineRule="auto"/>
        <w:ind w:left="-567" w:right="-66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6746">
        <w:rPr>
          <w:rFonts w:ascii="Times New Roman" w:eastAsia="Georgia" w:hAnsi="Times New Roman" w:cs="Times New Roman"/>
          <w:sz w:val="24"/>
          <w:szCs w:val="24"/>
        </w:rPr>
        <w:t xml:space="preserve">По </w:t>
      </w:r>
      <w:r>
        <w:rPr>
          <w:rFonts w:ascii="Times New Roman" w:eastAsia="Georgia" w:hAnsi="Times New Roman" w:cs="Times New Roman"/>
          <w:sz w:val="24"/>
          <w:szCs w:val="24"/>
        </w:rPr>
        <w:t>результатам проведенных исследований многие авторы в своих статьях приходят к выводу</w:t>
      </w:r>
      <w:r w:rsidR="00A557F8">
        <w:rPr>
          <w:rFonts w:ascii="Times New Roman" w:eastAsia="Georgia" w:hAnsi="Times New Roman" w:cs="Times New Roman"/>
          <w:sz w:val="24"/>
          <w:szCs w:val="24"/>
        </w:rPr>
        <w:t xml:space="preserve"> о том</w:t>
      </w:r>
      <w:r w:rsidR="00696AD0" w:rsidRPr="00906831">
        <w:rPr>
          <w:rFonts w:ascii="Times New Roman" w:eastAsia="Georgia" w:hAnsi="Times New Roman" w:cs="Times New Roman"/>
          <w:sz w:val="24"/>
          <w:szCs w:val="24"/>
        </w:rPr>
        <w:t>, что организация регулярных «разговоров о важном» позитивно влияет на формирование гражданского сознания молодёжи[11]. Участники таких программ демонстрируют повышенный интерес к социально значимым вопросам и большую готовность к конструктивному диалогу.</w:t>
      </w:r>
    </w:p>
    <w:p w:rsidR="00F04EAC" w:rsidRPr="003A4D13" w:rsidRDefault="00696AD0" w:rsidP="003A4D13">
      <w:pPr>
        <w:spacing w:after="210" w:line="276" w:lineRule="auto"/>
        <w:ind w:left="-567" w:right="-663"/>
        <w:jc w:val="both"/>
        <w:rPr>
          <w:rFonts w:ascii="Times New Roman" w:hAnsi="Times New Roman" w:cs="Times New Roman"/>
          <w:sz w:val="24"/>
          <w:szCs w:val="24"/>
        </w:rPr>
      </w:pPr>
      <w:r w:rsidRPr="003A4D13">
        <w:rPr>
          <w:rFonts w:ascii="Times New Roman" w:eastAsia="Georgia" w:hAnsi="Times New Roman" w:cs="Times New Roman"/>
          <w:b/>
          <w:sz w:val="28"/>
          <w:szCs w:val="28"/>
        </w:rPr>
        <w:t>Ключевые выводы исследования:</w:t>
      </w:r>
    </w:p>
    <w:p w:rsidR="00F04EAC" w:rsidRPr="00906831" w:rsidRDefault="00696AD0" w:rsidP="004C536E">
      <w:pPr>
        <w:numPr>
          <w:ilvl w:val="0"/>
          <w:numId w:val="7"/>
        </w:numPr>
        <w:spacing w:line="276" w:lineRule="auto"/>
        <w:ind w:right="-666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>Эффективность подобных инициатив зависит от качества модерирования дискуссии и создания безопасного пространства для высказывания различных точек зрения</w:t>
      </w:r>
      <w:r w:rsidR="00FE6414">
        <w:rPr>
          <w:rFonts w:ascii="Times New Roman" w:eastAsia="Georgia" w:hAnsi="Times New Roman" w:cs="Times New Roman"/>
          <w:sz w:val="24"/>
          <w:szCs w:val="24"/>
        </w:rPr>
        <w:t>.</w:t>
      </w:r>
    </w:p>
    <w:p w:rsidR="00F04EAC" w:rsidRPr="00906831" w:rsidRDefault="00696AD0" w:rsidP="004C536E">
      <w:pPr>
        <w:numPr>
          <w:ilvl w:val="0"/>
          <w:numId w:val="7"/>
        </w:numPr>
        <w:spacing w:line="276" w:lineRule="auto"/>
        <w:ind w:right="-666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>Интеграция цифровых инструментов повышает привлекательность программ для молодёжи, но требует тщательного методического обоснования</w:t>
      </w:r>
      <w:r w:rsidR="00FE6414">
        <w:rPr>
          <w:rFonts w:ascii="Times New Roman" w:eastAsia="Georgia" w:hAnsi="Times New Roman" w:cs="Times New Roman"/>
          <w:sz w:val="24"/>
          <w:szCs w:val="24"/>
        </w:rPr>
        <w:t>.</w:t>
      </w:r>
    </w:p>
    <w:p w:rsidR="00F04EAC" w:rsidRPr="00906831" w:rsidRDefault="00696AD0" w:rsidP="004C536E">
      <w:pPr>
        <w:numPr>
          <w:ilvl w:val="0"/>
          <w:numId w:val="7"/>
        </w:numPr>
        <w:spacing w:line="276" w:lineRule="auto"/>
        <w:ind w:right="-666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>Долгосрочное воздействие таких программ требует систематического подхода и вовлечения всех субъектов образовательного процесса (школа, семья, общественные организации)</w:t>
      </w:r>
      <w:r w:rsidR="00FE6414">
        <w:rPr>
          <w:rFonts w:ascii="Times New Roman" w:eastAsia="Georgia" w:hAnsi="Times New Roman" w:cs="Times New Roman"/>
          <w:sz w:val="24"/>
          <w:szCs w:val="24"/>
        </w:rPr>
        <w:t>.</w:t>
      </w:r>
    </w:p>
    <w:p w:rsidR="00F04EAC" w:rsidRPr="00906831" w:rsidRDefault="00696AD0" w:rsidP="004C536E">
      <w:pPr>
        <w:numPr>
          <w:ilvl w:val="0"/>
          <w:numId w:val="7"/>
        </w:numPr>
        <w:spacing w:line="276" w:lineRule="auto"/>
        <w:ind w:right="-666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Развитие </w:t>
      </w:r>
      <w:proofErr w:type="spellStart"/>
      <w:r w:rsidRPr="00906831">
        <w:rPr>
          <w:rFonts w:ascii="Times New Roman" w:eastAsia="Georgia" w:hAnsi="Times New Roman" w:cs="Times New Roman"/>
          <w:sz w:val="24"/>
          <w:szCs w:val="24"/>
        </w:rPr>
        <w:t>медиаграмотности</w:t>
      </w:r>
      <w:proofErr w:type="spellEnd"/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 и критического мышления должно быть интегрировано в содержание таких разговоров</w:t>
      </w:r>
      <w:r w:rsidR="00FE6414">
        <w:rPr>
          <w:rFonts w:ascii="Times New Roman" w:eastAsia="Georgia" w:hAnsi="Times New Roman" w:cs="Times New Roman"/>
          <w:sz w:val="24"/>
          <w:szCs w:val="24"/>
        </w:rPr>
        <w:t>.</w:t>
      </w:r>
    </w:p>
    <w:p w:rsidR="00F04EAC" w:rsidRPr="00906831" w:rsidRDefault="00696AD0" w:rsidP="004C536E">
      <w:pPr>
        <w:spacing w:after="210" w:line="276" w:lineRule="auto"/>
        <w:ind w:left="-567" w:right="-66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lastRenderedPageBreak/>
        <w:t xml:space="preserve">Научная новизна исследования состоит в комплексном анализе механизмов воздействия образовательных программ на формирование гражданского сознания молодёжи в контексте </w:t>
      </w:r>
      <w:proofErr w:type="spellStart"/>
      <w:r w:rsidRPr="00906831">
        <w:rPr>
          <w:rFonts w:ascii="Times New Roman" w:eastAsia="Georgia" w:hAnsi="Times New Roman" w:cs="Times New Roman"/>
          <w:sz w:val="24"/>
          <w:szCs w:val="24"/>
        </w:rPr>
        <w:t>цифровизации</w:t>
      </w:r>
      <w:proofErr w:type="spellEnd"/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 общества[12]. Практическое значение полученных результатов заключается в возможности их использования при разработке и совершенствовании программ воспитательной работы в образовательных учреждениях.</w:t>
      </w:r>
    </w:p>
    <w:p w:rsidR="00F04EAC" w:rsidRPr="004C536E" w:rsidRDefault="00696AD0" w:rsidP="00906831">
      <w:pPr>
        <w:spacing w:before="240" w:line="276" w:lineRule="auto"/>
        <w:ind w:left="-567" w:right="-666"/>
        <w:jc w:val="both"/>
        <w:rPr>
          <w:rFonts w:ascii="Times New Roman" w:hAnsi="Times New Roman" w:cs="Times New Roman"/>
          <w:sz w:val="28"/>
          <w:szCs w:val="24"/>
        </w:rPr>
      </w:pPr>
      <w:bookmarkStart w:id="9" w:name="заключение"/>
      <w:r w:rsidRPr="004C536E">
        <w:rPr>
          <w:rFonts w:ascii="Times New Roman" w:eastAsia="Georgia" w:hAnsi="Times New Roman" w:cs="Times New Roman"/>
          <w:b/>
          <w:sz w:val="28"/>
          <w:szCs w:val="24"/>
        </w:rPr>
        <w:t>Заключение</w:t>
      </w:r>
      <w:bookmarkEnd w:id="9"/>
    </w:p>
    <w:p w:rsidR="00F04EAC" w:rsidRPr="00906831" w:rsidRDefault="00696AD0" w:rsidP="004C536E">
      <w:pPr>
        <w:spacing w:after="210" w:line="276" w:lineRule="auto"/>
        <w:ind w:left="-567" w:right="-66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Исследование подтверждает, что «разговоры о важном» — это не просто образовательный инструмент, но стратегический механизм </w:t>
      </w:r>
      <w:proofErr w:type="gramStart"/>
      <w:r w:rsidRPr="00906831">
        <w:rPr>
          <w:rFonts w:ascii="Times New Roman" w:eastAsia="Georgia" w:hAnsi="Times New Roman" w:cs="Times New Roman"/>
          <w:sz w:val="24"/>
          <w:szCs w:val="24"/>
        </w:rPr>
        <w:t>формирования</w:t>
      </w:r>
      <w:proofErr w:type="gramEnd"/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 будущего[13]. В условиях социальной динамики и информационного перенасыщения такие дискуссии становятся всё более необходимыми.</w:t>
      </w:r>
    </w:p>
    <w:p w:rsidR="00F04EAC" w:rsidRPr="00906831" w:rsidRDefault="00696AD0" w:rsidP="004C536E">
      <w:pPr>
        <w:spacing w:after="210" w:line="276" w:lineRule="auto"/>
        <w:ind w:left="-567" w:right="-66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Будущее формируется в тех диалогах, которые мы ведём сегодня. Только через уважительное, конструктивное обсуждение острых вопросов современности может быть развито критическое мышление молодёжи, её способность к </w:t>
      </w:r>
      <w:proofErr w:type="spellStart"/>
      <w:r w:rsidRPr="00906831">
        <w:rPr>
          <w:rFonts w:ascii="Times New Roman" w:eastAsia="Georgia" w:hAnsi="Times New Roman" w:cs="Times New Roman"/>
          <w:sz w:val="24"/>
          <w:szCs w:val="24"/>
        </w:rPr>
        <w:t>эмпатии</w:t>
      </w:r>
      <w:proofErr w:type="spellEnd"/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 и ответственность перед обществом[14].</w:t>
      </w:r>
    </w:p>
    <w:p w:rsidR="00F04EAC" w:rsidRPr="00906831" w:rsidRDefault="00696AD0" w:rsidP="004C536E">
      <w:pPr>
        <w:spacing w:after="210" w:line="276" w:lineRule="auto"/>
        <w:ind w:left="-567" w:right="-66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>Рекомендуется:</w:t>
      </w:r>
    </w:p>
    <w:p w:rsidR="00F04EAC" w:rsidRPr="00906831" w:rsidRDefault="00696AD0" w:rsidP="004C536E">
      <w:pPr>
        <w:numPr>
          <w:ilvl w:val="0"/>
          <w:numId w:val="8"/>
        </w:numPr>
        <w:spacing w:line="276" w:lineRule="auto"/>
        <w:ind w:right="-666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>Систематическое развитие и внедрение программ диалогового воспитания в образовательные учреждения</w:t>
      </w:r>
      <w:r w:rsidR="003A4D13">
        <w:rPr>
          <w:rFonts w:ascii="Times New Roman" w:eastAsia="Georgia" w:hAnsi="Times New Roman" w:cs="Times New Roman"/>
          <w:sz w:val="24"/>
          <w:szCs w:val="24"/>
        </w:rPr>
        <w:t>.</w:t>
      </w:r>
    </w:p>
    <w:p w:rsidR="00F04EAC" w:rsidRPr="00906831" w:rsidRDefault="00696AD0" w:rsidP="004C536E">
      <w:pPr>
        <w:numPr>
          <w:ilvl w:val="0"/>
          <w:numId w:val="8"/>
        </w:numPr>
        <w:spacing w:line="276" w:lineRule="auto"/>
        <w:ind w:right="-666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>Повышение квалификации педагогов в области модерирования сложных дискуссий</w:t>
      </w:r>
      <w:r w:rsidR="003A4D13">
        <w:rPr>
          <w:rFonts w:ascii="Times New Roman" w:eastAsia="Georgia" w:hAnsi="Times New Roman" w:cs="Times New Roman"/>
          <w:sz w:val="24"/>
          <w:szCs w:val="24"/>
        </w:rPr>
        <w:t>.</w:t>
      </w:r>
    </w:p>
    <w:p w:rsidR="00F04EAC" w:rsidRPr="00906831" w:rsidRDefault="00696AD0" w:rsidP="004C536E">
      <w:pPr>
        <w:numPr>
          <w:ilvl w:val="0"/>
          <w:numId w:val="8"/>
        </w:numPr>
        <w:spacing w:line="276" w:lineRule="auto"/>
        <w:ind w:right="-666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>Развитие цифровой грамотности как интегральной части воспитательного процесса</w:t>
      </w:r>
      <w:r w:rsidR="003A4D13">
        <w:rPr>
          <w:rFonts w:ascii="Times New Roman" w:eastAsia="Georgia" w:hAnsi="Times New Roman" w:cs="Times New Roman"/>
          <w:sz w:val="24"/>
          <w:szCs w:val="24"/>
        </w:rPr>
        <w:t>.</w:t>
      </w:r>
    </w:p>
    <w:p w:rsidR="00F04EAC" w:rsidRPr="00906831" w:rsidRDefault="003A4D13" w:rsidP="004C536E">
      <w:pPr>
        <w:numPr>
          <w:ilvl w:val="0"/>
          <w:numId w:val="8"/>
        </w:numPr>
        <w:spacing w:line="276" w:lineRule="auto"/>
        <w:ind w:right="-6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Увеличение программ межведомственного взаимодействия</w:t>
      </w:r>
      <w:r w:rsidR="00696AD0" w:rsidRPr="00906831">
        <w:rPr>
          <w:rFonts w:ascii="Times New Roman" w:eastAsia="Georgia" w:hAnsi="Times New Roman" w:cs="Times New Roman"/>
          <w:sz w:val="24"/>
          <w:szCs w:val="24"/>
        </w:rPr>
        <w:t xml:space="preserve"> для расширения охвата молодёжи такими программами</w:t>
      </w:r>
      <w:r>
        <w:rPr>
          <w:rFonts w:ascii="Times New Roman" w:eastAsia="Georgia" w:hAnsi="Times New Roman" w:cs="Times New Roman"/>
          <w:sz w:val="24"/>
          <w:szCs w:val="24"/>
        </w:rPr>
        <w:t>.</w:t>
      </w:r>
    </w:p>
    <w:p w:rsidR="00F04EAC" w:rsidRPr="00906831" w:rsidRDefault="00696AD0" w:rsidP="004C536E">
      <w:pPr>
        <w:spacing w:after="210" w:line="276" w:lineRule="auto"/>
        <w:ind w:left="-567" w:right="-66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>Дальнейшие исследования должны быть сосредоточены на долгосрочном отслеживании эффектов таких программ и анализе их влияния на социальное поведение и политическую активность молодого поколения.</w:t>
      </w:r>
    </w:p>
    <w:p w:rsidR="003A4D13" w:rsidRDefault="003A4D13" w:rsidP="00906831">
      <w:pPr>
        <w:spacing w:before="240" w:line="276" w:lineRule="auto"/>
        <w:ind w:left="-567" w:right="-666"/>
        <w:jc w:val="both"/>
        <w:rPr>
          <w:rFonts w:ascii="Times New Roman" w:eastAsia="Georgia" w:hAnsi="Times New Roman" w:cs="Times New Roman"/>
          <w:b/>
          <w:sz w:val="28"/>
          <w:szCs w:val="24"/>
        </w:rPr>
      </w:pPr>
      <w:bookmarkStart w:id="10" w:name="литература"/>
    </w:p>
    <w:p w:rsidR="003A4D13" w:rsidRDefault="003A4D13" w:rsidP="00906831">
      <w:pPr>
        <w:spacing w:before="240" w:line="276" w:lineRule="auto"/>
        <w:ind w:left="-567" w:right="-666"/>
        <w:jc w:val="both"/>
        <w:rPr>
          <w:rFonts w:ascii="Times New Roman" w:eastAsia="Georgia" w:hAnsi="Times New Roman" w:cs="Times New Roman"/>
          <w:b/>
          <w:sz w:val="28"/>
          <w:szCs w:val="24"/>
        </w:rPr>
      </w:pPr>
    </w:p>
    <w:p w:rsidR="003A4D13" w:rsidRDefault="003A4D13" w:rsidP="00906831">
      <w:pPr>
        <w:spacing w:before="240" w:line="276" w:lineRule="auto"/>
        <w:ind w:left="-567" w:right="-666"/>
        <w:jc w:val="both"/>
        <w:rPr>
          <w:rFonts w:ascii="Times New Roman" w:eastAsia="Georgia" w:hAnsi="Times New Roman" w:cs="Times New Roman"/>
          <w:b/>
          <w:sz w:val="28"/>
          <w:szCs w:val="24"/>
        </w:rPr>
      </w:pPr>
    </w:p>
    <w:p w:rsidR="003A4D13" w:rsidRDefault="003A4D13" w:rsidP="00906831">
      <w:pPr>
        <w:spacing w:before="240" w:line="276" w:lineRule="auto"/>
        <w:ind w:left="-567" w:right="-666"/>
        <w:jc w:val="both"/>
        <w:rPr>
          <w:rFonts w:ascii="Times New Roman" w:eastAsia="Georgia" w:hAnsi="Times New Roman" w:cs="Times New Roman"/>
          <w:b/>
          <w:sz w:val="28"/>
          <w:szCs w:val="24"/>
        </w:rPr>
      </w:pPr>
    </w:p>
    <w:p w:rsidR="003A4D13" w:rsidRDefault="003A4D13" w:rsidP="00906831">
      <w:pPr>
        <w:spacing w:before="240" w:line="276" w:lineRule="auto"/>
        <w:ind w:left="-567" w:right="-666"/>
        <w:jc w:val="both"/>
        <w:rPr>
          <w:rFonts w:ascii="Times New Roman" w:eastAsia="Georgia" w:hAnsi="Times New Roman" w:cs="Times New Roman"/>
          <w:b/>
          <w:sz w:val="28"/>
          <w:szCs w:val="24"/>
        </w:rPr>
      </w:pPr>
    </w:p>
    <w:p w:rsidR="003A4D13" w:rsidRDefault="003A4D13" w:rsidP="00906831">
      <w:pPr>
        <w:spacing w:before="240" w:line="276" w:lineRule="auto"/>
        <w:ind w:left="-567" w:right="-666"/>
        <w:jc w:val="both"/>
        <w:rPr>
          <w:rFonts w:ascii="Times New Roman" w:eastAsia="Georgia" w:hAnsi="Times New Roman" w:cs="Times New Roman"/>
          <w:b/>
          <w:sz w:val="28"/>
          <w:szCs w:val="24"/>
        </w:rPr>
      </w:pPr>
    </w:p>
    <w:p w:rsidR="003A4D13" w:rsidRDefault="003A4D13" w:rsidP="00906831">
      <w:pPr>
        <w:spacing w:before="240" w:line="276" w:lineRule="auto"/>
        <w:ind w:left="-567" w:right="-666"/>
        <w:jc w:val="both"/>
        <w:rPr>
          <w:rFonts w:ascii="Times New Roman" w:eastAsia="Georgia" w:hAnsi="Times New Roman" w:cs="Times New Roman"/>
          <w:b/>
          <w:sz w:val="28"/>
          <w:szCs w:val="24"/>
        </w:rPr>
      </w:pPr>
    </w:p>
    <w:p w:rsidR="00F04EAC" w:rsidRPr="004C536E" w:rsidRDefault="00696AD0" w:rsidP="00906831">
      <w:pPr>
        <w:spacing w:before="240" w:line="276" w:lineRule="auto"/>
        <w:ind w:left="-567" w:right="-666"/>
        <w:jc w:val="both"/>
        <w:rPr>
          <w:rFonts w:ascii="Times New Roman" w:hAnsi="Times New Roman" w:cs="Times New Roman"/>
          <w:sz w:val="28"/>
          <w:szCs w:val="24"/>
        </w:rPr>
      </w:pPr>
      <w:r w:rsidRPr="004C536E">
        <w:rPr>
          <w:rFonts w:ascii="Times New Roman" w:eastAsia="Georgia" w:hAnsi="Times New Roman" w:cs="Times New Roman"/>
          <w:b/>
          <w:sz w:val="28"/>
          <w:szCs w:val="24"/>
        </w:rPr>
        <w:lastRenderedPageBreak/>
        <w:t>Литература</w:t>
      </w:r>
      <w:bookmarkEnd w:id="10"/>
    </w:p>
    <w:p w:rsidR="00F04EAC" w:rsidRPr="00906831" w:rsidRDefault="00696AD0" w:rsidP="00906831">
      <w:pPr>
        <w:spacing w:after="210" w:line="276" w:lineRule="auto"/>
        <w:ind w:left="-567" w:right="-666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[1] Зубов, А. Б. (2023). Молодежь и общество: проблемы гражданского становления. </w:t>
      </w:r>
      <w:r w:rsidRPr="00906831">
        <w:rPr>
          <w:rFonts w:ascii="Times New Roman" w:hAnsi="Times New Roman" w:cs="Times New Roman"/>
          <w:i/>
          <w:sz w:val="24"/>
          <w:szCs w:val="24"/>
        </w:rPr>
        <w:t>Вопросы образования</w:t>
      </w:r>
      <w:r w:rsidRPr="00906831">
        <w:rPr>
          <w:rFonts w:ascii="Times New Roman" w:hAnsi="Times New Roman" w:cs="Times New Roman"/>
          <w:sz w:val="24"/>
          <w:szCs w:val="24"/>
        </w:rPr>
        <w:t xml:space="preserve">, 2, 45-67. </w:t>
      </w:r>
    </w:p>
    <w:p w:rsidR="00F04EAC" w:rsidRPr="00906831" w:rsidRDefault="00696AD0" w:rsidP="00906831">
      <w:pPr>
        <w:spacing w:after="210" w:line="276" w:lineRule="auto"/>
        <w:ind w:left="-567" w:right="-666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[2] Новикова, Л. И. (2022). Воспитание гражданственности: традиции и инновации. </w:t>
      </w:r>
      <w:r w:rsidRPr="00906831">
        <w:rPr>
          <w:rFonts w:ascii="Times New Roman" w:hAnsi="Times New Roman" w:cs="Times New Roman"/>
          <w:i/>
          <w:sz w:val="24"/>
          <w:szCs w:val="24"/>
        </w:rPr>
        <w:t>Педагогика</w:t>
      </w:r>
      <w:r w:rsidRPr="00906831">
        <w:rPr>
          <w:rFonts w:ascii="Times New Roman" w:hAnsi="Times New Roman" w:cs="Times New Roman"/>
          <w:sz w:val="24"/>
          <w:szCs w:val="24"/>
        </w:rPr>
        <w:t>, 4, 12-28.</w:t>
      </w:r>
    </w:p>
    <w:p w:rsidR="00F04EAC" w:rsidRPr="00906831" w:rsidRDefault="00696AD0" w:rsidP="00906831">
      <w:pPr>
        <w:spacing w:after="210" w:line="276" w:lineRule="auto"/>
        <w:ind w:left="-567" w:right="-666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[3] </w:t>
      </w:r>
      <w:proofErr w:type="spellStart"/>
      <w:r w:rsidRPr="00906831">
        <w:rPr>
          <w:rFonts w:ascii="Times New Roman" w:eastAsia="Georgia" w:hAnsi="Times New Roman" w:cs="Times New Roman"/>
          <w:sz w:val="24"/>
          <w:szCs w:val="24"/>
        </w:rPr>
        <w:t>Кастельс</w:t>
      </w:r>
      <w:proofErr w:type="spellEnd"/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, М. (2020). </w:t>
      </w:r>
      <w:r w:rsidRPr="00906831">
        <w:rPr>
          <w:rFonts w:ascii="Times New Roman" w:hAnsi="Times New Roman" w:cs="Times New Roman"/>
          <w:i/>
          <w:sz w:val="24"/>
          <w:szCs w:val="24"/>
        </w:rPr>
        <w:t>Власть коммуникации</w:t>
      </w:r>
      <w:r w:rsidRPr="00906831">
        <w:rPr>
          <w:rFonts w:ascii="Times New Roman" w:eastAsia="Georgia" w:hAnsi="Times New Roman" w:cs="Times New Roman"/>
          <w:sz w:val="24"/>
          <w:szCs w:val="24"/>
        </w:rPr>
        <w:t>. Издательский дом ВШЭ.</w:t>
      </w:r>
    </w:p>
    <w:p w:rsidR="00F04EAC" w:rsidRPr="00906831" w:rsidRDefault="00696AD0" w:rsidP="00906831">
      <w:pPr>
        <w:spacing w:after="210" w:line="276" w:lineRule="auto"/>
        <w:ind w:left="-567" w:right="-666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[4] Гессен, С. И. (2021). История педагогических идей в России. </w:t>
      </w:r>
      <w:r w:rsidRPr="00906831">
        <w:rPr>
          <w:rFonts w:ascii="Times New Roman" w:hAnsi="Times New Roman" w:cs="Times New Roman"/>
          <w:i/>
          <w:sz w:val="24"/>
          <w:szCs w:val="24"/>
        </w:rPr>
        <w:t>Российское образование: наследие и перспективы</w:t>
      </w:r>
      <w:r w:rsidRPr="00906831">
        <w:rPr>
          <w:rFonts w:ascii="Times New Roman" w:hAnsi="Times New Roman" w:cs="Times New Roman"/>
          <w:sz w:val="24"/>
          <w:szCs w:val="24"/>
        </w:rPr>
        <w:t>, 1, 89-102.</w:t>
      </w:r>
    </w:p>
    <w:p w:rsidR="00F04EAC" w:rsidRPr="00906831" w:rsidRDefault="00696AD0" w:rsidP="00906831">
      <w:pPr>
        <w:spacing w:after="210" w:line="276" w:lineRule="auto"/>
        <w:ind w:left="-567" w:right="-666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[5] Селиванова, О. Г. (2023). Современные подходы к воспитательной работе в школе. </w:t>
      </w:r>
      <w:r w:rsidRPr="00906831">
        <w:rPr>
          <w:rFonts w:ascii="Times New Roman" w:hAnsi="Times New Roman" w:cs="Times New Roman"/>
          <w:i/>
          <w:sz w:val="24"/>
          <w:szCs w:val="24"/>
        </w:rPr>
        <w:t>Образование и общество</w:t>
      </w:r>
      <w:r w:rsidRPr="00906831">
        <w:rPr>
          <w:rFonts w:ascii="Times New Roman" w:hAnsi="Times New Roman" w:cs="Times New Roman"/>
          <w:sz w:val="24"/>
          <w:szCs w:val="24"/>
        </w:rPr>
        <w:t xml:space="preserve">, 3, 76-91. </w:t>
      </w:r>
    </w:p>
    <w:p w:rsidR="00F04EAC" w:rsidRPr="00906831" w:rsidRDefault="003A4D13" w:rsidP="00906831">
      <w:pPr>
        <w:spacing w:after="210" w:line="276" w:lineRule="auto"/>
        <w:ind w:left="-567" w:right="-6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[6]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Поддубная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, Т. И.</w:t>
      </w:r>
      <w:proofErr w:type="gramStart"/>
      <w:r>
        <w:rPr>
          <w:rFonts w:ascii="Times New Roman" w:eastAsia="Georgia" w:hAnsi="Times New Roman" w:cs="Times New Roman"/>
          <w:sz w:val="24"/>
          <w:szCs w:val="24"/>
        </w:rPr>
        <w:t xml:space="preserve">, </w:t>
      </w:r>
      <w:r w:rsidR="00696AD0" w:rsidRPr="0090683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696AD0" w:rsidRPr="00906831">
        <w:rPr>
          <w:rFonts w:ascii="Times New Roman" w:eastAsia="Georgia" w:hAnsi="Times New Roman" w:cs="Times New Roman"/>
          <w:sz w:val="24"/>
          <w:szCs w:val="24"/>
        </w:rPr>
        <w:t>Шиян</w:t>
      </w:r>
      <w:proofErr w:type="spellEnd"/>
      <w:proofErr w:type="gramEnd"/>
      <w:r w:rsidR="00696AD0" w:rsidRPr="00906831">
        <w:rPr>
          <w:rFonts w:ascii="Times New Roman" w:eastAsia="Georgia" w:hAnsi="Times New Roman" w:cs="Times New Roman"/>
          <w:sz w:val="24"/>
          <w:szCs w:val="24"/>
        </w:rPr>
        <w:t xml:space="preserve">, О. А. (2024). Инновационные формы организации образовательного диалога. </w:t>
      </w:r>
      <w:r w:rsidR="00696AD0" w:rsidRPr="00906831">
        <w:rPr>
          <w:rFonts w:ascii="Times New Roman" w:hAnsi="Times New Roman" w:cs="Times New Roman"/>
          <w:i/>
          <w:sz w:val="24"/>
          <w:szCs w:val="24"/>
        </w:rPr>
        <w:t xml:space="preserve">Начальная школа плюс </w:t>
      </w:r>
      <w:proofErr w:type="gramStart"/>
      <w:r w:rsidR="00696AD0" w:rsidRPr="00906831">
        <w:rPr>
          <w:rFonts w:ascii="Times New Roman" w:hAnsi="Times New Roman" w:cs="Times New Roman"/>
          <w:i/>
          <w:sz w:val="24"/>
          <w:szCs w:val="24"/>
        </w:rPr>
        <w:t>До</w:t>
      </w:r>
      <w:proofErr w:type="gramEnd"/>
      <w:r w:rsidR="00696AD0" w:rsidRPr="00906831">
        <w:rPr>
          <w:rFonts w:ascii="Times New Roman" w:hAnsi="Times New Roman" w:cs="Times New Roman"/>
          <w:i/>
          <w:sz w:val="24"/>
          <w:szCs w:val="24"/>
        </w:rPr>
        <w:t xml:space="preserve"> и После</w:t>
      </w:r>
      <w:r w:rsidR="00696AD0" w:rsidRPr="00906831">
        <w:rPr>
          <w:rFonts w:ascii="Times New Roman" w:hAnsi="Times New Roman" w:cs="Times New Roman"/>
          <w:sz w:val="24"/>
          <w:szCs w:val="24"/>
        </w:rPr>
        <w:t>, 1, 34-42.</w:t>
      </w:r>
    </w:p>
    <w:p w:rsidR="00F04EAC" w:rsidRPr="00906831" w:rsidRDefault="00696AD0" w:rsidP="00906831">
      <w:pPr>
        <w:spacing w:after="210" w:line="276" w:lineRule="auto"/>
        <w:ind w:left="-567" w:right="-666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[7] Иванов, В. П. (2023). Диалогические методы в воспитании молодёжи. </w:t>
      </w:r>
      <w:r w:rsidRPr="00906831">
        <w:rPr>
          <w:rFonts w:ascii="Times New Roman" w:hAnsi="Times New Roman" w:cs="Times New Roman"/>
          <w:i/>
          <w:sz w:val="24"/>
          <w:szCs w:val="24"/>
        </w:rPr>
        <w:t>Вестник образования России</w:t>
      </w:r>
      <w:r w:rsidRPr="00906831">
        <w:rPr>
          <w:rFonts w:ascii="Times New Roman" w:hAnsi="Times New Roman" w:cs="Times New Roman"/>
          <w:sz w:val="24"/>
          <w:szCs w:val="24"/>
        </w:rPr>
        <w:t>, 8, 52-68.</w:t>
      </w:r>
    </w:p>
    <w:p w:rsidR="00F04EAC" w:rsidRPr="00906831" w:rsidRDefault="00696AD0" w:rsidP="00906831">
      <w:pPr>
        <w:spacing w:after="210" w:line="276" w:lineRule="auto"/>
        <w:ind w:left="-567" w:right="-666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[8] </w:t>
      </w:r>
      <w:proofErr w:type="spellStart"/>
      <w:r w:rsidRPr="00906831">
        <w:rPr>
          <w:rFonts w:ascii="Times New Roman" w:eastAsia="Georgia" w:hAnsi="Times New Roman" w:cs="Times New Roman"/>
          <w:sz w:val="24"/>
          <w:szCs w:val="24"/>
        </w:rPr>
        <w:t>Бойд</w:t>
      </w:r>
      <w:proofErr w:type="spellEnd"/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, Д. (2022). </w:t>
      </w:r>
      <w:r w:rsidRPr="00906831">
        <w:rPr>
          <w:rFonts w:ascii="Times New Roman" w:hAnsi="Times New Roman" w:cs="Times New Roman"/>
          <w:i/>
          <w:sz w:val="24"/>
          <w:szCs w:val="24"/>
        </w:rPr>
        <w:t>Не отвлекайтесь!</w:t>
      </w:r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 Пока вы смотрите в экран. М.: Альпина </w:t>
      </w:r>
      <w:proofErr w:type="spellStart"/>
      <w:r w:rsidRPr="00906831">
        <w:rPr>
          <w:rFonts w:ascii="Times New Roman" w:eastAsia="Georgia" w:hAnsi="Times New Roman" w:cs="Times New Roman"/>
          <w:sz w:val="24"/>
          <w:szCs w:val="24"/>
        </w:rPr>
        <w:t>Паблишер</w:t>
      </w:r>
      <w:proofErr w:type="spellEnd"/>
      <w:r w:rsidRPr="00906831">
        <w:rPr>
          <w:rFonts w:ascii="Times New Roman" w:eastAsia="Georgia" w:hAnsi="Times New Roman" w:cs="Times New Roman"/>
          <w:sz w:val="24"/>
          <w:szCs w:val="24"/>
        </w:rPr>
        <w:t>.</w:t>
      </w:r>
    </w:p>
    <w:p w:rsidR="00F04EAC" w:rsidRPr="00906831" w:rsidRDefault="003A4D13" w:rsidP="00906831">
      <w:pPr>
        <w:spacing w:after="210" w:line="276" w:lineRule="auto"/>
        <w:ind w:left="-567" w:right="-6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[9] Солдатова, Г. У.</w:t>
      </w:r>
      <w:proofErr w:type="gramStart"/>
      <w:r>
        <w:rPr>
          <w:rFonts w:ascii="Times New Roman" w:eastAsia="Georgia" w:hAnsi="Times New Roman" w:cs="Times New Roman"/>
          <w:sz w:val="24"/>
          <w:szCs w:val="24"/>
        </w:rPr>
        <w:t xml:space="preserve">, </w:t>
      </w:r>
      <w:r w:rsidR="00696AD0" w:rsidRPr="0090683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696AD0" w:rsidRPr="00906831">
        <w:rPr>
          <w:rFonts w:ascii="Times New Roman" w:eastAsia="Georgia" w:hAnsi="Times New Roman" w:cs="Times New Roman"/>
          <w:sz w:val="24"/>
          <w:szCs w:val="24"/>
        </w:rPr>
        <w:t>Смыслова</w:t>
      </w:r>
      <w:proofErr w:type="spellEnd"/>
      <w:proofErr w:type="gramEnd"/>
      <w:r w:rsidR="00696AD0" w:rsidRPr="00906831">
        <w:rPr>
          <w:rFonts w:ascii="Times New Roman" w:eastAsia="Georgia" w:hAnsi="Times New Roman" w:cs="Times New Roman"/>
          <w:sz w:val="24"/>
          <w:szCs w:val="24"/>
        </w:rPr>
        <w:t xml:space="preserve">, М. М. (2023). Цифровое поколение России: компетентность и безопасность. </w:t>
      </w:r>
      <w:r w:rsidR="00696AD0" w:rsidRPr="00906831">
        <w:rPr>
          <w:rFonts w:ascii="Times New Roman" w:hAnsi="Times New Roman" w:cs="Times New Roman"/>
          <w:i/>
          <w:sz w:val="24"/>
          <w:szCs w:val="24"/>
        </w:rPr>
        <w:t>Образовательная политика</w:t>
      </w:r>
      <w:r w:rsidR="00696AD0" w:rsidRPr="00906831">
        <w:rPr>
          <w:rFonts w:ascii="Times New Roman" w:hAnsi="Times New Roman" w:cs="Times New Roman"/>
          <w:sz w:val="24"/>
          <w:szCs w:val="24"/>
        </w:rPr>
        <w:t xml:space="preserve">, 2, 98-115. </w:t>
      </w:r>
    </w:p>
    <w:p w:rsidR="00F04EAC" w:rsidRPr="00906831" w:rsidRDefault="00696AD0" w:rsidP="00906831">
      <w:pPr>
        <w:spacing w:after="210" w:line="276" w:lineRule="auto"/>
        <w:ind w:left="-567" w:right="-666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[10] Медведева, Е. А. (2024). </w:t>
      </w:r>
      <w:proofErr w:type="spellStart"/>
      <w:r w:rsidRPr="00906831">
        <w:rPr>
          <w:rFonts w:ascii="Times New Roman" w:eastAsia="Georgia" w:hAnsi="Times New Roman" w:cs="Times New Roman"/>
          <w:sz w:val="24"/>
          <w:szCs w:val="24"/>
        </w:rPr>
        <w:t>Медиаграмотность</w:t>
      </w:r>
      <w:proofErr w:type="spellEnd"/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 как фактор развития критического мышления молодёжи. </w:t>
      </w:r>
      <w:proofErr w:type="spellStart"/>
      <w:r w:rsidRPr="00906831">
        <w:rPr>
          <w:rFonts w:ascii="Times New Roman" w:hAnsi="Times New Roman" w:cs="Times New Roman"/>
          <w:i/>
          <w:sz w:val="24"/>
          <w:szCs w:val="24"/>
        </w:rPr>
        <w:t>Медиаобразование</w:t>
      </w:r>
      <w:proofErr w:type="spellEnd"/>
      <w:r w:rsidRPr="00906831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906831">
        <w:rPr>
          <w:rFonts w:ascii="Times New Roman" w:hAnsi="Times New Roman" w:cs="Times New Roman"/>
          <w:i/>
          <w:sz w:val="24"/>
          <w:szCs w:val="24"/>
        </w:rPr>
        <w:t>медиакультура</w:t>
      </w:r>
      <w:proofErr w:type="spellEnd"/>
      <w:r w:rsidRPr="00906831">
        <w:rPr>
          <w:rFonts w:ascii="Times New Roman" w:hAnsi="Times New Roman" w:cs="Times New Roman"/>
          <w:sz w:val="24"/>
          <w:szCs w:val="24"/>
        </w:rPr>
        <w:t>, 1, 44-59.</w:t>
      </w:r>
    </w:p>
    <w:p w:rsidR="00F04EAC" w:rsidRPr="00906831" w:rsidRDefault="003A4D13" w:rsidP="00906831">
      <w:pPr>
        <w:spacing w:after="210" w:line="276" w:lineRule="auto"/>
        <w:ind w:left="-567" w:right="-6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[11] Петров, А. В.</w:t>
      </w:r>
      <w:proofErr w:type="gramStart"/>
      <w:r>
        <w:rPr>
          <w:rFonts w:ascii="Times New Roman" w:eastAsia="Georgia" w:hAnsi="Times New Roman" w:cs="Times New Roman"/>
          <w:sz w:val="24"/>
          <w:szCs w:val="24"/>
        </w:rPr>
        <w:t xml:space="preserve">, </w:t>
      </w:r>
      <w:r w:rsidR="00696AD0" w:rsidRPr="00906831">
        <w:rPr>
          <w:rFonts w:ascii="Times New Roman" w:eastAsia="Georgia" w:hAnsi="Times New Roman" w:cs="Times New Roman"/>
          <w:sz w:val="24"/>
          <w:szCs w:val="24"/>
        </w:rPr>
        <w:t xml:space="preserve"> Козлов</w:t>
      </w:r>
      <w:proofErr w:type="gramEnd"/>
      <w:r w:rsidR="00696AD0" w:rsidRPr="00906831">
        <w:rPr>
          <w:rFonts w:ascii="Times New Roman" w:eastAsia="Georgia" w:hAnsi="Times New Roman" w:cs="Times New Roman"/>
          <w:sz w:val="24"/>
          <w:szCs w:val="24"/>
        </w:rPr>
        <w:t xml:space="preserve">, И. Н. (2023). Эмпирическое исследование влияния образовательных программ на гражданское сознание. </w:t>
      </w:r>
      <w:r w:rsidR="00696AD0" w:rsidRPr="00906831">
        <w:rPr>
          <w:rFonts w:ascii="Times New Roman" w:hAnsi="Times New Roman" w:cs="Times New Roman"/>
          <w:i/>
          <w:sz w:val="24"/>
          <w:szCs w:val="24"/>
        </w:rPr>
        <w:t>Социологические исследования</w:t>
      </w:r>
      <w:r w:rsidR="00696AD0" w:rsidRPr="00906831">
        <w:rPr>
          <w:rFonts w:ascii="Times New Roman" w:hAnsi="Times New Roman" w:cs="Times New Roman"/>
          <w:sz w:val="24"/>
          <w:szCs w:val="24"/>
        </w:rPr>
        <w:t xml:space="preserve">, 7, 122-138. </w:t>
      </w:r>
    </w:p>
    <w:p w:rsidR="00F04EAC" w:rsidRPr="00906831" w:rsidRDefault="00696AD0" w:rsidP="00906831">
      <w:pPr>
        <w:spacing w:after="210" w:line="276" w:lineRule="auto"/>
        <w:ind w:left="-567" w:right="-666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[12] Яковлева, Н. М. (2024). Комплексный анализ воспитательных программ в цифровую эпоху. </w:t>
      </w:r>
      <w:r w:rsidRPr="00906831">
        <w:rPr>
          <w:rFonts w:ascii="Times New Roman" w:hAnsi="Times New Roman" w:cs="Times New Roman"/>
          <w:i/>
          <w:sz w:val="24"/>
          <w:szCs w:val="24"/>
        </w:rPr>
        <w:t>Российский журнал образовательных исследований</w:t>
      </w:r>
      <w:r w:rsidRPr="00906831">
        <w:rPr>
          <w:rFonts w:ascii="Times New Roman" w:hAnsi="Times New Roman" w:cs="Times New Roman"/>
          <w:sz w:val="24"/>
          <w:szCs w:val="24"/>
        </w:rPr>
        <w:t>, 2, 67-84.</w:t>
      </w:r>
    </w:p>
    <w:p w:rsidR="00F04EAC" w:rsidRPr="00906831" w:rsidRDefault="00696AD0" w:rsidP="00906831">
      <w:pPr>
        <w:spacing w:after="210" w:line="276" w:lineRule="auto"/>
        <w:ind w:left="-567" w:right="-666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[13] </w:t>
      </w:r>
      <w:proofErr w:type="spellStart"/>
      <w:r w:rsidRPr="00906831">
        <w:rPr>
          <w:rFonts w:ascii="Times New Roman" w:eastAsia="Georgia" w:hAnsi="Times New Roman" w:cs="Times New Roman"/>
          <w:sz w:val="24"/>
          <w:szCs w:val="24"/>
        </w:rPr>
        <w:t>Якиманская</w:t>
      </w:r>
      <w:proofErr w:type="spellEnd"/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, И. С. (2023). Личностно-ориентированное образование: история, теория, практика. </w:t>
      </w:r>
      <w:r w:rsidRPr="00906831">
        <w:rPr>
          <w:rFonts w:ascii="Times New Roman" w:hAnsi="Times New Roman" w:cs="Times New Roman"/>
          <w:i/>
          <w:sz w:val="24"/>
          <w:szCs w:val="24"/>
        </w:rPr>
        <w:t>Образование и наука</w:t>
      </w:r>
      <w:r w:rsidRPr="00906831">
        <w:rPr>
          <w:rFonts w:ascii="Times New Roman" w:hAnsi="Times New Roman" w:cs="Times New Roman"/>
          <w:sz w:val="24"/>
          <w:szCs w:val="24"/>
        </w:rPr>
        <w:t>, 1, 38-56.</w:t>
      </w:r>
      <w:r w:rsidR="00067997" w:rsidRPr="009068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EAC" w:rsidRPr="00906831" w:rsidRDefault="00696AD0" w:rsidP="00906831">
      <w:pPr>
        <w:spacing w:after="210" w:line="276" w:lineRule="auto"/>
        <w:ind w:left="-567" w:right="-666"/>
        <w:jc w:val="both"/>
        <w:rPr>
          <w:rFonts w:ascii="Times New Roman" w:hAnsi="Times New Roman" w:cs="Times New Roman"/>
          <w:sz w:val="24"/>
          <w:szCs w:val="24"/>
        </w:rPr>
      </w:pPr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[14] </w:t>
      </w:r>
      <w:proofErr w:type="spellStart"/>
      <w:r w:rsidRPr="00906831">
        <w:rPr>
          <w:rFonts w:ascii="Times New Roman" w:eastAsia="Georgia" w:hAnsi="Times New Roman" w:cs="Times New Roman"/>
          <w:sz w:val="24"/>
          <w:szCs w:val="24"/>
        </w:rPr>
        <w:t>Тубельский</w:t>
      </w:r>
      <w:proofErr w:type="spellEnd"/>
      <w:r w:rsidRPr="00906831">
        <w:rPr>
          <w:rFonts w:ascii="Times New Roman" w:eastAsia="Georgia" w:hAnsi="Times New Roman" w:cs="Times New Roman"/>
          <w:sz w:val="24"/>
          <w:szCs w:val="24"/>
        </w:rPr>
        <w:t xml:space="preserve">, А. Н. (2022). Школа самоопределения: опыт организации образовательного пространства. </w:t>
      </w:r>
      <w:r w:rsidRPr="00906831">
        <w:rPr>
          <w:rFonts w:ascii="Times New Roman" w:hAnsi="Times New Roman" w:cs="Times New Roman"/>
          <w:i/>
          <w:sz w:val="24"/>
          <w:szCs w:val="24"/>
        </w:rPr>
        <w:t>Вопросы воспитания</w:t>
      </w:r>
      <w:r w:rsidRPr="00906831">
        <w:rPr>
          <w:rFonts w:ascii="Times New Roman" w:hAnsi="Times New Roman" w:cs="Times New Roman"/>
          <w:sz w:val="24"/>
          <w:szCs w:val="24"/>
        </w:rPr>
        <w:t>, 3, 15-31.</w:t>
      </w:r>
      <w:bookmarkStart w:id="11" w:name="_GoBack"/>
      <w:bookmarkEnd w:id="11"/>
    </w:p>
    <w:sectPr w:rsidR="00F04EAC" w:rsidRPr="00906831" w:rsidSect="00AC72A1">
      <w:pgSz w:w="12240" w:h="15840"/>
      <w:pgMar w:top="1415" w:right="1775" w:bottom="851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A3F1E"/>
    <w:multiLevelType w:val="hybridMultilevel"/>
    <w:tmpl w:val="5B18FE80"/>
    <w:lvl w:ilvl="0" w:tplc="1F346C6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0C905B8C">
      <w:numFmt w:val="decimal"/>
      <w:lvlText w:val=""/>
      <w:lvlJc w:val="left"/>
    </w:lvl>
    <w:lvl w:ilvl="2" w:tplc="6CE8782C">
      <w:numFmt w:val="decimal"/>
      <w:lvlText w:val=""/>
      <w:lvlJc w:val="left"/>
    </w:lvl>
    <w:lvl w:ilvl="3" w:tplc="A7D05B80">
      <w:numFmt w:val="decimal"/>
      <w:lvlText w:val=""/>
      <w:lvlJc w:val="left"/>
    </w:lvl>
    <w:lvl w:ilvl="4" w:tplc="CD0821DC">
      <w:numFmt w:val="decimal"/>
      <w:lvlText w:val=""/>
      <w:lvlJc w:val="left"/>
    </w:lvl>
    <w:lvl w:ilvl="5" w:tplc="57C0E72A">
      <w:numFmt w:val="decimal"/>
      <w:lvlText w:val=""/>
      <w:lvlJc w:val="left"/>
    </w:lvl>
    <w:lvl w:ilvl="6" w:tplc="C15A2D50">
      <w:numFmt w:val="decimal"/>
      <w:lvlText w:val=""/>
      <w:lvlJc w:val="left"/>
    </w:lvl>
    <w:lvl w:ilvl="7" w:tplc="C8145830">
      <w:numFmt w:val="decimal"/>
      <w:lvlText w:val=""/>
      <w:lvlJc w:val="left"/>
    </w:lvl>
    <w:lvl w:ilvl="8" w:tplc="C48E0F22">
      <w:numFmt w:val="decimal"/>
      <w:lvlText w:val=""/>
      <w:lvlJc w:val="left"/>
    </w:lvl>
  </w:abstractNum>
  <w:abstractNum w:abstractNumId="1">
    <w:nsid w:val="1A9B6F01"/>
    <w:multiLevelType w:val="hybridMultilevel"/>
    <w:tmpl w:val="8D8837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DC36A196">
      <w:numFmt w:val="decimal"/>
      <w:lvlText w:val=""/>
      <w:lvlJc w:val="left"/>
    </w:lvl>
    <w:lvl w:ilvl="2" w:tplc="6030672C">
      <w:numFmt w:val="decimal"/>
      <w:lvlText w:val=""/>
      <w:lvlJc w:val="left"/>
    </w:lvl>
    <w:lvl w:ilvl="3" w:tplc="678A9356">
      <w:numFmt w:val="decimal"/>
      <w:lvlText w:val=""/>
      <w:lvlJc w:val="left"/>
    </w:lvl>
    <w:lvl w:ilvl="4" w:tplc="E50A579E">
      <w:numFmt w:val="decimal"/>
      <w:lvlText w:val=""/>
      <w:lvlJc w:val="left"/>
    </w:lvl>
    <w:lvl w:ilvl="5" w:tplc="A28A1FB8">
      <w:numFmt w:val="decimal"/>
      <w:lvlText w:val=""/>
      <w:lvlJc w:val="left"/>
    </w:lvl>
    <w:lvl w:ilvl="6" w:tplc="5140971C">
      <w:numFmt w:val="decimal"/>
      <w:lvlText w:val=""/>
      <w:lvlJc w:val="left"/>
    </w:lvl>
    <w:lvl w:ilvl="7" w:tplc="B42C8E94">
      <w:numFmt w:val="decimal"/>
      <w:lvlText w:val=""/>
      <w:lvlJc w:val="left"/>
    </w:lvl>
    <w:lvl w:ilvl="8" w:tplc="53EAC69A">
      <w:numFmt w:val="decimal"/>
      <w:lvlText w:val=""/>
      <w:lvlJc w:val="left"/>
    </w:lvl>
  </w:abstractNum>
  <w:abstractNum w:abstractNumId="2">
    <w:nsid w:val="32B63648"/>
    <w:multiLevelType w:val="hybridMultilevel"/>
    <w:tmpl w:val="58367C60"/>
    <w:lvl w:ilvl="0" w:tplc="D208027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DC36A196">
      <w:numFmt w:val="decimal"/>
      <w:lvlText w:val=""/>
      <w:lvlJc w:val="left"/>
    </w:lvl>
    <w:lvl w:ilvl="2" w:tplc="6030672C">
      <w:numFmt w:val="decimal"/>
      <w:lvlText w:val=""/>
      <w:lvlJc w:val="left"/>
    </w:lvl>
    <w:lvl w:ilvl="3" w:tplc="678A9356">
      <w:numFmt w:val="decimal"/>
      <w:lvlText w:val=""/>
      <w:lvlJc w:val="left"/>
    </w:lvl>
    <w:lvl w:ilvl="4" w:tplc="E50A579E">
      <w:numFmt w:val="decimal"/>
      <w:lvlText w:val=""/>
      <w:lvlJc w:val="left"/>
    </w:lvl>
    <w:lvl w:ilvl="5" w:tplc="A28A1FB8">
      <w:numFmt w:val="decimal"/>
      <w:lvlText w:val=""/>
      <w:lvlJc w:val="left"/>
    </w:lvl>
    <w:lvl w:ilvl="6" w:tplc="5140971C">
      <w:numFmt w:val="decimal"/>
      <w:lvlText w:val=""/>
      <w:lvlJc w:val="left"/>
    </w:lvl>
    <w:lvl w:ilvl="7" w:tplc="B42C8E94">
      <w:numFmt w:val="decimal"/>
      <w:lvlText w:val=""/>
      <w:lvlJc w:val="left"/>
    </w:lvl>
    <w:lvl w:ilvl="8" w:tplc="53EAC69A">
      <w:numFmt w:val="decimal"/>
      <w:lvlText w:val=""/>
      <w:lvlJc w:val="left"/>
    </w:lvl>
  </w:abstractNum>
  <w:abstractNum w:abstractNumId="3">
    <w:nsid w:val="345C5CF6"/>
    <w:multiLevelType w:val="hybridMultilevel"/>
    <w:tmpl w:val="8A16D598"/>
    <w:lvl w:ilvl="0" w:tplc="8B6ACD9C">
      <w:start w:val="1"/>
      <w:numFmt w:val="bullet"/>
      <w:lvlText w:val="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6446D3E">
      <w:numFmt w:val="decimal"/>
      <w:lvlText w:val=""/>
      <w:lvlJc w:val="left"/>
    </w:lvl>
    <w:lvl w:ilvl="2" w:tplc="821E255E">
      <w:numFmt w:val="decimal"/>
      <w:lvlText w:val=""/>
      <w:lvlJc w:val="left"/>
    </w:lvl>
    <w:lvl w:ilvl="3" w:tplc="CCC67F76">
      <w:numFmt w:val="decimal"/>
      <w:lvlText w:val=""/>
      <w:lvlJc w:val="left"/>
    </w:lvl>
    <w:lvl w:ilvl="4" w:tplc="4CE68C9C">
      <w:numFmt w:val="decimal"/>
      <w:lvlText w:val=""/>
      <w:lvlJc w:val="left"/>
    </w:lvl>
    <w:lvl w:ilvl="5" w:tplc="CAFEF30C">
      <w:numFmt w:val="decimal"/>
      <w:lvlText w:val=""/>
      <w:lvlJc w:val="left"/>
    </w:lvl>
    <w:lvl w:ilvl="6" w:tplc="A8E27E3E">
      <w:numFmt w:val="decimal"/>
      <w:lvlText w:val=""/>
      <w:lvlJc w:val="left"/>
    </w:lvl>
    <w:lvl w:ilvl="7" w:tplc="9B14B9E4">
      <w:numFmt w:val="decimal"/>
      <w:lvlText w:val=""/>
      <w:lvlJc w:val="left"/>
    </w:lvl>
    <w:lvl w:ilvl="8" w:tplc="0AE08B16">
      <w:numFmt w:val="decimal"/>
      <w:lvlText w:val=""/>
      <w:lvlJc w:val="left"/>
    </w:lvl>
  </w:abstractNum>
  <w:abstractNum w:abstractNumId="4">
    <w:nsid w:val="43DE63C9"/>
    <w:multiLevelType w:val="hybridMultilevel"/>
    <w:tmpl w:val="CA6E8398"/>
    <w:lvl w:ilvl="0" w:tplc="8B6ACD9C">
      <w:start w:val="1"/>
      <w:numFmt w:val="bullet"/>
      <w:lvlText w:val="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598DEE8">
      <w:numFmt w:val="decimal"/>
      <w:lvlText w:val=""/>
      <w:lvlJc w:val="left"/>
    </w:lvl>
    <w:lvl w:ilvl="2" w:tplc="2E0C0500">
      <w:numFmt w:val="decimal"/>
      <w:lvlText w:val=""/>
      <w:lvlJc w:val="left"/>
    </w:lvl>
    <w:lvl w:ilvl="3" w:tplc="4D8C4CA2">
      <w:numFmt w:val="decimal"/>
      <w:lvlText w:val=""/>
      <w:lvlJc w:val="left"/>
    </w:lvl>
    <w:lvl w:ilvl="4" w:tplc="71CCFA8E">
      <w:numFmt w:val="decimal"/>
      <w:lvlText w:val=""/>
      <w:lvlJc w:val="left"/>
    </w:lvl>
    <w:lvl w:ilvl="5" w:tplc="D63E87C2">
      <w:numFmt w:val="decimal"/>
      <w:lvlText w:val=""/>
      <w:lvlJc w:val="left"/>
    </w:lvl>
    <w:lvl w:ilvl="6" w:tplc="98AA490A">
      <w:numFmt w:val="decimal"/>
      <w:lvlText w:val=""/>
      <w:lvlJc w:val="left"/>
    </w:lvl>
    <w:lvl w:ilvl="7" w:tplc="96CCA6F4">
      <w:numFmt w:val="decimal"/>
      <w:lvlText w:val=""/>
      <w:lvlJc w:val="left"/>
    </w:lvl>
    <w:lvl w:ilvl="8" w:tplc="52B66098">
      <w:numFmt w:val="decimal"/>
      <w:lvlText w:val=""/>
      <w:lvlJc w:val="left"/>
    </w:lvl>
  </w:abstractNum>
  <w:abstractNum w:abstractNumId="5">
    <w:nsid w:val="577B49B4"/>
    <w:multiLevelType w:val="hybridMultilevel"/>
    <w:tmpl w:val="8556BBEA"/>
    <w:lvl w:ilvl="0" w:tplc="791A52C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598DEE8">
      <w:numFmt w:val="decimal"/>
      <w:lvlText w:val=""/>
      <w:lvlJc w:val="left"/>
    </w:lvl>
    <w:lvl w:ilvl="2" w:tplc="2E0C0500">
      <w:numFmt w:val="decimal"/>
      <w:lvlText w:val=""/>
      <w:lvlJc w:val="left"/>
    </w:lvl>
    <w:lvl w:ilvl="3" w:tplc="4D8C4CA2">
      <w:numFmt w:val="decimal"/>
      <w:lvlText w:val=""/>
      <w:lvlJc w:val="left"/>
    </w:lvl>
    <w:lvl w:ilvl="4" w:tplc="71CCFA8E">
      <w:numFmt w:val="decimal"/>
      <w:lvlText w:val=""/>
      <w:lvlJc w:val="left"/>
    </w:lvl>
    <w:lvl w:ilvl="5" w:tplc="D63E87C2">
      <w:numFmt w:val="decimal"/>
      <w:lvlText w:val=""/>
      <w:lvlJc w:val="left"/>
    </w:lvl>
    <w:lvl w:ilvl="6" w:tplc="98AA490A">
      <w:numFmt w:val="decimal"/>
      <w:lvlText w:val=""/>
      <w:lvlJc w:val="left"/>
    </w:lvl>
    <w:lvl w:ilvl="7" w:tplc="96CCA6F4">
      <w:numFmt w:val="decimal"/>
      <w:lvlText w:val=""/>
      <w:lvlJc w:val="left"/>
    </w:lvl>
    <w:lvl w:ilvl="8" w:tplc="52B66098">
      <w:numFmt w:val="decimal"/>
      <w:lvlText w:val=""/>
      <w:lvlJc w:val="left"/>
    </w:lvl>
  </w:abstractNum>
  <w:abstractNum w:abstractNumId="6">
    <w:nsid w:val="740C3B8D"/>
    <w:multiLevelType w:val="hybridMultilevel"/>
    <w:tmpl w:val="ADB2FDD2"/>
    <w:lvl w:ilvl="0" w:tplc="EF8A279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D6446D3E">
      <w:numFmt w:val="decimal"/>
      <w:lvlText w:val=""/>
      <w:lvlJc w:val="left"/>
    </w:lvl>
    <w:lvl w:ilvl="2" w:tplc="821E255E">
      <w:numFmt w:val="decimal"/>
      <w:lvlText w:val=""/>
      <w:lvlJc w:val="left"/>
    </w:lvl>
    <w:lvl w:ilvl="3" w:tplc="CCC67F76">
      <w:numFmt w:val="decimal"/>
      <w:lvlText w:val=""/>
      <w:lvlJc w:val="left"/>
    </w:lvl>
    <w:lvl w:ilvl="4" w:tplc="4CE68C9C">
      <w:numFmt w:val="decimal"/>
      <w:lvlText w:val=""/>
      <w:lvlJc w:val="left"/>
    </w:lvl>
    <w:lvl w:ilvl="5" w:tplc="CAFEF30C">
      <w:numFmt w:val="decimal"/>
      <w:lvlText w:val=""/>
      <w:lvlJc w:val="left"/>
    </w:lvl>
    <w:lvl w:ilvl="6" w:tplc="A8E27E3E">
      <w:numFmt w:val="decimal"/>
      <w:lvlText w:val=""/>
      <w:lvlJc w:val="left"/>
    </w:lvl>
    <w:lvl w:ilvl="7" w:tplc="9B14B9E4">
      <w:numFmt w:val="decimal"/>
      <w:lvlText w:val=""/>
      <w:lvlJc w:val="left"/>
    </w:lvl>
    <w:lvl w:ilvl="8" w:tplc="0AE08B16">
      <w:numFmt w:val="decimal"/>
      <w:lvlText w:val=""/>
      <w:lvlJc w:val="left"/>
    </w:lvl>
  </w:abstractNum>
  <w:abstractNum w:abstractNumId="7">
    <w:nsid w:val="7A3876A9"/>
    <w:multiLevelType w:val="hybridMultilevel"/>
    <w:tmpl w:val="E10AF8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0C905B8C">
      <w:numFmt w:val="decimal"/>
      <w:lvlText w:val=""/>
      <w:lvlJc w:val="left"/>
    </w:lvl>
    <w:lvl w:ilvl="2" w:tplc="6CE8782C">
      <w:numFmt w:val="decimal"/>
      <w:lvlText w:val=""/>
      <w:lvlJc w:val="left"/>
    </w:lvl>
    <w:lvl w:ilvl="3" w:tplc="A7D05B80">
      <w:numFmt w:val="decimal"/>
      <w:lvlText w:val=""/>
      <w:lvlJc w:val="left"/>
    </w:lvl>
    <w:lvl w:ilvl="4" w:tplc="CD0821DC">
      <w:numFmt w:val="decimal"/>
      <w:lvlText w:val=""/>
      <w:lvlJc w:val="left"/>
    </w:lvl>
    <w:lvl w:ilvl="5" w:tplc="57C0E72A">
      <w:numFmt w:val="decimal"/>
      <w:lvlText w:val=""/>
      <w:lvlJc w:val="left"/>
    </w:lvl>
    <w:lvl w:ilvl="6" w:tplc="C15A2D50">
      <w:numFmt w:val="decimal"/>
      <w:lvlText w:val=""/>
      <w:lvlJc w:val="left"/>
    </w:lvl>
    <w:lvl w:ilvl="7" w:tplc="C8145830">
      <w:numFmt w:val="decimal"/>
      <w:lvlText w:val=""/>
      <w:lvlJc w:val="left"/>
    </w:lvl>
    <w:lvl w:ilvl="8" w:tplc="C48E0F22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EAC"/>
    <w:rsid w:val="00067997"/>
    <w:rsid w:val="003A4D13"/>
    <w:rsid w:val="004C536E"/>
    <w:rsid w:val="00696AD0"/>
    <w:rsid w:val="00906831"/>
    <w:rsid w:val="00921A4D"/>
    <w:rsid w:val="00977CDF"/>
    <w:rsid w:val="00A557F8"/>
    <w:rsid w:val="00AC72A1"/>
    <w:rsid w:val="00AD7CBE"/>
    <w:rsid w:val="00E36746"/>
    <w:rsid w:val="00F04EAC"/>
    <w:rsid w:val="00F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5AC3F-8258-475F-A58B-94DDAC3C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Secretar3</cp:lastModifiedBy>
  <cp:revision>3</cp:revision>
  <dcterms:created xsi:type="dcterms:W3CDTF">2026-01-28T11:41:00Z</dcterms:created>
  <dcterms:modified xsi:type="dcterms:W3CDTF">2026-01-28T11:42:00Z</dcterms:modified>
</cp:coreProperties>
</file>