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C7" w:rsidRPr="0004126D" w:rsidRDefault="004755DE" w:rsidP="00D30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378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ПЕРВЫЕ ШАГИ В МУЗЕЙ: </w:t>
      </w:r>
      <w:r w:rsidRPr="00C010FB">
        <w:rPr>
          <w:rFonts w:ascii="Times New Roman" w:hAnsi="Times New Roman" w:cs="Times New Roman"/>
          <w:b/>
          <w:sz w:val="24"/>
          <w:szCs w:val="24"/>
        </w:rPr>
        <w:t>ПАТРИОТИЧЕСКОЕ И ДУХОВН</w:t>
      </w:r>
      <w:r>
        <w:rPr>
          <w:rFonts w:ascii="Times New Roman" w:hAnsi="Times New Roman" w:cs="Times New Roman"/>
          <w:b/>
          <w:sz w:val="24"/>
          <w:szCs w:val="24"/>
        </w:rPr>
        <w:t>О-НРАВСТВЕННОЕ ВОСПИТАНИЯ ДЕТЕЙ ЧЕРЕЗ</w:t>
      </w:r>
      <w:r w:rsidRPr="00475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КУЛЬТУРНОЕ И ИСТОРИЧЕСКОЕ</w:t>
      </w:r>
      <w:r w:rsidRPr="004755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НАСЛЕДИЕ</w:t>
      </w:r>
      <w:r w:rsidRPr="004755DE">
        <w:rPr>
          <w:rFonts w:ascii="Times New Roman" w:hAnsi="Times New Roman" w:cs="Times New Roman"/>
          <w:b/>
          <w:sz w:val="24"/>
          <w:szCs w:val="24"/>
        </w:rPr>
        <w:t xml:space="preserve"> СТРАНЫ</w:t>
      </w:r>
      <w:r w:rsidRPr="006437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D639E" w:rsidRPr="006437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="00BD639E" w:rsidRPr="006437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</w:t>
      </w:r>
    </w:p>
    <w:p w:rsidR="00D30806" w:rsidRDefault="00D30806" w:rsidP="00D30806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639E" w:rsidRPr="00974A6F" w:rsidRDefault="00643780" w:rsidP="0064378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74A6F">
        <w:rPr>
          <w:rFonts w:ascii="Times New Roman" w:hAnsi="Times New Roman" w:cs="Times New Roman"/>
          <w:b/>
          <w:i/>
          <w:color w:val="000000"/>
          <w:sz w:val="24"/>
          <w:szCs w:val="24"/>
        </w:rPr>
        <w:t>И.В. Гладилина</w:t>
      </w:r>
      <w:r w:rsidR="00BD639E" w:rsidRPr="00974A6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E5750F" w:rsidRDefault="00BD639E" w:rsidP="006437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37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</w:t>
      </w:r>
      <w:r w:rsidR="00E575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осударственное бюджетное </w:t>
      </w:r>
    </w:p>
    <w:p w:rsidR="00E5750F" w:rsidRDefault="00E5750F" w:rsidP="006437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дошкольное образовательное </w:t>
      </w:r>
    </w:p>
    <w:p w:rsidR="00A65889" w:rsidRDefault="00E5750F" w:rsidP="006437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учреждение</w:t>
      </w:r>
      <w:r w:rsidR="00BD639E" w:rsidRPr="006437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детский сад № 50</w:t>
      </w:r>
    </w:p>
    <w:p w:rsidR="00643780" w:rsidRPr="00643780" w:rsidRDefault="00643780" w:rsidP="006437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37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D639E" w:rsidRPr="006437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Адмиралтейского района </w:t>
      </w:r>
    </w:p>
    <w:p w:rsidR="009C028A" w:rsidRPr="009C028A" w:rsidRDefault="00643780" w:rsidP="009C02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37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Санкт-Петербург</w:t>
      </w:r>
      <w:r w:rsidR="00E575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="004F5F4F" w:rsidRPr="00ED1769">
        <w:rPr>
          <w:rFonts w:ascii="Times New Roman" w:eastAsia="Times New Roman" w:hAnsi="Times New Roman" w:cs="Times New Roman"/>
          <w:color w:val="181818"/>
          <w:sz w:val="24"/>
          <w:szCs w:val="24"/>
          <w:lang w:val="kk-KZ" w:eastAsia="ru-RU"/>
        </w:rPr>
        <w:t xml:space="preserve">                                                  </w:t>
      </w:r>
    </w:p>
    <w:p w:rsidR="00635353" w:rsidRPr="00BF66B9" w:rsidRDefault="00635353" w:rsidP="00643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Одно из приоритетных направлений работы нашего детского сада – духовно-нравственное и патриотическое воспитание дошкольников. Мы уверены, что основой формирования полноценной личности является не только образовательный процесс, направленный на развитие интеллектуальных и социальных навыков, но и создание устойчивых и глубоких связей с культурным и историческим наследием своей страны. В этом контексте духовно-нравственное и патриотическое воспитание становится важным элементом, поскольку оно прививает детям уважение к своим корням, традициям, истории и тем культурным ценностям, которые формировали нашу страну на протяжении веков.</w:t>
      </w:r>
    </w:p>
    <w:p w:rsidR="00D30806" w:rsidRPr="004E1933" w:rsidRDefault="00D30806" w:rsidP="00D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 xml:space="preserve">Актуальность патриотического воспитания продиктована изменениями в образовательной политике государства на уровне общего образования, связанными с внесением изменений в федеральный государственный образовательный стандарт дошкольного образования. ФГОС (п. 4.6) указывает на то, что ребенок должен обладать начальными знаниями о природном и социальном мире, об обществе, его национально-культурных ценностях и </w:t>
      </w:r>
      <w:r w:rsidR="007023BA">
        <w:rPr>
          <w:rFonts w:ascii="Times New Roman" w:hAnsi="Times New Roman" w:cs="Times New Roman"/>
          <w:sz w:val="24"/>
          <w:szCs w:val="24"/>
        </w:rPr>
        <w:t>государстве</w:t>
      </w:r>
      <w:r w:rsidR="007023BA"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="007023BA">
        <w:rPr>
          <w:rFonts w:ascii="Times New Roman" w:hAnsi="Times New Roman" w:cs="Times New Roman"/>
          <w:sz w:val="24"/>
          <w:szCs w:val="24"/>
        </w:rPr>
        <w:t>[1].</w:t>
      </w:r>
      <w:r w:rsidRPr="004E1933">
        <w:rPr>
          <w:rFonts w:ascii="Times New Roman" w:hAnsi="Times New Roman" w:cs="Times New Roman"/>
          <w:sz w:val="24"/>
          <w:szCs w:val="24"/>
        </w:rPr>
        <w:t xml:space="preserve"> А в целевых установках Федеральной образовательной программы дошкольного образования прописано, что целью программы является разностороннее развитие ребенка с учетом его возрастных и индивидуальных особенностей, основанное на духовно-нравственных ценностях российского народа, исто</w:t>
      </w:r>
      <w:r w:rsidR="007023BA">
        <w:rPr>
          <w:rFonts w:ascii="Times New Roman" w:hAnsi="Times New Roman" w:cs="Times New Roman"/>
          <w:sz w:val="24"/>
          <w:szCs w:val="24"/>
        </w:rPr>
        <w:t xml:space="preserve">рических и культурных традициях </w:t>
      </w:r>
      <w:r w:rsidR="007023BA">
        <w:rPr>
          <w:rFonts w:ascii="Times New Roman" w:hAnsi="Times New Roman" w:cs="Times New Roman"/>
          <w:sz w:val="24"/>
          <w:szCs w:val="24"/>
        </w:rPr>
        <w:t>[</w:t>
      </w:r>
      <w:r w:rsidR="007023BA">
        <w:rPr>
          <w:rFonts w:ascii="Times New Roman" w:hAnsi="Times New Roman" w:cs="Times New Roman"/>
          <w:sz w:val="24"/>
          <w:szCs w:val="24"/>
        </w:rPr>
        <w:t>2</w:t>
      </w:r>
      <w:r w:rsidR="007023BA">
        <w:rPr>
          <w:rFonts w:ascii="Times New Roman" w:hAnsi="Times New Roman" w:cs="Times New Roman"/>
          <w:sz w:val="24"/>
          <w:szCs w:val="24"/>
        </w:rPr>
        <w:t>].</w:t>
      </w:r>
    </w:p>
    <w:p w:rsidR="004E1933" w:rsidRPr="004E1933" w:rsidRDefault="004E1933" w:rsidP="00D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В связи с этим, в нашем детском саду активно применяются методы музейной педагогики.</w:t>
      </w:r>
      <w:r w:rsidR="00D30806">
        <w:rPr>
          <w:rFonts w:ascii="Times New Roman" w:hAnsi="Times New Roman" w:cs="Times New Roman"/>
          <w:sz w:val="24"/>
          <w:szCs w:val="24"/>
        </w:rPr>
        <w:t xml:space="preserve"> </w:t>
      </w:r>
      <w:r w:rsidRPr="004E1933">
        <w:rPr>
          <w:rFonts w:ascii="Times New Roman" w:hAnsi="Times New Roman" w:cs="Times New Roman"/>
          <w:sz w:val="24"/>
          <w:szCs w:val="24"/>
        </w:rPr>
        <w:t>Музей – это не просто место хранения экспонатов, а пространство, где раскрываются богатства культурного наследия, и где история становится доступной и понятной для детей. Мы проводим различные музейные занятия и экскурсии, которые позволяют детям не только изучать прошлое своей страны, но и активно участвовать в его осмыслении, развивая при этом навыки общения и монологической речи. Дети имеют возможность исследовать экспонаты, задавать вопросы, обсуждать увиденное и делиться своими мыслями с воспитателями и сверстниками, что значительно обогащает их внутренний опыт.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 xml:space="preserve">В нашем </w:t>
      </w:r>
      <w:r w:rsidR="00CE7EA0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4E1933">
        <w:rPr>
          <w:rFonts w:ascii="Times New Roman" w:hAnsi="Times New Roman" w:cs="Times New Roman"/>
          <w:sz w:val="24"/>
          <w:szCs w:val="24"/>
        </w:rPr>
        <w:t xml:space="preserve">созданы несколько мини-музеев, посвященных значимым аспектам культурного и исторического наследия России. Среди них можно выделить «Музей игрушки, который знакомит детей с традиционными русскими игрушками, мини-музей «Что мы знаем о блокаде Ленинграда», погружающий детей в историю одного из самых трагических периодов для нашего города, мини-музей «Русская изба», который отражает быт и традиции русского народа, и мини-музей «Никто не забыт, ничто не забыто», посвященный памяти героев и Дню победы в Великой Отечественной войне. 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Эти музеи стали результатом совместной работы воспитателей, детей и родителей в рамках различных проектов по нравственно-патриотическому воспитанию. Мы стремились внести в музейные коллекции не только настоящие предметы, но и их имитации, выполненные воспитателями, детьми и родителями, что позволяет каждому участнику гордиться результатами своего труда. Это делает процесс обучения и воспитания более увлекательным и интерактивным, превращая его в живое исследование, в котором дети становятся активными участниками, а не просто наблюдателями.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lastRenderedPageBreak/>
        <w:t>Именно поэтому в нашем учреждении была разработана дополнительная общеразвивающая программа «Первые шаги в музей», содержание которой отражает не только возможности образовательного учреждения, но и социальный запрос родителей (законных представителей), связанный с патриотическим и духовно-нравственным воспитанием детей.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Основная идея программы «Первые шаги в музей» заключается в использовании музейной педагогики для приобщения детей к культурному и историческому наследию в процессе их воспитания и обучения. Понимание и уважение к своему наследию формируются через активное участие детей в процессе познания, где они становятся не просто слушателями, но и активными участниками, что способствует глубокому усвоению знаний.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Основной целью программы является развитие у детей монологической речи и основ коммуникации в случайном и свободном выборе партнеров.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 xml:space="preserve">Особенностью программы стало изучение культурного наследия на основе знакомства дошкольников с ремеслами, традициями России, расширение представлений о историческом прошлом России, связанном с Великой Отечественной войной, а также использование модульного принципа построения программы. 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 xml:space="preserve">Первый модуль предполагает знакомство с культурным наследием России, через знакомство с «Лентой времени», работу с понятиями прошлое, настоящее, расширение представлений детей о деревянной, </w:t>
      </w:r>
      <w:proofErr w:type="spellStart"/>
      <w:r w:rsidRPr="004E1933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4E1933">
        <w:rPr>
          <w:rFonts w:ascii="Times New Roman" w:hAnsi="Times New Roman" w:cs="Times New Roman"/>
          <w:sz w:val="24"/>
          <w:szCs w:val="24"/>
        </w:rPr>
        <w:t>, Дымковской, новогодней игрушке, составление описательных и сравнительных рассказов по предложенным алгоритмам, работу в команде со случайным и свободным выбором партнеров.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Второй модуль предполагает знакомство с историческим наследием России через знакомство с героями от богатырей до героев Великой Отечественной войны, расширение представлений о блокаде Ленинграда, знакомство с экспозициями мини-музеев «Что мы знаем о блокаде Ленинграда и «Никто не забыт, ничто не забыто», составление описательных и сравнительных рассказов с использованием сложноподчиненных предложений, установление причинно-следственных связей между явлениями, событиями.</w:t>
      </w:r>
    </w:p>
    <w:p w:rsidR="00CE7EA0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 xml:space="preserve">Третий модуль предполагает знакомство с народной культурой и традициями через знакомство с русскими народными праздниками, экспозицией музея «Русская изба» и русскими народными сказками, составление описательных рассказов, установление причинно-следственных связей между явлениями, событиями, а также театрализацию русских народных сказок по выбору детей, что развивает их креативность, инициативу и умение работать в команде. 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1933">
        <w:rPr>
          <w:rFonts w:ascii="Times New Roman" w:hAnsi="Times New Roman" w:cs="Times New Roman"/>
          <w:sz w:val="24"/>
          <w:szCs w:val="24"/>
        </w:rPr>
        <w:t xml:space="preserve">Программа построена по модульному принципу для того, чтобы обеспечить гибкость и адаптивность в процессе обучения, а также для создания более структурированного и последовательного подхода к воспитанию и развитию детей. Такой подход позволяет разделить образовательный процесс на логически завершенные единицы, каждая из которых фокусируется на конкретной теме, </w:t>
      </w:r>
      <w:r w:rsidR="0023747F">
        <w:rPr>
          <w:rFonts w:ascii="Times New Roman" w:hAnsi="Times New Roman" w:cs="Times New Roman"/>
          <w:sz w:val="24"/>
          <w:szCs w:val="24"/>
        </w:rPr>
        <w:t xml:space="preserve">что </w:t>
      </w:r>
      <w:r w:rsidRPr="004E1933">
        <w:rPr>
          <w:rFonts w:ascii="Times New Roman" w:hAnsi="Times New Roman" w:cs="Times New Roman"/>
          <w:sz w:val="24"/>
          <w:szCs w:val="24"/>
        </w:rPr>
        <w:t>способствует бол</w:t>
      </w:r>
      <w:r w:rsidR="0023747F">
        <w:rPr>
          <w:rFonts w:ascii="Times New Roman" w:hAnsi="Times New Roman" w:cs="Times New Roman"/>
          <w:sz w:val="24"/>
          <w:szCs w:val="24"/>
        </w:rPr>
        <w:t xml:space="preserve">ее глубокому усвоению материала и </w:t>
      </w:r>
      <w:r w:rsidRPr="004E1933">
        <w:rPr>
          <w:rFonts w:ascii="Times New Roman" w:hAnsi="Times New Roman" w:cs="Times New Roman"/>
          <w:sz w:val="24"/>
          <w:szCs w:val="24"/>
        </w:rPr>
        <w:t>позволяет детям сосредоточиться на изучении и понимании конкретных аспектов, таких как культурные традиции, исторические события или ремесла. Это помогает предотвратить информационную перегрузку и позволяет более эффективно оценивать понимание и усвоение материала на каждом этапе, а также внести необходимые коррективы в дальнейшую работу, исходя из индивидуальных потребностей и интересов каждого ребенка.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 xml:space="preserve">Также, модульный принцип позволяет внедрять разнообразные методы обучения и активности в рамках каждого модуля. В зависимости от индивидуальных интересов и склонностей детей, мы можем адаптировать содержание и формы работы, включая практические занятия, интерактивные игры, проекты, театрализацию и экскурсии. Это создает более увлекательную и интерактивную образовательную среду, которая способствует мотивации и заинтересованности детей. Кроме того, такая структура облегчает сотрудничество с родителями и социальными партнерами. 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Каждое занятие с воспитанниками по программе разделено на несколько блоков:</w:t>
      </w:r>
    </w:p>
    <w:p w:rsidR="004E1933" w:rsidRPr="004E1933" w:rsidRDefault="004E1933" w:rsidP="004E1933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lastRenderedPageBreak/>
        <w:t>блок «Лента времени», который предполагает работу с лентой времени, помогающей детям легче осмыслить абстрактное понятие времени и последовательности событий.</w:t>
      </w:r>
    </w:p>
    <w:p w:rsidR="004E1933" w:rsidRPr="004E1933" w:rsidRDefault="004E1933" w:rsidP="004E1933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блок «Говорение», расширяющий и закрепляющий представления детей о новом материале, в основе которого лежит изучение алгоритмов описательных, сравнительных рассказов, установление причинно-следственных связей между событиями, явлениями.</w:t>
      </w:r>
    </w:p>
    <w:p w:rsidR="004E1933" w:rsidRPr="004E1933" w:rsidRDefault="004E1933" w:rsidP="004E1933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блок «Работа в команде», предполагающий взаимодействие дошкольников через целенаправленные задания в игровой форме, сотрудничество и взаимопомощь для достижения общего результата.</w:t>
      </w:r>
    </w:p>
    <w:p w:rsidR="004E1933" w:rsidRPr="004E1933" w:rsidRDefault="004E1933" w:rsidP="004E1933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блок материалов сопровождения для родителей (законных представителей) воспитанников, включающий ссылки на электронные ресурсы, которые помогают родителям (законным представителям) составить представление о изучаемом материале и при желании закрепить этот материал со своими детьми.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Результатом реализации программы могут быть следующие запланированные достижения: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Личностные: ребенок проявляет самостоятельность и ответственность при решении учебно-практических задач, умеет договариваться и работать в команде.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93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E1933">
        <w:rPr>
          <w:rFonts w:ascii="Times New Roman" w:hAnsi="Times New Roman" w:cs="Times New Roman"/>
          <w:sz w:val="24"/>
          <w:szCs w:val="24"/>
        </w:rPr>
        <w:t>: отмечается рост уровня монологической речи, умения составлять описательные и сравнительные рассказы, а также устанавливать причинно-следственные связи между явлениями и событиями.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Предметные: дети имеют представление о «Ленте времени», деревянной игрушке, глиняных игрушках (</w:t>
      </w:r>
      <w:proofErr w:type="spellStart"/>
      <w:r w:rsidRPr="004E1933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4E1933">
        <w:rPr>
          <w:rFonts w:ascii="Times New Roman" w:hAnsi="Times New Roman" w:cs="Times New Roman"/>
          <w:sz w:val="24"/>
          <w:szCs w:val="24"/>
        </w:rPr>
        <w:t>, Дымковской), новогодней игрушке, событиях Великой Отечественной войны и традициях русского народа, русских-народных сказках.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Итогом программы может стать открытое занятие, где дети демонстрируют свои достижения и навыки, полученные в ходе занятий. Это может быть интерактивное представление или запись видео ролика, где каждый ребенок имеет возможность проявить себя. Такой формат не только позволяет детям гордиться своими успехами, но и привлекает внимание родителей, что создает дополнительную мотивацию для участия в образовательном процессе.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Активное участие родителей в образовательном процессе очень важно для успешной реализации программы.  Родители могут участвовать в создании презентаций, пополнении коллекции экспонатов мини-музеев, принимать участие в создании видео роликов, театральных постановках, а также организовать экскурсии в музеи, исторические места, предоставляя детям возможность напрямую взаимодействовать с богатством культурного наследия.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В будущем мы планируем развивать музейное пространство, не только расширяя экспозиции</w:t>
      </w:r>
      <w:r w:rsidR="0023747F">
        <w:rPr>
          <w:rFonts w:ascii="Times New Roman" w:hAnsi="Times New Roman" w:cs="Times New Roman"/>
          <w:sz w:val="24"/>
          <w:szCs w:val="24"/>
        </w:rPr>
        <w:t xml:space="preserve"> мини-музеев</w:t>
      </w:r>
      <w:r w:rsidRPr="004E1933">
        <w:rPr>
          <w:rFonts w:ascii="Times New Roman" w:hAnsi="Times New Roman" w:cs="Times New Roman"/>
          <w:sz w:val="24"/>
          <w:szCs w:val="24"/>
        </w:rPr>
        <w:t xml:space="preserve">, но и взаимодействуя с социальными партнерами, с помощью которых можно организовать интерактивные семинары, где специалисты в области истории и культуры будут делиться своими знаниями и опытом с детьми и родителями, различные </w:t>
      </w:r>
      <w:proofErr w:type="spellStart"/>
      <w:r w:rsidRPr="004E1933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4E1933">
        <w:rPr>
          <w:rFonts w:ascii="Times New Roman" w:hAnsi="Times New Roman" w:cs="Times New Roman"/>
          <w:sz w:val="24"/>
          <w:szCs w:val="24"/>
        </w:rPr>
        <w:t xml:space="preserve"> и экскурсии, которые позволят более глубоко погрузиться в изучение культурного наследия. 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Таким образом, Программа – это четко выстроенная система, которая интегрирует в себе образовательные и воспитательные аспекты и направлена на создание условий для полноценного развития личности ребенка, формирования патриотического мировоззрения и уважения к своей истории.</w:t>
      </w:r>
    </w:p>
    <w:p w:rsidR="004E1933" w:rsidRPr="004E1933" w:rsidRDefault="004E1933" w:rsidP="004E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>Программа дает возможность выстраивания работы с детьми, воспитателями, родителями и социальными партнерами. Мы создаем единую команду, которая стремится к общему результату, что способствует формированию у детей чувства сопричастности к общественной и культурной жизни.</w:t>
      </w:r>
    </w:p>
    <w:p w:rsidR="00AB6641" w:rsidRPr="00875959" w:rsidRDefault="004E1933" w:rsidP="00875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33">
        <w:rPr>
          <w:rFonts w:ascii="Times New Roman" w:hAnsi="Times New Roman" w:cs="Times New Roman"/>
          <w:sz w:val="24"/>
          <w:szCs w:val="24"/>
        </w:rPr>
        <w:t xml:space="preserve">Основная наша задача – воспитание нового поколения, которое будет гордиться своей страной, уважать её </w:t>
      </w:r>
      <w:r w:rsidR="00B10F11">
        <w:rPr>
          <w:rFonts w:ascii="Times New Roman" w:hAnsi="Times New Roman" w:cs="Times New Roman"/>
          <w:sz w:val="24"/>
          <w:szCs w:val="24"/>
        </w:rPr>
        <w:t xml:space="preserve">культуру, </w:t>
      </w:r>
      <w:r w:rsidRPr="004E1933">
        <w:rPr>
          <w:rFonts w:ascii="Times New Roman" w:hAnsi="Times New Roman" w:cs="Times New Roman"/>
          <w:sz w:val="24"/>
          <w:szCs w:val="24"/>
        </w:rPr>
        <w:t>традиции и активно участвовать в её</w:t>
      </w:r>
      <w:r w:rsidR="0023747F">
        <w:rPr>
          <w:rFonts w:ascii="Times New Roman" w:hAnsi="Times New Roman" w:cs="Times New Roman"/>
          <w:sz w:val="24"/>
          <w:szCs w:val="24"/>
        </w:rPr>
        <w:t xml:space="preserve"> развитии</w:t>
      </w:r>
      <w:r w:rsidRPr="004E1933">
        <w:rPr>
          <w:rFonts w:ascii="Times New Roman" w:hAnsi="Times New Roman" w:cs="Times New Roman"/>
          <w:sz w:val="24"/>
          <w:szCs w:val="24"/>
        </w:rPr>
        <w:t xml:space="preserve">. </w:t>
      </w:r>
      <w:r w:rsidR="00AB6641" w:rsidRPr="00AB6641">
        <w:rPr>
          <w:rFonts w:ascii="Times New Roman" w:hAnsi="Times New Roman" w:cs="Times New Roman"/>
          <w:sz w:val="24"/>
          <w:szCs w:val="24"/>
        </w:rPr>
        <w:t xml:space="preserve">Это новое поколение, подготовленное к вызовам современности, будет обладать глубокими знаниями и </w:t>
      </w:r>
      <w:r w:rsidR="00AB6641" w:rsidRPr="00AB6641">
        <w:rPr>
          <w:rFonts w:ascii="Times New Roman" w:hAnsi="Times New Roman" w:cs="Times New Roman"/>
          <w:sz w:val="24"/>
          <w:szCs w:val="24"/>
        </w:rPr>
        <w:lastRenderedPageBreak/>
        <w:t xml:space="preserve">ценностями, необходимыми для создания гармоничного и процветающего будущего для нашей страны. </w:t>
      </w:r>
    </w:p>
    <w:p w:rsidR="00D30806" w:rsidRPr="00875959" w:rsidRDefault="00D30806" w:rsidP="0087595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30806" w:rsidRPr="00875959" w:rsidRDefault="00D30806" w:rsidP="0087595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5959">
        <w:rPr>
          <w:rFonts w:ascii="Times New Roman" w:hAnsi="Times New Roman" w:cs="Times New Roman"/>
          <w:sz w:val="24"/>
          <w:szCs w:val="24"/>
        </w:rPr>
        <w:t xml:space="preserve">Список используемой литературы: </w:t>
      </w:r>
    </w:p>
    <w:p w:rsidR="002B48DE" w:rsidRPr="007023BA" w:rsidRDefault="002B48DE" w:rsidP="00F34376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23BA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</w:t>
      </w:r>
      <w:r w:rsidR="00875959"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Pr="007023BA">
        <w:rPr>
          <w:rFonts w:ascii="Times New Roman" w:hAnsi="Times New Roman" w:cs="Times New Roman"/>
          <w:sz w:val="24"/>
          <w:szCs w:val="24"/>
        </w:rPr>
        <w:t>образования с утвержденными измен</w:t>
      </w:r>
      <w:r w:rsidRPr="007023BA">
        <w:rPr>
          <w:rFonts w:ascii="Times New Roman" w:hAnsi="Times New Roman" w:cs="Times New Roman"/>
          <w:sz w:val="24"/>
          <w:szCs w:val="24"/>
        </w:rPr>
        <w:t xml:space="preserve">ениями Министерства просвещения </w:t>
      </w:r>
      <w:r w:rsidRPr="007023BA">
        <w:rPr>
          <w:rFonts w:ascii="Times New Roman" w:hAnsi="Times New Roman" w:cs="Times New Roman"/>
          <w:sz w:val="24"/>
          <w:szCs w:val="24"/>
        </w:rPr>
        <w:t>Российской</w:t>
      </w:r>
      <w:r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Pr="007023BA">
        <w:rPr>
          <w:rFonts w:ascii="Times New Roman" w:hAnsi="Times New Roman" w:cs="Times New Roman"/>
          <w:sz w:val="24"/>
          <w:szCs w:val="24"/>
        </w:rPr>
        <w:t>Федерации № 955 от 08.11.2022</w:t>
      </w:r>
      <w:r w:rsidR="00875959"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Pr="007023BA">
        <w:rPr>
          <w:rFonts w:ascii="Times New Roman" w:hAnsi="Times New Roman" w:cs="Times New Roman"/>
          <w:sz w:val="24"/>
          <w:szCs w:val="24"/>
        </w:rPr>
        <w:t>г.</w:t>
      </w:r>
      <w:r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="00875959" w:rsidRPr="007023BA">
        <w:rPr>
          <w:rFonts w:ascii="Times New Roman" w:hAnsi="Times New Roman" w:cs="Times New Roman"/>
          <w:sz w:val="24"/>
          <w:szCs w:val="24"/>
        </w:rPr>
        <w:t xml:space="preserve">[Электронный ресурс]. — Режим доступа: </w:t>
      </w:r>
      <w:hyperlink w:history="1"/>
      <w:hyperlink r:id="rId5" w:history="1">
        <w:r w:rsidR="007023BA" w:rsidRPr="007023BA">
          <w:rPr>
            <w:rStyle w:val="aa"/>
            <w:rFonts w:ascii="Times New Roman" w:hAnsi="Times New Roman" w:cs="Times New Roman"/>
            <w:sz w:val="24"/>
            <w:szCs w:val="24"/>
          </w:rPr>
          <w:t>https://normativ.kontur.ru/document?moduleId=1&amp;documentId=442993&amp;ysclid=mn7bx87xol112109362</w:t>
        </w:r>
      </w:hyperlink>
    </w:p>
    <w:p w:rsidR="00875959" w:rsidRPr="007023BA" w:rsidRDefault="002B48DE" w:rsidP="00856830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7023BA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 (ФОП ДО).</w:t>
      </w:r>
      <w:r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="00875959" w:rsidRPr="007023BA">
        <w:rPr>
          <w:rFonts w:ascii="Times New Roman" w:hAnsi="Times New Roman" w:cs="Times New Roman"/>
          <w:sz w:val="24"/>
          <w:szCs w:val="24"/>
        </w:rPr>
        <w:t xml:space="preserve">[Электронный ресурс]. </w:t>
      </w:r>
      <w:r w:rsidRPr="007023BA">
        <w:rPr>
          <w:rFonts w:ascii="Times New Roman" w:hAnsi="Times New Roman" w:cs="Times New Roman"/>
          <w:sz w:val="24"/>
          <w:szCs w:val="24"/>
        </w:rPr>
        <w:t xml:space="preserve">– </w:t>
      </w:r>
      <w:r w:rsidR="00875959" w:rsidRPr="007023BA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6" w:history="1">
        <w:r w:rsidR="007023BA" w:rsidRPr="007023BA">
          <w:rPr>
            <w:rStyle w:val="aa"/>
            <w:rFonts w:ascii="Times New Roman" w:hAnsi="Times New Roman" w:cs="Times New Roman"/>
            <w:sz w:val="24"/>
            <w:szCs w:val="24"/>
          </w:rPr>
          <w:t>http://publication.pravo.gov.ru/Document/View/0001202212280044</w:t>
        </w:r>
      </w:hyperlink>
    </w:p>
    <w:p w:rsidR="007023BA" w:rsidRPr="00875959" w:rsidRDefault="007023BA" w:rsidP="00875959">
      <w:pPr>
        <w:pStyle w:val="a5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75959" w:rsidRPr="00875959" w:rsidRDefault="00875959" w:rsidP="00875959">
      <w:pPr>
        <w:pStyle w:val="Default"/>
        <w:ind w:left="709"/>
        <w:rPr>
          <w:rFonts w:ascii="Times New Roman" w:hAnsi="Times New Roman" w:cs="Times New Roman"/>
          <w:color w:val="323232"/>
        </w:rPr>
      </w:pPr>
    </w:p>
    <w:p w:rsidR="00875959" w:rsidRPr="009863F6" w:rsidRDefault="00875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75959" w:rsidRPr="009863F6" w:rsidSect="00D308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NCKLL+TimesNew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lang w:val="ru-RU"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lang w:val="ru-RU"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lang w:val="ru-RU"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6"/>
        <w:szCs w:val="26"/>
        <w:lang w:val="ru-RU"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6"/>
        <w:szCs w:val="26"/>
        <w:lang w:val="ru-RU"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6"/>
        <w:szCs w:val="26"/>
        <w:lang w:val="ru-RU"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9492C24"/>
    <w:multiLevelType w:val="hybridMultilevel"/>
    <w:tmpl w:val="D374C09A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04500"/>
    <w:multiLevelType w:val="hybridMultilevel"/>
    <w:tmpl w:val="BA2E2E34"/>
    <w:lvl w:ilvl="0" w:tplc="F83E0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4C6D"/>
    <w:multiLevelType w:val="hybridMultilevel"/>
    <w:tmpl w:val="563C99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AD62B5"/>
    <w:multiLevelType w:val="hybridMultilevel"/>
    <w:tmpl w:val="1DA47C90"/>
    <w:lvl w:ilvl="0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314475"/>
    <w:multiLevelType w:val="hybridMultilevel"/>
    <w:tmpl w:val="6D747558"/>
    <w:lvl w:ilvl="0" w:tplc="F1F4B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E72B16"/>
    <w:multiLevelType w:val="hybridMultilevel"/>
    <w:tmpl w:val="2612FE2C"/>
    <w:lvl w:ilvl="0" w:tplc="0D9C9F1A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43C23BAD"/>
    <w:multiLevelType w:val="hybridMultilevel"/>
    <w:tmpl w:val="223A80F6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896"/>
    <w:multiLevelType w:val="hybridMultilevel"/>
    <w:tmpl w:val="DED2D39E"/>
    <w:lvl w:ilvl="0" w:tplc="F83E0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A1E08"/>
    <w:multiLevelType w:val="hybridMultilevel"/>
    <w:tmpl w:val="B35E9D9C"/>
    <w:lvl w:ilvl="0" w:tplc="F83E0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CD46A5"/>
    <w:multiLevelType w:val="hybridMultilevel"/>
    <w:tmpl w:val="8BEEAA1E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0597E"/>
    <w:multiLevelType w:val="hybridMultilevel"/>
    <w:tmpl w:val="DD3CE2F4"/>
    <w:lvl w:ilvl="0" w:tplc="E2C42BD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C72021"/>
    <w:multiLevelType w:val="hybridMultilevel"/>
    <w:tmpl w:val="948E925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317BF"/>
    <w:multiLevelType w:val="hybridMultilevel"/>
    <w:tmpl w:val="6CDA5756"/>
    <w:lvl w:ilvl="0" w:tplc="F83E0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B47B3"/>
    <w:multiLevelType w:val="hybridMultilevel"/>
    <w:tmpl w:val="CDE68CAA"/>
    <w:lvl w:ilvl="0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CB3304"/>
    <w:multiLevelType w:val="hybridMultilevel"/>
    <w:tmpl w:val="C0EE02CA"/>
    <w:lvl w:ilvl="0" w:tplc="F83E0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66384"/>
    <w:multiLevelType w:val="hybridMultilevel"/>
    <w:tmpl w:val="2424EFE4"/>
    <w:lvl w:ilvl="0" w:tplc="F83E0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15"/>
  </w:num>
  <w:num w:numId="6">
    <w:abstractNumId w:val="11"/>
  </w:num>
  <w:num w:numId="7">
    <w:abstractNumId w:val="8"/>
  </w:num>
  <w:num w:numId="8">
    <w:abstractNumId w:val="13"/>
  </w:num>
  <w:num w:numId="9">
    <w:abstractNumId w:val="16"/>
  </w:num>
  <w:num w:numId="10">
    <w:abstractNumId w:val="9"/>
  </w:num>
  <w:num w:numId="11">
    <w:abstractNumId w:val="14"/>
  </w:num>
  <w:num w:numId="12">
    <w:abstractNumId w:val="3"/>
  </w:num>
  <w:num w:numId="13">
    <w:abstractNumId w:val="4"/>
  </w:num>
  <w:num w:numId="14">
    <w:abstractNumId w:val="7"/>
  </w:num>
  <w:num w:numId="15">
    <w:abstractNumId w:val="10"/>
  </w:num>
  <w:num w:numId="16">
    <w:abstractNumId w:val="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53"/>
    <w:rsid w:val="000006C5"/>
    <w:rsid w:val="0004126D"/>
    <w:rsid w:val="000827CF"/>
    <w:rsid w:val="00083282"/>
    <w:rsid w:val="000A6E06"/>
    <w:rsid w:val="000F671B"/>
    <w:rsid w:val="001B5929"/>
    <w:rsid w:val="001C7B6B"/>
    <w:rsid w:val="001E07F8"/>
    <w:rsid w:val="001E700E"/>
    <w:rsid w:val="00202DD7"/>
    <w:rsid w:val="0023747F"/>
    <w:rsid w:val="00241376"/>
    <w:rsid w:val="00244843"/>
    <w:rsid w:val="002A0BE8"/>
    <w:rsid w:val="002A1E77"/>
    <w:rsid w:val="002B48DE"/>
    <w:rsid w:val="00310B36"/>
    <w:rsid w:val="00317A5D"/>
    <w:rsid w:val="003958D3"/>
    <w:rsid w:val="003B17E7"/>
    <w:rsid w:val="003C68EC"/>
    <w:rsid w:val="003D4C6F"/>
    <w:rsid w:val="00400144"/>
    <w:rsid w:val="00407D56"/>
    <w:rsid w:val="0042401E"/>
    <w:rsid w:val="00452406"/>
    <w:rsid w:val="004755DE"/>
    <w:rsid w:val="004B6B94"/>
    <w:rsid w:val="004E1933"/>
    <w:rsid w:val="004F53C4"/>
    <w:rsid w:val="004F5F4F"/>
    <w:rsid w:val="0050754C"/>
    <w:rsid w:val="0051564D"/>
    <w:rsid w:val="0056283E"/>
    <w:rsid w:val="005807AE"/>
    <w:rsid w:val="005933F3"/>
    <w:rsid w:val="005C062F"/>
    <w:rsid w:val="006131F3"/>
    <w:rsid w:val="00635353"/>
    <w:rsid w:val="00643780"/>
    <w:rsid w:val="00643C01"/>
    <w:rsid w:val="00662C4F"/>
    <w:rsid w:val="0068349B"/>
    <w:rsid w:val="0068699A"/>
    <w:rsid w:val="006C1B8B"/>
    <w:rsid w:val="006C49F7"/>
    <w:rsid w:val="006D3EDC"/>
    <w:rsid w:val="00700516"/>
    <w:rsid w:val="007023BA"/>
    <w:rsid w:val="00702D2E"/>
    <w:rsid w:val="0070795A"/>
    <w:rsid w:val="007115C8"/>
    <w:rsid w:val="00716FC5"/>
    <w:rsid w:val="00793E0E"/>
    <w:rsid w:val="007A1118"/>
    <w:rsid w:val="007C7573"/>
    <w:rsid w:val="007C7AC3"/>
    <w:rsid w:val="007D2744"/>
    <w:rsid w:val="00802E52"/>
    <w:rsid w:val="00832E53"/>
    <w:rsid w:val="00875959"/>
    <w:rsid w:val="00877AC7"/>
    <w:rsid w:val="008A6682"/>
    <w:rsid w:val="008B4A2C"/>
    <w:rsid w:val="008C27F2"/>
    <w:rsid w:val="008D5F03"/>
    <w:rsid w:val="008E1C9A"/>
    <w:rsid w:val="008F17AF"/>
    <w:rsid w:val="00925FE8"/>
    <w:rsid w:val="00973333"/>
    <w:rsid w:val="00974A6F"/>
    <w:rsid w:val="009863F6"/>
    <w:rsid w:val="009C028A"/>
    <w:rsid w:val="009C3787"/>
    <w:rsid w:val="009D03CE"/>
    <w:rsid w:val="009E6DC9"/>
    <w:rsid w:val="00A005EB"/>
    <w:rsid w:val="00A36CB6"/>
    <w:rsid w:val="00A56C9A"/>
    <w:rsid w:val="00A65889"/>
    <w:rsid w:val="00A72EE6"/>
    <w:rsid w:val="00A914AA"/>
    <w:rsid w:val="00AB0E72"/>
    <w:rsid w:val="00AB6641"/>
    <w:rsid w:val="00AF234A"/>
    <w:rsid w:val="00B10F11"/>
    <w:rsid w:val="00B142F3"/>
    <w:rsid w:val="00B233B0"/>
    <w:rsid w:val="00B93CCA"/>
    <w:rsid w:val="00BC319C"/>
    <w:rsid w:val="00BD639E"/>
    <w:rsid w:val="00BE3566"/>
    <w:rsid w:val="00BF66B9"/>
    <w:rsid w:val="00C010FB"/>
    <w:rsid w:val="00C25834"/>
    <w:rsid w:val="00CC3D1B"/>
    <w:rsid w:val="00CC480D"/>
    <w:rsid w:val="00CE7EA0"/>
    <w:rsid w:val="00D13708"/>
    <w:rsid w:val="00D30806"/>
    <w:rsid w:val="00D663E9"/>
    <w:rsid w:val="00DB584E"/>
    <w:rsid w:val="00DE43FC"/>
    <w:rsid w:val="00E06A50"/>
    <w:rsid w:val="00E32253"/>
    <w:rsid w:val="00E5750F"/>
    <w:rsid w:val="00E63BC0"/>
    <w:rsid w:val="00E87053"/>
    <w:rsid w:val="00EA30FE"/>
    <w:rsid w:val="00EC6CE6"/>
    <w:rsid w:val="00ED1769"/>
    <w:rsid w:val="00FB0E69"/>
    <w:rsid w:val="00FB0FB7"/>
    <w:rsid w:val="00FB6827"/>
    <w:rsid w:val="00FC025C"/>
    <w:rsid w:val="00F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B910"/>
  <w15:chartTrackingRefBased/>
  <w15:docId w15:val="{7E47465C-E008-4426-850A-0EFE6B24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5F4F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0"/>
    <w:link w:val="a3"/>
    <w:rsid w:val="004F5F4F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1">
    <w:name w:val="Абзац списка1"/>
    <w:basedOn w:val="a"/>
    <w:rsid w:val="00BC319C"/>
    <w:pPr>
      <w:suppressAutoHyphens/>
      <w:spacing w:after="20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5">
    <w:name w:val="List Paragraph"/>
    <w:basedOn w:val="a"/>
    <w:link w:val="a6"/>
    <w:uiPriority w:val="34"/>
    <w:qFormat/>
    <w:rsid w:val="006C1B8B"/>
    <w:pPr>
      <w:ind w:left="720"/>
      <w:contextualSpacing/>
    </w:pPr>
  </w:style>
  <w:style w:type="paragraph" w:styleId="a7">
    <w:name w:val="No Spacing"/>
    <w:uiPriority w:val="1"/>
    <w:qFormat/>
    <w:rsid w:val="00A914AA"/>
    <w:pPr>
      <w:spacing w:after="0" w:line="240" w:lineRule="auto"/>
    </w:pPr>
  </w:style>
  <w:style w:type="character" w:customStyle="1" w:styleId="a8">
    <w:name w:val="Выделение жирным"/>
    <w:qFormat/>
    <w:rsid w:val="008B4A2C"/>
    <w:rPr>
      <w:b/>
      <w:bCs/>
    </w:rPr>
  </w:style>
  <w:style w:type="character" w:customStyle="1" w:styleId="a6">
    <w:name w:val="Абзац списка Знак"/>
    <w:basedOn w:val="a0"/>
    <w:link w:val="a5"/>
    <w:uiPriority w:val="34"/>
    <w:locked/>
    <w:rsid w:val="00B93CCA"/>
  </w:style>
  <w:style w:type="paragraph" w:styleId="a9">
    <w:name w:val="Normal (Web)"/>
    <w:basedOn w:val="a"/>
    <w:uiPriority w:val="99"/>
    <w:unhideWhenUsed/>
    <w:rsid w:val="00CC480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75959"/>
    <w:pPr>
      <w:autoSpaceDE w:val="0"/>
      <w:autoSpaceDN w:val="0"/>
      <w:adjustRightInd w:val="0"/>
      <w:spacing w:after="0" w:line="240" w:lineRule="auto"/>
    </w:pPr>
    <w:rPr>
      <w:rFonts w:ascii="HNCKLL+TimesNewRoman" w:hAnsi="HNCKLL+TimesNewRoman" w:cs="HNCKLL+TimesNew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87595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75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" TargetMode="External"/><Relationship Id="rId5" Type="http://schemas.openxmlformats.org/officeDocument/2006/relationships/hyperlink" Target="https://normativ.kontur.ru/document?moduleId=1&amp;documentId=442993&amp;ysclid=mn7bx87xol1121093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2024-04-01T12:03:00Z</dcterms:created>
  <dcterms:modified xsi:type="dcterms:W3CDTF">2026-03-26T10:49:00Z</dcterms:modified>
</cp:coreProperties>
</file>