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480" w:after="200" w:line="276" w:lineRule="auto"/>
        <w:ind w:firstLine="0"/>
      </w:pPr>
      <w:r>
        <w:rPr>
          <w:rFonts w:ascii="Times New Roman" w:hAnsi="Times New Roman"/>
          <w:b/>
          <w:color w:val="1A3A5C"/>
          <w:sz w:val="36"/>
        </w:rPr>
        <w:t>Развитие критического мышления на уроках английского языка</w:t>
      </w:r>
    </w:p>
    <w:p>
      <w:pPr>
        <w:ind w:firstLine="709"/>
      </w:pPr>
      <w:r>
        <w:rPr>
          <w:rFonts w:ascii="Times New Roman" w:hAnsi="Times New Roman"/>
          <w:color w:val="2D2D2D"/>
          <w:sz w:val="28"/>
        </w:rPr>
        <w:t>Аннотация: В статье рассматривается проблема развития критического мышления у обучающихся старших классов на уроках английского языка. Актуальность исследования обусловлена требованиями федеральных государственных образовательных стандартов к формированию метапредметных результатов и необходимостью подготовки выпускников к жизни в информационном обществе. Анализируются теоретические основы критического мышления в контексте психолого-педагогических исследований Л. С. Выготского, С. Л. Рубинштейна, А. Н. Леонтьева, Д. Б. Эльконина. Описывается технология развития критического мышления через чтение и письмо, а также конкретные методические приемы, адаптированные для уроков английского языка. Главный вывод статьи заключается в том, что систематическое применение приемов критического мышления на основе аутентичных материалов способствует одновременному развитию иноязычной коммуникативной компетенции и метапредметных умений старшеклассников.</w:t>
      </w:r>
    </w:p>
    <w:p>
      <w:pPr>
        <w:ind w:firstLine="709"/>
      </w:pPr>
      <w:r>
        <w:rPr>
          <w:rFonts w:ascii="Times New Roman" w:hAnsi="Times New Roman"/>
          <w:color w:val="2D2D2D"/>
          <w:sz w:val="28"/>
        </w:rPr>
        <w:t>Ключевые слова: критическое мышление, английский язык, старшеклассники, технология развития критического мышления через чтение и письмо, аутентичные материалы, иноязычная коммуникативная компетенция, метапредметные результаты, рефлексия, проблемное обучение, приемы обучения.</w:t>
      </w:r>
    </w:p>
    <w:p>
      <w:pPr>
        <w:pStyle w:val="Heading2"/>
        <w:spacing w:before="480" w:after="200" w:line="276" w:lineRule="auto"/>
        <w:ind w:firstLine="0"/>
      </w:pPr>
      <w:r>
        <w:rPr>
          <w:rFonts w:ascii="Times New Roman" w:hAnsi="Times New Roman"/>
          <w:b/>
          <w:color w:val="C95A2B"/>
          <w:sz w:val="30"/>
        </w:rPr>
        <w:t>Введение</w:t>
      </w:r>
    </w:p>
    <w:p>
      <w:pPr>
        <w:ind w:firstLine="709"/>
      </w:pPr>
      <w:r>
        <w:rPr>
          <w:rFonts w:ascii="Times New Roman" w:hAnsi="Times New Roman"/>
          <w:color w:val="2D2D2D"/>
          <w:sz w:val="28"/>
        </w:rPr>
        <w:t>Современная образовательная парадигма характеризуется смещением акцента с передачи готовых знаний на развитие способности обучающихся самостоятельно приобретать, анализировать и применять информацию. Федеральные государственные образовательные стандарты среднего общего образования в качестве одного из метапредметных результатов определяют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Кроме того, подчеркивается необходимость формирования у выпускников готовности и способности к самостоятельной информационно-познавательной деятельности, включая умение критически оценивать и интерпретировать информацию, получаемую из различных источников. В этом контексте развитие критического мышления становится одной из приоритетных задач общего образования.</w:t>
      </w:r>
    </w:p>
    <w:p>
      <w:pPr>
        <w:ind w:firstLine="709"/>
      </w:pPr>
      <w:r>
        <w:rPr>
          <w:rFonts w:ascii="Times New Roman" w:hAnsi="Times New Roman"/>
          <w:color w:val="2D2D2D"/>
          <w:sz w:val="28"/>
        </w:rPr>
        <w:t>Уроки английского языка обладают значительным потенциалом для решения данной задачи, поскольку иноязычное образование предполагает активную работу с текстами разных жанров и стилей, анализ культурных реалий, сопоставление фактов и мнений, формулирование и аргументацию собственной точки зрения. Иностранный язык при этом выступает не только как цель обучения, но и как средство развития мышления, поскольку для успешного овладения им обучающимся необходимо постоянно сравнивать языковые явления, выявлять закономерности, оценивать достоверность информации, представленной в аутентичных источниках.</w:t>
      </w:r>
    </w:p>
    <w:p>
      <w:pPr>
        <w:ind w:firstLine="709"/>
      </w:pPr>
      <w:r>
        <w:rPr>
          <w:rFonts w:ascii="Times New Roman" w:hAnsi="Times New Roman"/>
          <w:color w:val="2D2D2D"/>
          <w:sz w:val="28"/>
        </w:rPr>
        <w:t>Однако на практике учителя английского языка зачастую сосредоточивают внимание на формировании лексико-грамматических навыков, оставляя развитию критического мышления второстепенную роль. Это приводит к тому, что обучающиеся могут успешно выполнять тренировочные упражнения, но испытывают затруднения при необходимости проанализировать незнакомый текст, выразить собственное мнение, оценить аргументы собеседника. Возникает противоречие между декларируемой необходимостью развития критического мышления и недостаточной методической разработанностью данной проблемы применительно к урокам иностранного языка.</w:t>
      </w:r>
    </w:p>
    <w:p>
      <w:pPr>
        <w:ind w:firstLine="709"/>
      </w:pPr>
      <w:r>
        <w:rPr>
          <w:rFonts w:ascii="Times New Roman" w:hAnsi="Times New Roman"/>
          <w:color w:val="2D2D2D"/>
          <w:sz w:val="28"/>
        </w:rPr>
        <w:t>Цель настоящей статьи состоит в раскрытии теоретических основ и практических приемов развития критического мышления у старшеклассников на уроках английского языка. Для достижения поставленной цели необходимо решить следующие задачи: уточнить сущность критического мышления и его структуру, выявить психолого-педагогические предпосылки его развития в старшем школьном возрасте, описать технологию развития критического мышления через чтение и письмо, привести конкретные примеры заданий на английском языке, учитывающих возрастные особенности обучающихся.</w:t>
      </w:r>
    </w:p>
    <w:p>
      <w:pPr>
        <w:pStyle w:val="Heading2"/>
        <w:spacing w:before="480" w:after="200" w:line="276" w:lineRule="auto"/>
        <w:ind w:firstLine="0"/>
      </w:pPr>
      <w:r>
        <w:rPr>
          <w:rFonts w:ascii="Times New Roman" w:hAnsi="Times New Roman"/>
          <w:b/>
          <w:color w:val="C95A2B"/>
          <w:sz w:val="30"/>
        </w:rPr>
        <w:t>Теоретические основы развития критического мышления в обучении иностранному языку</w:t>
      </w:r>
    </w:p>
    <w:p>
      <w:pPr>
        <w:pStyle w:val="Heading3"/>
        <w:spacing w:before="400" w:after="160" w:line="276" w:lineRule="auto"/>
        <w:ind w:firstLine="0"/>
      </w:pPr>
      <w:r>
        <w:rPr>
          <w:rFonts w:ascii="Times New Roman" w:hAnsi="Times New Roman"/>
          <w:b/>
          <w:i/>
          <w:color w:val="1A3A5C"/>
          <w:sz w:val="28"/>
        </w:rPr>
        <w:t>Понятие критического мышления и его структура</w:t>
      </w:r>
    </w:p>
    <w:p>
      <w:pPr>
        <w:ind w:firstLine="709"/>
      </w:pPr>
      <w:r>
        <w:rPr>
          <w:rFonts w:ascii="Times New Roman" w:hAnsi="Times New Roman"/>
          <w:color w:val="2D2D2D"/>
          <w:sz w:val="28"/>
        </w:rPr>
        <w:t>В психолого-педагогической литературе критическое мышление трактуется как сложный интеллектуальный процесс, включающий анализ, синтез, оценку информации, выявление противоречий, формулирование обоснованных суждений. Зарубежная педагогическая традиция, восходящая к работам Джона Дьюи, рассматривает критическое мышление как рефлексивное мышление, направленное на решение проблем и принятие решений. Современные исследователи в области образования относят критическое мышление к числу ключевых компетенций XXI века, необходимых для успешной адаптации человека в быстро меняющемся мире.</w:t>
      </w:r>
    </w:p>
    <w:p>
      <w:pPr>
        <w:ind w:firstLine="709"/>
      </w:pPr>
      <w:r>
        <w:rPr>
          <w:rFonts w:ascii="Times New Roman" w:hAnsi="Times New Roman"/>
          <w:color w:val="2D2D2D"/>
          <w:sz w:val="28"/>
        </w:rPr>
        <w:t>Классические исследования мышления, выполненные С. Л. Рубинштейном, рассматривают мышление как процесс, направленный на решение проблемных задач и постижение истины. А. Н. Леонтьев в рамках деятельностного подхода подчеркивает, что мышление формируется и проявляется в деятельности, а его развитие возможно только в условиях активного взаимодействия субъекта с объектом познания. Л. С. Выготский в своих работах по психологии развития указывал на социальную природу высших психических функций: мышление первоначально формируется в совместной деятельности со взрослым или более компетентным сверстником, а затем интериоризируется. Зона ближайшего развития, по Выготскому, определяет те интеллектуальные операции, которые обучающийся может выполнить с помощью педагога, и именно в этой зоне должно строиться обучение, направленное на развитие мышления.</w:t>
      </w:r>
    </w:p>
    <w:p>
      <w:pPr>
        <w:ind w:firstLine="709"/>
      </w:pPr>
      <w:r>
        <w:rPr>
          <w:rFonts w:ascii="Times New Roman" w:hAnsi="Times New Roman"/>
          <w:color w:val="2D2D2D"/>
          <w:sz w:val="28"/>
        </w:rPr>
        <w:t>Критическое мышление включает несколько взаимосвязанных компонентов:</w:t>
      </w:r>
    </w:p>
    <w:p>
      <w:pPr>
        <w:pStyle w:val="ListBullet"/>
        <w:ind w:firstLine="0"/>
      </w:pPr>
      <w:r>
        <w:rPr>
          <w:rFonts w:ascii="Times New Roman" w:hAnsi="Times New Roman"/>
          <w:color w:val="2D2D2D"/>
          <w:sz w:val="28"/>
        </w:rPr>
        <w:t>когнитивный компонент (умение анализировать, синтезировать, сравнивать, классифицировать, устанавливать причинно-следственные связи);</w:t>
      </w:r>
    </w:p>
    <w:p>
      <w:pPr>
        <w:pStyle w:val="ListBullet"/>
        <w:ind w:firstLine="0"/>
      </w:pPr>
      <w:r>
        <w:rPr>
          <w:rFonts w:ascii="Times New Roman" w:hAnsi="Times New Roman"/>
          <w:color w:val="2D2D2D"/>
          <w:sz w:val="28"/>
        </w:rPr>
        <w:t>метакогнитивный компонент (способность к рефлексии, самооценке, контролю собственной мыслительной деятельности);</w:t>
      </w:r>
    </w:p>
    <w:p>
      <w:pPr>
        <w:pStyle w:val="ListBullet"/>
        <w:ind w:firstLine="0"/>
      </w:pPr>
      <w:r>
        <w:rPr>
          <w:rFonts w:ascii="Times New Roman" w:hAnsi="Times New Roman"/>
          <w:color w:val="2D2D2D"/>
          <w:sz w:val="28"/>
        </w:rPr>
        <w:t>аффективный компонент (открытость новому опыту, толерантность к неопределенности, готовность пересматривать свои взгляды).</w:t>
      </w:r>
    </w:p>
    <w:p>
      <w:pPr>
        <w:ind w:firstLine="709"/>
      </w:pPr>
      <w:r>
        <w:rPr>
          <w:rFonts w:ascii="Times New Roman" w:hAnsi="Times New Roman"/>
          <w:color w:val="2D2D2D"/>
          <w:sz w:val="28"/>
        </w:rPr>
        <w:t>В обучении иностранному языку критическое мышление приобретает особую специфику, поскольку обучающимся необходимо преодолевать языковой барьер и оперировать иноязычным материалом. Это требует от них умения не только понимать явную информацию, но и выявлять подтекст, оценивать достоверность источника, распознавать манипулятивные приемы, а также выражать сложные мысли на иностранном языке. Таким образом, развитие критического мышления на уроках английского языка способствует формированию иноязычной коммуникативной компетенции во всех ее аспектах: языковом, речевом, социокультурном, компенсаторном, учебно-познавательном.</w:t>
      </w:r>
    </w:p>
    <w:p>
      <w:pPr>
        <w:pStyle w:val="Heading3"/>
        <w:spacing w:before="400" w:after="160" w:line="276" w:lineRule="auto"/>
        <w:ind w:firstLine="0"/>
      </w:pPr>
      <w:r>
        <w:rPr>
          <w:rFonts w:ascii="Times New Roman" w:hAnsi="Times New Roman"/>
          <w:b/>
          <w:i/>
          <w:color w:val="1A3A5C"/>
          <w:sz w:val="28"/>
        </w:rPr>
        <w:t>Психолого-педагогические предпосылки развития критического мышления у старшеклассников</w:t>
      </w:r>
    </w:p>
    <w:p>
      <w:pPr>
        <w:ind w:firstLine="709"/>
      </w:pPr>
      <w:r>
        <w:rPr>
          <w:rFonts w:ascii="Times New Roman" w:hAnsi="Times New Roman"/>
          <w:color w:val="2D2D2D"/>
          <w:sz w:val="28"/>
        </w:rPr>
        <w:t>Старший школьный возраст (15-17 лет) является сенситивным периодом для развития критического мышления. Согласно возрастной периодизации Д. Б. Эльконина, ведущей деятельностью в этом возрасте становится учебно-профессиональная деятельность, направленная на профессиональное самоопределение. Старшеклассники обладают достаточно развитым абстрактно-логическим мышлением, способны оперировать гипотезами, строить сложные умозаключения, анализировать противоречивую информацию. Их познавательные интересы выходят за рамки школьной программы, они стремятся к самостоятельности суждений, критично относятся к авторитетам, проявляют интерес к социальным, политическим, экономическим проблемам.</w:t>
      </w:r>
    </w:p>
    <w:p>
      <w:pPr>
        <w:ind w:firstLine="709"/>
      </w:pPr>
      <w:r>
        <w:rPr>
          <w:rFonts w:ascii="Times New Roman" w:hAnsi="Times New Roman"/>
          <w:color w:val="2D2D2D"/>
          <w:sz w:val="28"/>
        </w:rPr>
        <w:t>Вместе с тем уровень владения английским языком у старшеклассников может существенно различаться, что требует дифференцированного подхода при организации работы по развитию критического мышления. Важно подбирать материалы, соответствующие языковому уровню обучающихся, но при этом стимулирующие мышление. Использование аутентичных текстов, видеоматериалов, подкастов позволяет создать реальную коммуникативную ситуацию, в которой критическое мышление становится естественной потребностью.</w:t>
      </w:r>
    </w:p>
    <w:p>
      <w:pPr>
        <w:pStyle w:val="Heading2"/>
        <w:spacing w:before="480" w:after="200" w:line="276" w:lineRule="auto"/>
        <w:ind w:firstLine="0"/>
      </w:pPr>
      <w:r>
        <w:rPr>
          <w:rFonts w:ascii="Times New Roman" w:hAnsi="Times New Roman"/>
          <w:b/>
          <w:color w:val="C95A2B"/>
          <w:sz w:val="30"/>
        </w:rPr>
        <w:t>Методика развития критического мышления на уроках английского языка</w:t>
      </w:r>
    </w:p>
    <w:p>
      <w:pPr>
        <w:pStyle w:val="Heading3"/>
        <w:spacing w:before="400" w:after="160" w:line="276" w:lineRule="auto"/>
        <w:ind w:firstLine="0"/>
      </w:pPr>
      <w:r>
        <w:rPr>
          <w:rFonts w:ascii="Times New Roman" w:hAnsi="Times New Roman"/>
          <w:b/>
          <w:i/>
          <w:color w:val="1A3A5C"/>
          <w:sz w:val="28"/>
        </w:rPr>
        <w:t>Технология развития критического мышления через чтение и письмо</w:t>
      </w:r>
    </w:p>
    <w:p>
      <w:pPr>
        <w:ind w:firstLine="709"/>
      </w:pPr>
      <w:r>
        <w:rPr>
          <w:rFonts w:ascii="Times New Roman" w:hAnsi="Times New Roman"/>
          <w:color w:val="2D2D2D"/>
          <w:sz w:val="28"/>
        </w:rPr>
        <w:t>Одной из наиболее эффективных технологий, направленных на развитие критического мышления, является технология развития критического мышления через чтение и письмо (ТРКМЧП), разработанная американскими педагогами в конце XX века. Базовая модель технологии включает три этапа: вызов, осмысление, рефлексия.</w:t>
      </w:r>
    </w:p>
    <w:p>
      <w:pPr>
        <w:ind w:firstLine="709"/>
      </w:pPr>
      <w:r>
        <w:rPr>
          <w:rFonts w:ascii="Times New Roman" w:hAnsi="Times New Roman"/>
          <w:color w:val="2D2D2D"/>
          <w:sz w:val="28"/>
        </w:rPr>
        <w:t>На этапе вызова актуализируются имеющиеся знания по теме, пробуждается интерес, определяются цели чтения. Приемы: мозговой штурм, кластер, таблица "Знаю — Хочу узнать — Узнал", верные и неверные утверждения.</w:t>
      </w:r>
    </w:p>
    <w:p>
      <w:pPr>
        <w:ind w:firstLine="709"/>
      </w:pPr>
      <w:r>
        <w:rPr>
          <w:rFonts w:ascii="Times New Roman" w:hAnsi="Times New Roman"/>
          <w:color w:val="2D2D2D"/>
          <w:sz w:val="28"/>
        </w:rPr>
        <w:t>На этапе осмысления обучающиеся непосредственно работают с новой информацией, читают текст, слушают аудиозапись, смотрят видео. Их задача — активно воспринимать материал, отслеживать собственное понимание, задавать вопросы, фиксировать противоречия. Приемы: инсерт, чтение с остановками, двойной дневник, фишбоун.</w:t>
      </w:r>
    </w:p>
    <w:p>
      <w:pPr>
        <w:ind w:firstLine="709"/>
      </w:pPr>
      <w:r>
        <w:rPr>
          <w:rFonts w:ascii="Times New Roman" w:hAnsi="Times New Roman"/>
          <w:color w:val="2D2D2D"/>
          <w:sz w:val="28"/>
        </w:rPr>
        <w:t>На этапе рефлексии происходит творческое переосмысление полученной информации, формулирование собственных выводов, оценка достижения поставленных целей. Приемы: синквейн, эссе, дискуссия, дебаты, портфолио.</w:t>
      </w:r>
    </w:p>
    <w:p>
      <w:pPr>
        <w:ind w:firstLine="709"/>
      </w:pPr>
      <w:r>
        <w:rPr>
          <w:rFonts w:ascii="Times New Roman" w:hAnsi="Times New Roman"/>
          <w:color w:val="2D2D2D"/>
          <w:sz w:val="28"/>
        </w:rPr>
        <w:t>Данная технология универсальна и может быть легко адаптирована для уроков английского языка. Важно, что все этапы реализуются на иностранном языке, что дополнительно способствует развитию речевых навыков.</w:t>
      </w:r>
    </w:p>
    <w:p>
      <w:pPr>
        <w:pStyle w:val="Heading3"/>
        <w:spacing w:before="400" w:after="160" w:line="276" w:lineRule="auto"/>
        <w:ind w:firstLine="0"/>
      </w:pPr>
      <w:r>
        <w:rPr>
          <w:rFonts w:ascii="Times New Roman" w:hAnsi="Times New Roman"/>
          <w:b/>
          <w:i/>
          <w:color w:val="1A3A5C"/>
          <w:sz w:val="28"/>
        </w:rPr>
        <w:t>Приемы и методы развития критического мышления на уроках английского языка</w:t>
      </w:r>
    </w:p>
    <w:p>
      <w:pPr>
        <w:ind w:firstLine="709"/>
      </w:pPr>
      <w:r>
        <w:rPr>
          <w:rFonts w:ascii="Times New Roman" w:hAnsi="Times New Roman"/>
          <w:color w:val="2D2D2D"/>
          <w:sz w:val="28"/>
        </w:rPr>
        <w:t>Рассмотрим конкретные приемы, которые могут быть использованы на уроках английского языка в старших классах.</w:t>
      </w:r>
    </w:p>
    <w:p>
      <w:pPr>
        <w:pStyle w:val="ListBullet"/>
        <w:ind w:firstLine="0"/>
      </w:pPr>
      <w:r>
        <w:rPr>
          <w:rFonts w:ascii="Times New Roman" w:hAnsi="Times New Roman"/>
          <w:color w:val="2D2D2D"/>
          <w:sz w:val="28"/>
        </w:rPr>
        <w:t>Кластер (Cluster). Это графический способ организации информации, при котором вокруг центрального понятия записываются слова, идеи, ассоциации. На уроке английского языка кластер можно использовать при введении новой темы, например, "Environment" или "Globalization". Учащиеся записывают все известные им слова и идеи на английском языке, затем в ходе урока дополняют кластер новой лексикой и фактами.</w:t>
      </w:r>
    </w:p>
    <w:p>
      <w:pPr>
        <w:pStyle w:val="ListBullet"/>
        <w:ind w:firstLine="0"/>
      </w:pPr>
      <w:r>
        <w:rPr>
          <w:rFonts w:ascii="Times New Roman" w:hAnsi="Times New Roman"/>
          <w:color w:val="2D2D2D"/>
          <w:sz w:val="28"/>
        </w:rPr>
        <w:t>Инсерт (INSERT — Interactive Notation System for Effective Reading and Thinking). Прием маркировки текста значками: V (known) — уже знал, + (new) — новая информация, - (contradicts) — противоречит моим представлениям, ? (question) — возник вопрос. - После чтения текста учащиеся заполняют таблицу, обсуждают вопросы. Данный прием учит вдумчивому чтению и анализу информации. Например, при чтении статьи о влиянии социальных сетей на подростков учащиеся могут отметить знаком "?" утверждения, которые им кажутся спорными, и затем обсудить их в парах.</w:t>
      </w:r>
    </w:p>
    <w:p>
      <w:pPr>
        <w:pStyle w:val="ListBullet"/>
        <w:ind w:firstLine="0"/>
      </w:pPr>
      <w:r>
        <w:rPr>
          <w:rFonts w:ascii="Times New Roman" w:hAnsi="Times New Roman"/>
          <w:color w:val="2D2D2D"/>
          <w:sz w:val="28"/>
        </w:rPr>
        <w:t>Фишбоун (Fishbone). Диаграмма в форме рыбьего скелета, позволяющая выявить причины и следствия проблемы. Голова — проблема, верхние кости — причины, нижние кости — факты или аргументы, хвост — вывод. На английском языке можно предложить тему "Causes of air pollution" или "Why do teenagers drop out of school?".</w:t>
      </w:r>
    </w:p>
    <w:p>
      <w:pPr>
        <w:pStyle w:val="ListBullet"/>
        <w:ind w:firstLine="0"/>
      </w:pPr>
      <w:r>
        <w:rPr>
          <w:rFonts w:ascii="Times New Roman" w:hAnsi="Times New Roman"/>
          <w:color w:val="2D2D2D"/>
          <w:sz w:val="28"/>
        </w:rPr>
        <w:t>Синквейн (Cinquain). Пятистрочная стихотворная форма, требующая умения резюмировать информацию, выделять главное. Правила написания синквейна на английском языке могут быть следующими: первая строка — одно слово (тема, обычно существительное), вторая строка — два слова (прилагательные, описывающие тему), третья строка — три слова (глаголы, действия, связанные с темой), четвертая строка — фраза из четырех слов, выражающая отношение к теме, пятая строка — одно слово (синоним темы). Например, после изучения темы "Climate change" учащиеся могут написать синквейн.</w:t>
      </w:r>
    </w:p>
    <w:p>
      <w:pPr>
        <w:pStyle w:val="ListBullet"/>
        <w:ind w:firstLine="0"/>
      </w:pPr>
      <w:r>
        <w:rPr>
          <w:rFonts w:ascii="Times New Roman" w:hAnsi="Times New Roman"/>
          <w:color w:val="2D2D2D"/>
          <w:sz w:val="28"/>
        </w:rPr>
        <w:t>Шесть шляп мышления (Six Thinking Hats). Метод, предложенный Эдвардом де Боно, предполагает рассмотрение проблемы с шести разных позиций, каждая из которых символизируется шляпой определенного цвета: белая шляпа — факты, красная — эмоции, черная — критика, желтая — оптимизм, зеленая — творчество, синяя — управление процессом. На уроке английского языка можно организовать групповую работу, где каждая группа получает шляпу определенного цвета и готовит аргументы по теме, например, "Should school uniforms be compulsory?".</w:t>
      </w:r>
    </w:p>
    <w:p>
      <w:pPr>
        <w:pStyle w:val="ListBullet"/>
        <w:ind w:firstLine="0"/>
      </w:pPr>
      <w:r>
        <w:rPr>
          <w:rFonts w:ascii="Times New Roman" w:hAnsi="Times New Roman"/>
          <w:color w:val="2D2D2D"/>
          <w:sz w:val="28"/>
        </w:rPr>
        <w:t>Дебаты (Debates). Формат, требующий от обучающихся умения аргументировать свою позицию, слушать оппонентов, находить слабые места в аргументации. Темы для дебатов на английском языке могут быть самыми разными: "Social media does more harm than good", "Space exploration is a waste of money", "Artificial intelligence will replace teachers". Важно заранее обучить учащихся фразам-клише для выражения согласия, несогласия, приведения аргументов.</w:t>
      </w:r>
    </w:p>
    <w:p>
      <w:pPr>
        <w:pStyle w:val="ListBullet"/>
        <w:ind w:firstLine="0"/>
      </w:pPr>
      <w:r>
        <w:rPr>
          <w:rFonts w:ascii="Times New Roman" w:hAnsi="Times New Roman"/>
          <w:color w:val="2D2D2D"/>
          <w:sz w:val="28"/>
        </w:rPr>
        <w:t>Чтение с остановками (Reading with stops). Учитель заранее делит текст на смысловые части. - После каждой части задаются вопросы на прогнозирование, понимание, оценку. Этот прием развивает умение предвосхищать события, устанавливать причинно-следственные связи, формулировать предположения. Для уроков английского языка подходят короткие рассказы или отрывки из художественных произведений.</w:t>
      </w:r>
    </w:p>
    <w:p>
      <w:pPr>
        <w:pStyle w:val="Heading3"/>
        <w:spacing w:before="400" w:after="160" w:line="276" w:lineRule="auto"/>
        <w:ind w:firstLine="0"/>
      </w:pPr>
      <w:r>
        <w:rPr>
          <w:rFonts w:ascii="Times New Roman" w:hAnsi="Times New Roman"/>
          <w:b/>
          <w:i/>
          <w:color w:val="1A3A5C"/>
          <w:sz w:val="28"/>
        </w:rPr>
        <w:t>Примеры заданий на английском языке для развития критического мышления</w:t>
      </w:r>
    </w:p>
    <w:p>
      <w:pPr>
        <w:ind w:firstLine="709"/>
      </w:pPr>
      <w:r>
        <w:rPr>
          <w:rFonts w:ascii="Times New Roman" w:hAnsi="Times New Roman"/>
          <w:color w:val="2D2D2D"/>
          <w:sz w:val="28"/>
        </w:rPr>
        <w:t>Рассмотрим несколько конкретных заданий, которые можно предложить старшеклассникам.</w:t>
      </w:r>
    </w:p>
    <w:p>
      <w:pPr>
        <w:ind w:firstLine="709"/>
      </w:pPr>
      <w:r>
        <w:rPr>
          <w:rFonts w:ascii="Times New Roman" w:hAnsi="Times New Roman"/>
          <w:color w:val="2D2D2D"/>
          <w:sz w:val="28"/>
        </w:rPr>
        <w:t>Пример 1. Работа с аутентичной статьей.</w:t>
      </w:r>
    </w:p>
    <w:p>
      <w:pPr>
        <w:ind w:firstLine="709"/>
      </w:pPr>
      <w:r>
        <w:rPr>
          <w:rFonts w:ascii="Times New Roman" w:hAnsi="Times New Roman"/>
          <w:color w:val="2D2D2D"/>
          <w:sz w:val="28"/>
        </w:rPr>
        <w:t>Тема: "The Impact of Fast Fashion on the Environment".</w:t>
      </w:r>
    </w:p>
    <w:p>
      <w:pPr>
        <w:ind w:firstLine="709"/>
      </w:pPr>
      <w:r>
        <w:rPr>
          <w:rFonts w:ascii="Times New Roman" w:hAnsi="Times New Roman"/>
          <w:color w:val="2D2D2D"/>
          <w:sz w:val="28"/>
        </w:rPr>
        <w:t>На этапе вызова учащиеся в парах обсуждают вопросы: "Whot do you know about fast fashion?", "Why do people buy cheap clothes?", "Whot happens to old clothes?".</w:t>
      </w:r>
    </w:p>
    <w:p>
      <w:pPr>
        <w:ind w:firstLine="709"/>
      </w:pPr>
      <w:r>
        <w:rPr>
          <w:rFonts w:ascii="Times New Roman" w:hAnsi="Times New Roman"/>
          <w:color w:val="2D2D2D"/>
          <w:sz w:val="28"/>
        </w:rPr>
        <w:t>На этапе осмысления учащиеся читают статью из онлайн-издания (например, адаптированную версию статьи о влиянии быстрой моды на экологию). В процессе чтения они применяют прием инсерт, маркируя информацию значками. Затем в группах заполняют таблицу:</w:t>
      </w:r>
    </w:p>
    <w:tbl>
      <w:tblPr>
        <w:tblW w:type="auto" w:w="0"/>
        <w:jc w:val="center"/>
        <w:tblLayout w:type="autofit"/>
        <w:tblLook w:firstColumn="1" w:firstRow="1" w:lastColumn="0" w:lastRow="0" w:noHBand="0" w:noVBand="1" w:val="04A0"/>
      </w:tblPr>
      <w:tblGrid>
        <w:gridCol w:w="3230"/>
        <w:gridCol w:w="3230"/>
        <w:gridCol w:w="3230"/>
      </w:tblGrid>
      <w:tr>
        <w:tc>
          <w:tcPr>
            <w:tcW w:type="dxa" w:w="3230"/>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Знак</w:t>
            </w:r>
          </w:p>
        </w:tc>
        <w:tc>
          <w:tcPr>
            <w:tcW w:type="dxa" w:w="3230"/>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Значение</w:t>
            </w:r>
          </w:p>
        </w:tc>
        <w:tc>
          <w:tcPr>
            <w:tcW w:type="dxa" w:w="3230"/>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Пример из текста</w:t>
            </w:r>
          </w:p>
        </w:tc>
      </w:tr>
      <w:tr>
        <w:tc>
          <w:tcPr>
            <w:tcW w:type="dxa" w:w="3230"/>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V</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Уже знал</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Fast fashion brands produce new collections every few weeks.</w:t>
            </w:r>
          </w:p>
        </w:tc>
      </w:tr>
      <w:tr>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Новая информация</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The fashion industry is responsible for 10 percent of global carbon emissions.</w:t>
            </w:r>
          </w:p>
        </w:tc>
      </w:tr>
      <w:tr>
        <w:tc>
          <w:tcPr>
            <w:tcW w:type="dxa" w:w="3230"/>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Противоречит моим представлениям</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Some people think recycling clothes is enough to solve the problem.</w:t>
            </w:r>
          </w:p>
        </w:tc>
      </w:tr>
      <w:tr>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Вопрос</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Why do governments to introduce stricter regulations on fashion companies?</w:t>
            </w:r>
          </w:p>
        </w:tc>
      </w:tr>
    </w:tbl>
    <w:p>
      <w:pPr>
        <w:spacing w:before="80" w:after="80" w:line="240" w:lineRule="auto"/>
        <w:ind w:firstLine="0"/>
      </w:pPr>
      <w:r>
        <w:rPr>
          <w:sz w:val="8"/>
        </w:rPr>
      </w:r>
    </w:p>
    <w:p>
      <w:pPr>
        <w:spacing w:after="120" w:line="240" w:lineRule="auto"/>
        <w:ind w:firstLine="0"/>
        <w:jc w:val="center"/>
      </w:pPr>
      <w:r>
        <w:rPr>
          <w:rFonts w:ascii="Times New Roman" w:hAnsi="Times New Roman"/>
          <w:i/>
          <w:color w:val="6B6B6B"/>
          <w:sz w:val="22"/>
        </w:rPr>
        <w:t>Таблица 1</w:t>
      </w:r>
    </w:p>
    <w:p>
      <w:pPr>
        <w:pStyle w:val="ListBullet"/>
        <w:ind w:firstLine="0"/>
      </w:pPr>
      <w:r>
        <w:rPr>
          <w:rFonts w:ascii="Times New Roman" w:hAnsi="Times New Roman"/>
          <w:color w:val="2D2D2D"/>
          <w:sz w:val="28"/>
        </w:rPr>
        <w:t>После обсуждения вопросов учащиеся переходят к этапу рефлексии: им предлагается написать эссе на тему "Should fast fashion be banned?" с опорой на прочитанный материал. Критерии оценивания эссе включают наличие четкой позиции, аргументов, примеров, контраргументов, логических связок.</w:t>
      </w:r>
    </w:p>
    <w:p>
      <w:pPr>
        <w:ind w:firstLine="709"/>
      </w:pPr>
      <w:r>
        <w:rPr>
          <w:rFonts w:ascii="Times New Roman" w:hAnsi="Times New Roman"/>
          <w:color w:val="2D2D2D"/>
          <w:sz w:val="28"/>
        </w:rPr>
        <w:t>Пример 2. Использование приема "Шесть шляп мышления" при обсуждении темы "E-learning versus traditional education".</w:t>
      </w:r>
    </w:p>
    <w:p>
      <w:pPr>
        <w:ind w:firstLine="709"/>
      </w:pPr>
      <w:r>
        <w:rPr>
          <w:rFonts w:ascii="Times New Roman" w:hAnsi="Times New Roman"/>
          <w:color w:val="2D2D2D"/>
          <w:sz w:val="28"/>
        </w:rPr>
        <w:t>Класс делится на шесть групп, каждая группа получает шляпу определенного цвета и соответствующее задание:</w:t>
      </w:r>
    </w:p>
    <w:p>
      <w:pPr>
        <w:pStyle w:val="ListBullet"/>
        <w:ind w:firstLine="0"/>
      </w:pPr>
      <w:r>
        <w:rPr>
          <w:rFonts w:ascii="Times New Roman" w:hAnsi="Times New Roman"/>
          <w:color w:val="2D2D2D"/>
          <w:sz w:val="28"/>
        </w:rPr>
        <w:t>- White hot: List the facts about e-learning and traditional education (cost, flexibility, social interaction, etc.).</w:t>
      </w:r>
    </w:p>
    <w:p>
      <w:pPr>
        <w:pStyle w:val="ListBullet"/>
        <w:ind w:firstLine="0"/>
      </w:pPr>
      <w:r>
        <w:rPr>
          <w:rFonts w:ascii="Times New Roman" w:hAnsi="Times New Roman"/>
          <w:color w:val="2D2D2D"/>
          <w:sz w:val="28"/>
        </w:rPr>
        <w:t>Red hot: Express your feelings about e-learning and traditional education.</w:t>
      </w:r>
    </w:p>
    <w:p>
      <w:pPr>
        <w:pStyle w:val="ListBullet"/>
        <w:ind w:firstLine="0"/>
      </w:pPr>
      <w:r>
        <w:rPr>
          <w:rFonts w:ascii="Times New Roman" w:hAnsi="Times New Roman"/>
          <w:color w:val="2D2D2D"/>
          <w:sz w:val="28"/>
        </w:rPr>
        <w:t>Black hot: Identify the disadvantages and risks of e-learning.</w:t>
      </w:r>
    </w:p>
    <w:p>
      <w:pPr>
        <w:pStyle w:val="ListBullet"/>
        <w:ind w:firstLine="0"/>
      </w:pPr>
      <w:r>
        <w:rPr>
          <w:rFonts w:ascii="Times New Roman" w:hAnsi="Times New Roman"/>
          <w:color w:val="2D2D2D"/>
          <w:sz w:val="28"/>
        </w:rPr>
        <w:t>Yellow hot: Identify the advantages and benefits of e-learning.</w:t>
      </w:r>
    </w:p>
    <w:p>
      <w:pPr>
        <w:pStyle w:val="ListBullet"/>
        <w:ind w:firstLine="0"/>
      </w:pPr>
      <w:r>
        <w:rPr>
          <w:rFonts w:ascii="Times New Roman" w:hAnsi="Times New Roman"/>
          <w:color w:val="2D2D2D"/>
          <w:sz w:val="28"/>
        </w:rPr>
        <w:t>Green hot: Suggest creative ways to combine e-learning and traditional education.</w:t>
      </w:r>
    </w:p>
    <w:p>
      <w:pPr>
        <w:pStyle w:val="ListBullet"/>
        <w:ind w:firstLine="0"/>
      </w:pPr>
      <w:r>
        <w:rPr>
          <w:rFonts w:ascii="Times New Roman" w:hAnsi="Times New Roman"/>
          <w:color w:val="2D2D2D"/>
          <w:sz w:val="28"/>
        </w:rPr>
        <w:t>Blue hot: Summarize the discussion and make a conclusion.</w:t>
      </w:r>
    </w:p>
    <w:p>
      <w:pPr>
        <w:pStyle w:val="ListBullet"/>
        <w:ind w:firstLine="0"/>
      </w:pPr>
      <w:r>
        <w:rPr>
          <w:rFonts w:ascii="Times New Roman" w:hAnsi="Times New Roman"/>
          <w:color w:val="2D2D2D"/>
          <w:sz w:val="28"/>
        </w:rPr>
        <w:t>После работы в группах представители каждой шляпы выступают с презентацией своих результатов, затем проводится общая дискуссия. Данное задание развивает умение рассматривать проблему с разных точек зрения и формулировать аргументированные высказывания на английском языке.</w:t>
      </w:r>
    </w:p>
    <w:p>
      <w:pPr>
        <w:ind w:firstLine="709"/>
      </w:pPr>
      <w:r>
        <w:rPr>
          <w:rFonts w:ascii="Times New Roman" w:hAnsi="Times New Roman"/>
          <w:color w:val="2D2D2D"/>
          <w:sz w:val="28"/>
        </w:rPr>
        <w:t>Пример 3. Анализ рекламного текста.</w:t>
      </w:r>
    </w:p>
    <w:p>
      <w:pPr>
        <w:ind w:firstLine="709"/>
      </w:pPr>
      <w:r>
        <w:rPr>
          <w:rFonts w:ascii="Times New Roman" w:hAnsi="Times New Roman"/>
          <w:color w:val="2D2D2D"/>
          <w:sz w:val="28"/>
        </w:rPr>
        <w:t>На уроке, посвященном теме "Advertising and Consumerism", учащиеся анализируют рекламный постер или видеоролик на английском языке. Им предлагается ответить на вопросы:</w:t>
      </w:r>
    </w:p>
    <w:p>
      <w:pPr>
        <w:pStyle w:val="ListBullet"/>
        <w:ind w:firstLine="0"/>
      </w:pPr>
      <w:r>
        <w:rPr>
          <w:rFonts w:ascii="Times New Roman" w:hAnsi="Times New Roman"/>
          <w:color w:val="2D2D2D"/>
          <w:sz w:val="28"/>
        </w:rPr>
        <w:t>Who is the target audience of this advertisement?</w:t>
      </w:r>
    </w:p>
    <w:p>
      <w:pPr>
        <w:pStyle w:val="ListBullet"/>
        <w:ind w:firstLine="0"/>
      </w:pPr>
      <w:r>
        <w:rPr>
          <w:rFonts w:ascii="Times New Roman" w:hAnsi="Times New Roman"/>
          <w:color w:val="2D2D2D"/>
          <w:sz w:val="28"/>
        </w:rPr>
        <w:t>Whot techniques does the advertiser use to attract attention?</w:t>
      </w:r>
    </w:p>
    <w:p>
      <w:pPr>
        <w:pStyle w:val="ListBullet"/>
        <w:ind w:firstLine="0"/>
      </w:pPr>
      <w:r>
        <w:rPr>
          <w:rFonts w:ascii="Times New Roman" w:hAnsi="Times New Roman"/>
          <w:color w:val="2D2D2D"/>
          <w:sz w:val="28"/>
        </w:rPr>
        <w:t>Whot message is the advertiser trying to convey?</w:t>
      </w:r>
    </w:p>
    <w:p>
      <w:pPr>
        <w:pStyle w:val="ListBullet"/>
        <w:ind w:firstLine="0"/>
      </w:pPr>
      <w:r>
        <w:rPr>
          <w:rFonts w:ascii="Times New Roman" w:hAnsi="Times New Roman"/>
          <w:color w:val="2D2D2D"/>
          <w:sz w:val="28"/>
        </w:rPr>
        <w:t>Are there any hidden messages or stereotypes?</w:t>
      </w:r>
    </w:p>
    <w:p>
      <w:pPr>
        <w:pStyle w:val="ListBullet"/>
        <w:ind w:firstLine="0"/>
      </w:pPr>
      <w:r>
        <w:rPr>
          <w:rFonts w:ascii="Times New Roman" w:hAnsi="Times New Roman"/>
          <w:color w:val="2D2D2D"/>
          <w:sz w:val="28"/>
        </w:rPr>
        <w:t>Do you think this advertisement is effective? Why or why to?</w:t>
      </w:r>
    </w:p>
    <w:p>
      <w:pPr>
        <w:pStyle w:val="ListBullet"/>
        <w:ind w:firstLine="0"/>
      </w:pPr>
      <w:r>
        <w:rPr>
          <w:rFonts w:ascii="Times New Roman" w:hAnsi="Times New Roman"/>
          <w:color w:val="2D2D2D"/>
          <w:sz w:val="28"/>
        </w:rPr>
        <w:t>После анализа учащиеся создают свою собственную рекламу (например, социальную рекламу на английском языке) с учетом изученных приемов манипуляции, но в этических целях. Это задание развивает критическое отношение к информации, представленной в медиа.</w:t>
      </w:r>
    </w:p>
    <w:p>
      <w:pPr>
        <w:pStyle w:val="Heading3"/>
        <w:spacing w:before="400" w:after="160" w:line="276" w:lineRule="auto"/>
        <w:ind w:firstLine="0"/>
      </w:pPr>
      <w:r>
        <w:rPr>
          <w:rFonts w:ascii="Times New Roman" w:hAnsi="Times New Roman"/>
          <w:b/>
          <w:i/>
          <w:color w:val="1A3A5C"/>
          <w:sz w:val="28"/>
        </w:rPr>
        <w:t>Организация урока с использованием технологии критического мышления</w:t>
      </w:r>
    </w:p>
    <w:p>
      <w:pPr>
        <w:ind w:firstLine="709"/>
      </w:pPr>
      <w:r>
        <w:rPr>
          <w:rFonts w:ascii="Times New Roman" w:hAnsi="Times New Roman"/>
          <w:color w:val="2D2D2D"/>
          <w:sz w:val="28"/>
        </w:rPr>
        <w:t>Рассмотрим структуру урока английского языка в 10 классе по теме "Fast fashion and sustainability" с использованием ТРКМЧП. Продолжительность урока — 45 минут.</w:t>
      </w:r>
    </w:p>
    <w:p>
      <w:pPr>
        <w:ind w:firstLine="709"/>
      </w:pPr>
      <w:r>
        <w:rPr>
          <w:rFonts w:ascii="Times New Roman" w:hAnsi="Times New Roman"/>
          <w:color w:val="2D2D2D"/>
          <w:sz w:val="28"/>
        </w:rPr>
        <w:t>Этап вызова (10 минут):</w:t>
      </w:r>
    </w:p>
    <w:p>
      <w:pPr>
        <w:pStyle w:val="ListBullet"/>
        <w:ind w:firstLine="0"/>
      </w:pPr>
      <w:r>
        <w:rPr>
          <w:rFonts w:ascii="Times New Roman" w:hAnsi="Times New Roman"/>
          <w:color w:val="2D2D2D"/>
          <w:sz w:val="28"/>
        </w:rPr>
        <w:t>Учитель показывает фотографии гор мусора из одежды и задает вопрос: "Whot do you think happens to the clothes we throw away?".</w:t>
      </w:r>
    </w:p>
    <w:p>
      <w:pPr>
        <w:pStyle w:val="ListBullet"/>
        <w:ind w:firstLine="0"/>
      </w:pPr>
      <w:r>
        <w:rPr>
          <w:rFonts w:ascii="Times New Roman" w:hAnsi="Times New Roman"/>
          <w:color w:val="2D2D2D"/>
          <w:sz w:val="28"/>
        </w:rPr>
        <w:t>Учащиеся в парах составляют кластер на тему "Fast fashion" из известных им слов и идей.</w:t>
      </w:r>
    </w:p>
    <w:p>
      <w:pPr>
        <w:pStyle w:val="ListBullet"/>
        <w:ind w:firstLine="0"/>
      </w:pPr>
      <w:r>
        <w:rPr>
          <w:rFonts w:ascii="Times New Roman" w:hAnsi="Times New Roman"/>
          <w:color w:val="2D2D2D"/>
          <w:sz w:val="28"/>
        </w:rPr>
        <w:t>Учитель фиксирует ключевые слова на доске и формулирует цели урока.</w:t>
      </w:r>
    </w:p>
    <w:p>
      <w:pPr>
        <w:ind w:firstLine="709"/>
      </w:pPr>
      <w:r>
        <w:rPr>
          <w:rFonts w:ascii="Times New Roman" w:hAnsi="Times New Roman"/>
          <w:color w:val="2D2D2D"/>
          <w:sz w:val="28"/>
        </w:rPr>
        <w:t>Этап осмысления (20 минут):</w:t>
      </w:r>
    </w:p>
    <w:p>
      <w:pPr>
        <w:pStyle w:val="ListBullet"/>
        <w:ind w:firstLine="0"/>
      </w:pPr>
      <w:r>
        <w:rPr>
          <w:rFonts w:ascii="Times New Roman" w:hAnsi="Times New Roman"/>
          <w:color w:val="2D2D2D"/>
          <w:sz w:val="28"/>
        </w:rPr>
        <w:t>Учащиеся читают адаптированный текст о влиянии быстрой моды на окружающую среду и общество.</w:t>
      </w:r>
    </w:p>
    <w:p>
      <w:pPr>
        <w:pStyle w:val="ListBullet"/>
        <w:ind w:firstLine="0"/>
      </w:pPr>
      <w:r>
        <w:rPr>
          <w:rFonts w:ascii="Times New Roman" w:hAnsi="Times New Roman"/>
          <w:color w:val="2D2D2D"/>
          <w:sz w:val="28"/>
        </w:rPr>
        <w:t>В процессе чтения они маркируют текст значками инсерт.</w:t>
      </w:r>
    </w:p>
    <w:p>
      <w:pPr>
        <w:pStyle w:val="ListBullet"/>
        <w:ind w:firstLine="0"/>
      </w:pPr>
      <w:r>
        <w:rPr>
          <w:rFonts w:ascii="Times New Roman" w:hAnsi="Times New Roman"/>
          <w:color w:val="2D2D2D"/>
          <w:sz w:val="28"/>
        </w:rPr>
        <w:t>- После чтения в группах по четыре человека обсуждают вопросы: "Whot facts surprised you must?", "Whot questions remain unanswered?", "Whot solutions can you suggest?".</w:t>
      </w:r>
    </w:p>
    <w:p>
      <w:pPr>
        <w:pStyle w:val="ListBullet"/>
        <w:ind w:firstLine="0"/>
      </w:pPr>
      <w:r>
        <w:rPr>
          <w:rFonts w:ascii="Times New Roman" w:hAnsi="Times New Roman"/>
          <w:color w:val="2D2D2D"/>
          <w:sz w:val="28"/>
        </w:rPr>
        <w:t>Учитель организует короткое обсуждение, записывая основные идеи на доске.</w:t>
      </w:r>
    </w:p>
    <w:p>
      <w:pPr>
        <w:ind w:firstLine="709"/>
      </w:pPr>
      <w:r>
        <w:rPr>
          <w:rFonts w:ascii="Times New Roman" w:hAnsi="Times New Roman"/>
          <w:color w:val="2D2D2D"/>
          <w:sz w:val="28"/>
        </w:rPr>
        <w:t>Этап рефлексии (15 минут):</w:t>
      </w:r>
    </w:p>
    <w:p>
      <w:pPr>
        <w:pStyle w:val="ListBullet"/>
        <w:ind w:firstLine="0"/>
      </w:pPr>
      <w:r>
        <w:rPr>
          <w:rFonts w:ascii="Times New Roman" w:hAnsi="Times New Roman"/>
          <w:color w:val="2D2D2D"/>
          <w:sz w:val="28"/>
        </w:rPr>
        <w:t>Каждый учащийся пишет синквейн на тему "Fast fashion" по правилам английского синквейна.</w:t>
      </w:r>
    </w:p>
    <w:p>
      <w:pPr>
        <w:pStyle w:val="ListBullet"/>
        <w:ind w:firstLine="0"/>
      </w:pPr>
      <w:r>
        <w:rPr>
          <w:rFonts w:ascii="Times New Roman" w:hAnsi="Times New Roman"/>
          <w:color w:val="2D2D2D"/>
          <w:sz w:val="28"/>
        </w:rPr>
        <w:t>Несколько учащихся зачитывают свои работы вслух.</w:t>
      </w:r>
    </w:p>
    <w:p>
      <w:pPr>
        <w:pStyle w:val="ListBullet"/>
        <w:ind w:firstLine="0"/>
      </w:pPr>
      <w:r>
        <w:rPr>
          <w:rFonts w:ascii="Times New Roman" w:hAnsi="Times New Roman"/>
          <w:color w:val="2D2D2D"/>
          <w:sz w:val="28"/>
        </w:rPr>
        <w:t>В качестве домашнего задания учащимся предлагается написать эссе объемом 150-200 слов на тему "Is it possible to make fashion sustainable?" с обязательным использованием аргументов из прочитанного текста и собственного опыта.</w:t>
      </w:r>
    </w:p>
    <w:p>
      <w:pPr>
        <w:ind w:firstLine="709"/>
      </w:pPr>
      <w:r>
        <w:rPr>
          <w:rFonts w:ascii="Times New Roman" w:hAnsi="Times New Roman"/>
          <w:color w:val="2D2D2D"/>
          <w:sz w:val="28"/>
        </w:rPr>
        <w:t>Данная структура урока демонстрирует, как можно интегрировать развитие критического мышления в обычный урок английского языка, не жертвуя языковой составляющей.</w:t>
      </w:r>
    </w:p>
    <w:p>
      <w:pPr>
        <w:pStyle w:val="Heading3"/>
        <w:spacing w:before="400" w:after="160" w:line="276" w:lineRule="auto"/>
        <w:ind w:firstLine="0"/>
      </w:pPr>
      <w:r>
        <w:rPr>
          <w:rFonts w:ascii="Times New Roman" w:hAnsi="Times New Roman"/>
          <w:b/>
          <w:i/>
          <w:color w:val="1A3A5C"/>
          <w:sz w:val="28"/>
        </w:rPr>
        <w:t>Диагностика уровня развития критического мышления</w:t>
      </w:r>
    </w:p>
    <w:p>
      <w:pPr>
        <w:ind w:firstLine="709"/>
      </w:pPr>
      <w:r>
        <w:rPr>
          <w:rFonts w:ascii="Times New Roman" w:hAnsi="Times New Roman"/>
          <w:color w:val="2D2D2D"/>
          <w:sz w:val="28"/>
        </w:rPr>
        <w:t>Для оценки эффективности работы по развитию критического мышления на уроках английского языка целесообразно использовать комплекс методов: наблюдение за деятельностью учащихся, анализ продуктов учебной деятельности (эссе, проекты, синквейны, результаты дебатов), анкетирование, самооценку. Важно оценивать не только конечный результат, но и процесс: насколько активно учащиеся задают вопросы, высказывают сомнения, приводят контраргументы, рефлексируют над собственным мышлением.</w:t>
      </w:r>
    </w:p>
    <w:p>
      <w:pPr>
        <w:ind w:firstLine="709"/>
      </w:pPr>
      <w:r>
        <w:rPr>
          <w:rFonts w:ascii="Times New Roman" w:hAnsi="Times New Roman"/>
          <w:color w:val="2D2D2D"/>
          <w:sz w:val="28"/>
        </w:rPr>
        <w:t>В таблице представлены основные критерии и показатели развития критического мышления, адаптированные для уроков английского языка.</w:t>
      </w:r>
    </w:p>
    <w:tbl>
      <w:tblPr>
        <w:tblW w:type="auto" w:w="0"/>
        <w:jc w:val="center"/>
        <w:tblLayout w:type="autofit"/>
        <w:tblLook w:firstColumn="1" w:firstRow="1" w:lastColumn="0" w:lastRow="0" w:noHBand="0" w:noVBand="1" w:val="04A0"/>
      </w:tblPr>
      <w:tblGrid>
        <w:gridCol w:w="3230"/>
        <w:gridCol w:w="3230"/>
        <w:gridCol w:w="3230"/>
      </w:tblGrid>
      <w:tr>
        <w:tc>
          <w:tcPr>
            <w:tcW w:type="dxa" w:w="3230"/>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Критерий</w:t>
            </w:r>
          </w:p>
        </w:tc>
        <w:tc>
          <w:tcPr>
            <w:tcW w:type="dxa" w:w="3230"/>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Показатель</w:t>
            </w:r>
          </w:p>
        </w:tc>
        <w:tc>
          <w:tcPr>
            <w:tcW w:type="dxa" w:w="3230"/>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Пример проявления на английском языке</w:t>
            </w:r>
          </w:p>
        </w:tc>
      </w:tr>
      <w:tr>
        <w:tc>
          <w:tcPr>
            <w:tcW w:type="dxa" w:w="3230"/>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Анализ информации</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Умение выделять факты и мнения, определять основную идею текста</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Учащийся заполняет таблицу Fact vs Opinion по прочитанной статье</w:t>
            </w:r>
          </w:p>
        </w:tc>
      </w:tr>
      <w:tr>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Оценка достоверности</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Умение определять надежность источника, выявлять манипуляции</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Учащийся ставит под сомнение утверждение из рекламы и объясняет почему</w:t>
            </w:r>
          </w:p>
        </w:tc>
      </w:tr>
      <w:tr>
        <w:tc>
          <w:tcPr>
            <w:tcW w:type="dxa" w:w="3230"/>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Аргументация</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Умение формулировать собственную позицию и подкреплять ее доказательствами</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Учащийся в дебатах приводит три аргумента в поддержку своей точки зрения</w:t>
            </w:r>
          </w:p>
        </w:tc>
      </w:tr>
      <w:tr>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Контраргументация</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Умение видеть слабые стороны чужих аргументов и отвечать на них</w:t>
            </w:r>
          </w:p>
        </w:tc>
        <w:tc>
          <w:tcPr>
            <w:tcW w:type="dxa" w:w="3230"/>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Учащийся отвечает оппоненту, используя фразу "I see your point, but..."</w:t>
            </w:r>
          </w:p>
        </w:tc>
      </w:tr>
      <w:tr>
        <w:tc>
          <w:tcPr>
            <w:tcW w:type="dxa" w:w="3230"/>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Рефлексия</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Умение оценивать собственный процесс мышления и обучения</w:t>
            </w:r>
          </w:p>
        </w:tc>
        <w:tc>
          <w:tcPr>
            <w:tcW w:type="dxa" w:w="3230"/>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Учащийся заполняет лист самооценки после выполнения задания</w:t>
            </w:r>
          </w:p>
        </w:tc>
      </w:tr>
    </w:tbl>
    <w:p>
      <w:pPr>
        <w:spacing w:before="80" w:after="80" w:line="240" w:lineRule="auto"/>
        <w:ind w:firstLine="0"/>
      </w:pPr>
      <w:r>
        <w:rPr>
          <w:sz w:val="8"/>
        </w:rPr>
      </w:r>
    </w:p>
    <w:p>
      <w:pPr>
        <w:spacing w:after="120" w:line="240" w:lineRule="auto"/>
        <w:ind w:firstLine="0"/>
        <w:jc w:val="center"/>
      </w:pPr>
      <w:r>
        <w:rPr>
          <w:rFonts w:ascii="Times New Roman" w:hAnsi="Times New Roman"/>
          <w:i/>
          <w:color w:val="6B6B6B"/>
          <w:sz w:val="22"/>
        </w:rPr>
        <w:t>Таблица 2</w:t>
      </w:r>
    </w:p>
    <w:p>
      <w:pPr>
        <w:ind w:firstLine="709"/>
      </w:pPr>
      <w:r>
        <w:rPr>
          <w:rFonts w:ascii="Times New Roman" w:hAnsi="Times New Roman"/>
          <w:color w:val="2D2D2D"/>
          <w:sz w:val="28"/>
        </w:rPr>
        <w:t>Регулярное использование данных критериев позволяет учителю отслеживать динамику развития критического мышления у каждого обучающегося и своевременно корректировать методику.</w:t>
      </w:r>
    </w:p>
    <w:p>
      <w:pPr>
        <w:pStyle w:val="Heading2"/>
        <w:spacing w:before="480" w:after="200" w:line="276" w:lineRule="auto"/>
        <w:ind w:firstLine="0"/>
      </w:pPr>
      <w:r>
        <w:rPr>
          <w:rFonts w:ascii="Times New Roman" w:hAnsi="Times New Roman"/>
          <w:b/>
          <w:color w:val="C95A2B"/>
          <w:sz w:val="30"/>
        </w:rPr>
        <w:t>Учет возрастных особенностей старшеклассников при развитии критического мышления</w:t>
      </w:r>
    </w:p>
    <w:p>
      <w:pPr>
        <w:ind w:firstLine="709"/>
      </w:pPr>
      <w:r>
        <w:rPr>
          <w:rFonts w:ascii="Times New Roman" w:hAnsi="Times New Roman"/>
          <w:color w:val="2D2D2D"/>
          <w:sz w:val="28"/>
        </w:rPr>
        <w:t>Организуя работу по развитию критического мышления на уроках английского языка, необходимо учитывать возрастные и индивидуальные особенности старшеклассников.</w:t>
      </w:r>
    </w:p>
    <w:p>
      <w:pPr>
        <w:ind w:firstLine="709"/>
      </w:pPr>
      <w:r>
        <w:rPr>
          <w:rFonts w:ascii="Times New Roman" w:hAnsi="Times New Roman"/>
          <w:color w:val="2D2D2D"/>
          <w:sz w:val="28"/>
        </w:rPr>
        <w:t>Во-первых, старшеклассники ориентированы на профессиональное самоопределение, поэтому темы для обсуждения должны быть связаны с их будущей профессией или с актуальными социальными проблемами. Например, для классов с углубленным изучением английского языка можно предложить темы "The role of English in the modern job market", "Ethical dilemmas in medicine", "Technology and privacy". Это повышает личностную значимость учебного материала и мотивацию.</w:t>
      </w:r>
    </w:p>
    <w:p>
      <w:pPr>
        <w:ind w:firstLine="709"/>
      </w:pPr>
      <w:r>
        <w:rPr>
          <w:rFonts w:ascii="Times New Roman" w:hAnsi="Times New Roman"/>
          <w:color w:val="2D2D2D"/>
          <w:sz w:val="28"/>
        </w:rPr>
        <w:t>Во-вторых, старшеклассники ценят самостоятельность и возможность высказывать собственное мнение. Поэтому задания должны предоставлять им право выбора: выбор темы для эссе, выбор роли в групповой работе, выбор источника информации. Учитель при этом выступает не столько транслятором знаний, сколько фасилитатором, создающим условия для самостоятельного поиска и обсуждения.</w:t>
      </w:r>
    </w:p>
    <w:p>
      <w:pPr>
        <w:ind w:firstLine="709"/>
      </w:pPr>
      <w:r>
        <w:rPr>
          <w:rFonts w:ascii="Times New Roman" w:hAnsi="Times New Roman"/>
          <w:color w:val="2D2D2D"/>
          <w:sz w:val="28"/>
        </w:rPr>
        <w:t>В-третьих, языковой уровень обучающихся может быть неоднородным. Для успешной реализации приемов критического мышления необходимо предоставлять опоры: речевые клише, списки полезной лексики, примеры аргументов, графические органайзеры. Например, для участия в дебатах можно предложить фразы: "I strongly believe thot...", "The main reason for this is...", "On the other hand...", "I see your point, but...", "Could you clarify whot you mean by...". Такие опоры помогают учащимся сосредоточиться на содержании высказывания, а не на поиске языковых средств.</w:t>
      </w:r>
    </w:p>
    <w:p>
      <w:pPr>
        <w:ind w:firstLine="709"/>
      </w:pPr>
      <w:r>
        <w:rPr>
          <w:rFonts w:ascii="Times New Roman" w:hAnsi="Times New Roman"/>
          <w:color w:val="2D2D2D"/>
          <w:sz w:val="28"/>
        </w:rPr>
        <w:t>В-четвертых, рефлексия должна быть обязательным элементом каждого урока. Старшеклассники способны анализировать собственный процесс мышления, поэтому полезно предлагать им оценивать свою работу, определять, какие приемы оказались наиболее эффективными, какие трудности возникли. Это развивает метакогнитивные умения, которые являются важной составляющей критического мышления.</w:t>
      </w:r>
    </w:p>
    <w:p>
      <w:pPr>
        <w:ind w:firstLine="709"/>
      </w:pPr>
      <w:r>
        <w:rPr>
          <w:rFonts w:ascii="Times New Roman" w:hAnsi="Times New Roman"/>
          <w:color w:val="2D2D2D"/>
          <w:sz w:val="28"/>
        </w:rPr>
        <w:t>Ниже приведена таблица, обобщающая основные приемы развития критического мышления и их значение для уроков английского языка.</w:t>
      </w:r>
    </w:p>
    <w:tbl>
      <w:tblPr>
        <w:tblW w:type="auto" w:w="0"/>
        <w:jc w:val="center"/>
        <w:tblLayout w:type="autofit"/>
        <w:tblLook w:firstColumn="1" w:firstRow="1" w:lastColumn="0" w:lastRow="0" w:noHBand="0" w:noVBand="1" w:val="04A0"/>
      </w:tblPr>
      <w:tblGrid>
        <w:gridCol w:w="2422"/>
        <w:gridCol w:w="2422"/>
        <w:gridCol w:w="2422"/>
        <w:gridCol w:w="2422"/>
      </w:tblGrid>
      <w:tr>
        <w:tc>
          <w:tcPr>
            <w:tcW w:type="dxa" w:w="2422"/>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Прием</w:t>
            </w:r>
          </w:p>
        </w:tc>
        <w:tc>
          <w:tcPr>
            <w:tcW w:type="dxa" w:w="2422"/>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Описание</w:t>
            </w:r>
          </w:p>
        </w:tc>
        <w:tc>
          <w:tcPr>
            <w:tcW w:type="dxa" w:w="2422"/>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Пример использования на английском языке</w:t>
            </w:r>
          </w:p>
        </w:tc>
        <w:tc>
          <w:tcPr>
            <w:tcW w:type="dxa" w:w="2422"/>
            <w:shd w:fill="1a3a5c" w:val="clear"/>
            <w:tcBorders>
              <w:top w:val="single" w:sz="4" w:space="0" w:color="1a3a5c"/>
              <w:left w:val="single" w:sz="4" w:space="0" w:color="1a3a5c"/>
              <w:bottom w:val="single" w:sz="4" w:space="0" w:color="1a3a5c"/>
              <w:right w:val="single" w:sz="4" w:space="0" w:color="1a3a5c"/>
            </w:tcBorders>
          </w:tcPr>
          <w:p>
            <w:pPr>
              <w:spacing w:before="40" w:after="40"/>
              <w:jc w:val="center"/>
            </w:pPr>
            <w:r/>
            <w:r>
              <w:rPr>
                <w:rFonts w:ascii="Times New Roman" w:hAnsi="Times New Roman"/>
                <w:b/>
                <w:color w:val="FFFFFF"/>
                <w:sz w:val="22"/>
              </w:rPr>
              <w:t>Развиваемые умения</w:t>
            </w:r>
          </w:p>
        </w:tc>
      </w:tr>
      <w:tr>
        <w:tc>
          <w:tcPr>
            <w:tcW w:type="dxa" w:w="2422"/>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Кластер</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Графическая систематизация информации вокруг центрального понятия</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Учащиеся создают кластер на тему "Climate change" перед чтением текста, затем дополняют его новыми словами</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Анализ, синтез, актуализация лексики</w:t>
            </w:r>
          </w:p>
        </w:tc>
      </w:tr>
      <w:tr>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Инсерт</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Маркировка текста значками V, +, -, ?</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Чтение статьи о влиянии социальных сетей, заполнение таблицы по значкам</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Критическое чтение, оценка информации, формулирование вопросов</w:t>
            </w:r>
          </w:p>
        </w:tc>
      </w:tr>
      <w:tr>
        <w:tc>
          <w:tcPr>
            <w:tcW w:type="dxa" w:w="2422"/>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Фишбоун</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Диаграмма причин и следствий</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Анализ причин загрязнения воздуха с помощью диаграммы</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Установление причинно-следственных связей</w:t>
            </w:r>
          </w:p>
        </w:tc>
      </w:tr>
      <w:tr>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Синквейн</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Пятистрочное стихотворение, обобщающее тему</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Написание синквейна по теме "Artificial intelligence" после изучения материала</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Резюмирование, выделение главного, творческое мышление</w:t>
            </w:r>
          </w:p>
        </w:tc>
      </w:tr>
      <w:tr>
        <w:tc>
          <w:tcPr>
            <w:tcW w:type="dxa" w:w="2422"/>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Шесть шляп мышления</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Рассмотрение проблемы с шести разных позиций</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Обсуждение темы "E-learning versus traditional education" в группах по шляпам</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Многогранный анализ, аргументация, работа в группе</w:t>
            </w:r>
          </w:p>
        </w:tc>
      </w:tr>
      <w:tr>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pPr>
            <w:r/>
            <w:r>
              <w:rPr>
                <w:rFonts w:ascii="Times New Roman" w:hAnsi="Times New Roman"/>
                <w:b w:val="0"/>
                <w:color w:val="2D2D2D"/>
                <w:sz w:val="22"/>
              </w:rPr>
              <w:t>Дебаты</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Формализованное обсуждение спорного вопроса</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Проведение дебатов на тему "Social media does more harm than good"</w:t>
            </w:r>
          </w:p>
        </w:tc>
        <w:tc>
          <w:tcPr>
            <w:tcW w:type="dxa" w:w="2422"/>
            <w:tcBorders>
              <w:top w:val="single" w:sz="4" w:space="0" w:color="1a3a5c"/>
              <w:left w:val="single" w:sz="4" w:space="0" w:color="1a3a5c"/>
              <w:bottom w:val="single" w:sz="4" w:space="0" w:color="1a3a5c"/>
              <w:right w:val="single" w:sz="4" w:space="0" w:color="1a3a5c"/>
            </w:tcBorders>
            <w:shd w:fill="f0f4f8" w:val="clear"/>
          </w:tcPr>
          <w:p>
            <w:pPr>
              <w:spacing w:before="40" w:after="40"/>
              <w:jc w:val="right"/>
            </w:pPr>
            <w:r/>
            <w:r>
              <w:rPr>
                <w:rFonts w:ascii="Times New Roman" w:hAnsi="Times New Roman"/>
                <w:b w:val="0"/>
                <w:color w:val="2D2D2D"/>
                <w:sz w:val="22"/>
              </w:rPr>
              <w:t>Аргументация, контраргументация, публичное выступление</w:t>
            </w:r>
          </w:p>
        </w:tc>
      </w:tr>
      <w:tr>
        <w:tc>
          <w:tcPr>
            <w:tcW w:type="dxa" w:w="2422"/>
            <w:tcBorders>
              <w:top w:val="single" w:sz="4" w:space="0" w:color="1a3a5c"/>
              <w:left w:val="single" w:sz="4" w:space="0" w:color="1a3a5c"/>
              <w:bottom w:val="single" w:sz="4" w:space="0" w:color="1a3a5c"/>
              <w:right w:val="single" w:sz="4" w:space="0" w:color="1a3a5c"/>
            </w:tcBorders>
          </w:tcPr>
          <w:p>
            <w:pPr>
              <w:spacing w:before="40" w:after="40"/>
            </w:pPr>
            <w:r/>
            <w:r>
              <w:rPr>
                <w:rFonts w:ascii="Times New Roman" w:hAnsi="Times New Roman"/>
                <w:b w:val="0"/>
                <w:color w:val="2D2D2D"/>
                <w:sz w:val="22"/>
              </w:rPr>
              <w:t>Чтение с остановками</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Деление текста на части с прогнозированием</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Чтение рассказа о приключениях с остановками и вопросами на прогнозирование</w:t>
            </w:r>
          </w:p>
        </w:tc>
        <w:tc>
          <w:tcPr>
            <w:tcW w:type="dxa" w:w="2422"/>
            <w:tcBorders>
              <w:top w:val="single" w:sz="4" w:space="0" w:color="1a3a5c"/>
              <w:left w:val="single" w:sz="4" w:space="0" w:color="1a3a5c"/>
              <w:bottom w:val="single" w:sz="4" w:space="0" w:color="1a3a5c"/>
              <w:right w:val="single" w:sz="4" w:space="0" w:color="1a3a5c"/>
            </w:tcBorders>
          </w:tcPr>
          <w:p>
            <w:pPr>
              <w:spacing w:before="40" w:after="40"/>
              <w:jc w:val="right"/>
            </w:pPr>
            <w:r/>
            <w:r>
              <w:rPr>
                <w:rFonts w:ascii="Times New Roman" w:hAnsi="Times New Roman"/>
                <w:b w:val="0"/>
                <w:color w:val="2D2D2D"/>
                <w:sz w:val="22"/>
              </w:rPr>
              <w:t>Прогнозирование, понимание подтекста, рефлексия</w:t>
            </w:r>
          </w:p>
        </w:tc>
      </w:tr>
    </w:tbl>
    <w:p>
      <w:pPr>
        <w:spacing w:before="80" w:after="80" w:line="240" w:lineRule="auto"/>
        <w:ind w:firstLine="0"/>
      </w:pPr>
      <w:r>
        <w:rPr>
          <w:sz w:val="8"/>
        </w:rPr>
      </w:r>
    </w:p>
    <w:p>
      <w:pPr>
        <w:spacing w:after="120" w:line="240" w:lineRule="auto"/>
        <w:ind w:firstLine="0"/>
        <w:jc w:val="center"/>
      </w:pPr>
      <w:r>
        <w:rPr>
          <w:rFonts w:ascii="Times New Roman" w:hAnsi="Times New Roman"/>
          <w:i/>
          <w:color w:val="6B6B6B"/>
          <w:sz w:val="22"/>
        </w:rPr>
        <w:t>Таблица 3</w:t>
      </w:r>
    </w:p>
    <w:p>
      <w:pPr>
        <w:pStyle w:val="Heading2"/>
        <w:spacing w:before="480" w:after="200" w:line="276" w:lineRule="auto"/>
        <w:ind w:firstLine="0"/>
      </w:pPr>
      <w:r>
        <w:rPr>
          <w:rFonts w:ascii="Times New Roman" w:hAnsi="Times New Roman"/>
          <w:b/>
          <w:color w:val="C95A2B"/>
          <w:sz w:val="30"/>
        </w:rPr>
        <w:t>Заключение</w:t>
      </w:r>
    </w:p>
    <w:p>
      <w:pPr>
        <w:ind w:firstLine="709"/>
      </w:pPr>
      <w:r>
        <w:rPr>
          <w:rFonts w:ascii="Times New Roman" w:hAnsi="Times New Roman"/>
          <w:color w:val="2D2D2D"/>
          <w:sz w:val="28"/>
        </w:rPr>
        <w:t>Проведенный анализ позволяет сделать вывод о том, что развитие критического мышления на уроках английского языка является важной и актуальной задачей, решение которой требует системного подхода. Критическое мышление представляет собой сложный интеллектуальный процесс, основанный на анализе, оценке, рефлексии, и его развитие возможно только в условиях специально организованной учебной деятельности. Использование технологии развития критического мышления через чтение и письмо, а также таких приемов, как кластер, инсерт, фишбоун, синквейн, шесть шляп мышления, дебаты, чтение с остановками, позволяет эффективно формировать у старшеклассников умения работать с информацией, аргументировать свою позицию, принимать обоснованные решения. При этом важно учитывать возрастные особенности обучающихся: их ориентацию на профессиональное самоопределение, стремление к самостоятельности, неоднородность языковой подготовки. Систематическое применение рассмотренных приемов на уроках английского языка способствует одновременному развитию иноязычной коммуникативной компетенции и метапредметных результатов, что соответствует требованиям федеральных государственных образовательных стандартов и задачам подготовки выпускников к жизни в современном информационном обществе.</w:t>
      </w:r>
    </w:p>
    <w:p>
      <w:pPr>
        <w:pStyle w:val="Heading2"/>
        <w:spacing w:before="480" w:after="200" w:line="276" w:lineRule="auto"/>
        <w:ind w:firstLine="0"/>
      </w:pPr>
      <w:r>
        <w:rPr>
          <w:rFonts w:ascii="Times New Roman" w:hAnsi="Times New Roman"/>
          <w:b/>
          <w:color w:val="C95A2B"/>
          <w:sz w:val="30"/>
        </w:rPr>
        <w:t>Список литературы</w:t>
      </w:r>
    </w:p>
    <w:p>
      <w:pPr>
        <w:pStyle w:val="ListNumber"/>
        <w:ind w:firstLine="0"/>
      </w:pPr>
      <w:r>
        <w:rPr>
          <w:rFonts w:ascii="Times New Roman" w:hAnsi="Times New Roman"/>
          <w:color w:val="2D2D2D"/>
          <w:sz w:val="28"/>
        </w:rPr>
        <w:t>Выготский Л. С. Мышление и речь. — 5-е изд., испр. — Москва: Лабиринт, 1999. — 352 с.</w:t>
      </w:r>
    </w:p>
    <w:p>
      <w:pPr>
        <w:pStyle w:val="ListNumber"/>
        <w:ind w:firstLine="0"/>
      </w:pPr>
      <w:r>
        <w:rPr>
          <w:rFonts w:ascii="Times New Roman" w:hAnsi="Times New Roman"/>
          <w:color w:val="2D2D2D"/>
          <w:sz w:val="28"/>
        </w:rPr>
        <w:t>Рубинштейн С. Л. Основы общей психологии. — Санкт-Петербург: Питер, 2002. — 720 с.</w:t>
      </w:r>
    </w:p>
    <w:p>
      <w:pPr>
        <w:pStyle w:val="ListNumber"/>
        <w:ind w:firstLine="0"/>
      </w:pPr>
      <w:r>
        <w:rPr>
          <w:rFonts w:ascii="Times New Roman" w:hAnsi="Times New Roman"/>
          <w:color w:val="2D2D2D"/>
          <w:sz w:val="28"/>
        </w:rPr>
        <w:t>Леонтьев А. Н. Деятельность. Сознание. Личность. — Москва: Смысл, 2005. — 352 с.</w:t>
      </w:r>
    </w:p>
    <w:p>
      <w:pPr>
        <w:pStyle w:val="ListNumber"/>
        <w:ind w:firstLine="0"/>
      </w:pPr>
      <w:r>
        <w:rPr>
          <w:rFonts w:ascii="Times New Roman" w:hAnsi="Times New Roman"/>
          <w:color w:val="2D2D2D"/>
          <w:sz w:val="28"/>
        </w:rPr>
        <w:t>Эльконин Д. Б. Избранные психологические труды. — Москва: Педагогика, 1989. — 560 с.</w:t>
      </w:r>
    </w:p>
    <w:p>
      <w:pPr>
        <w:pStyle w:val="ListNumber"/>
        <w:ind w:firstLine="0"/>
      </w:pPr>
      <w:r>
        <w:rPr>
          <w:rFonts w:ascii="Times New Roman" w:hAnsi="Times New Roman"/>
          <w:color w:val="2D2D2D"/>
          <w:sz w:val="28"/>
        </w:rPr>
        <w:t>Асмолов А. Г. Психология личности: культурно-историческое понимание развития человека. — Москва: Смысл, 2007. — 528 с.</w:t>
      </w:r>
    </w:p>
    <w:p>
      <w:pPr>
        <w:pStyle w:val="ListNumber"/>
        <w:ind w:firstLine="0"/>
      </w:pPr>
      <w:r>
        <w:rPr>
          <w:rFonts w:ascii="Times New Roman" w:hAnsi="Times New Roman"/>
          <w:color w:val="2D2D2D"/>
          <w:sz w:val="28"/>
        </w:rPr>
        <w:t>Иностранные языки в школе: научно-методический журнал. — Москва: Просвещение, 2020-2024.</w:t>
      </w:r>
    </w:p>
    <w:p>
      <w:pPr>
        <w:pStyle w:val="ListNumber"/>
        <w:ind w:firstLine="0"/>
      </w:pPr>
      <w:r>
        <w:rPr>
          <w:rFonts w:ascii="Times New Roman" w:hAnsi="Times New Roman"/>
          <w:color w:val="2D2D2D"/>
          <w:sz w:val="28"/>
        </w:rPr>
        <w:t>Педагогика и психология образования: научный журнал. — Москва: МПГУ, 2022-2024.</w:t>
      </w:r>
    </w:p>
    <w:p>
      <w:pPr>
        <w:pStyle w:val="ListNumber"/>
        <w:ind w:firstLine="0"/>
      </w:pPr>
      <w:r>
        <w:rPr>
          <w:rFonts w:ascii="Times New Roman" w:hAnsi="Times New Roman"/>
          <w:color w:val="2D2D2D"/>
          <w:sz w:val="28"/>
        </w:rPr>
        <w:t>Актуальные проблемы педагогики и психологии: сборник научных трудов. — Санкт-Петербург, 2023. — 180 с.</w:t>
      </w:r>
    </w:p>
    <w:p>
      <w:pPr>
        <w:pStyle w:val="ListNumber"/>
        <w:ind w:firstLine="0"/>
      </w:pPr>
      <w:r>
        <w:rPr>
          <w:rFonts w:ascii="Times New Roman" w:hAnsi="Times New Roman"/>
          <w:color w:val="2D2D2D"/>
          <w:sz w:val="28"/>
        </w:rPr>
        <w:t>Развитие критического мышления на уроках иностранного языка: материалы научно-практических конференций. — Москва, 2021-2023.</w:t>
      </w:r>
    </w:p>
    <w:p>
      <w:pPr>
        <w:pStyle w:val="ListNumber"/>
        <w:ind w:firstLine="0"/>
      </w:pPr>
      <w:r>
        <w:rPr>
          <w:rFonts w:ascii="Times New Roman" w:hAnsi="Times New Roman"/>
          <w:color w:val="2D2D2D"/>
          <w:sz w:val="28"/>
        </w:rPr>
        <w:t>Современные подходы к обучению иностранным языкам: материалы всероссийских научно-практических семинаров. — Москва, 2022-2024.</w:t>
      </w:r>
    </w:p>
    <w:sectPr w:rsidR="00FC693F" w:rsidRPr="0006063C" w:rsidSect="00034616">
      <w:headerReference w:type="default" r:id="rId9"/>
      <w:footerReference w:type="default" r:id="rId10"/>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Bdr>
        <w:top w:val="single" w:sz="4" w:space="4" w:color="1a3a5c"/>
      </w:pBdr>
    </w:pPr>
    <w:r>
      <w:rPr>
        <w:rFonts w:ascii="Times New Roman" w:hAnsi="Times New Roman"/>
        <w:color w:val="6B6B6B"/>
        <w:sz w:val="20"/>
      </w:rPr>
      <w:t xml:space="preserve">Страница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firstLine="0"/>
      <w:jc w:val="center"/>
      <w:pBdr>
        <w:bottom w:val="single" w:sz="4" w:space="4" w:color="1a3a5c"/>
      </w:pBdr>
    </w:pPr>
    <w:r>
      <w:rPr>
        <w:rFonts w:ascii="Times New Roman" w:hAnsi="Times New Roman"/>
        <w:i/>
        <w:color w:val="6B6B6B"/>
        <w:sz w:val="20"/>
      </w:rPr>
      <w:t>Развитие критического мышления на уроках английского языка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before="0"/>
      <w:ind w:firstLine="709"/>
    </w:pPr>
    <w:rPr>
      <w:rFonts w:eastAsia="Times New Roman"/>
      <w:rFonts w:ascii="Times New Roman" w:hAnsi="Times New Roman"/>
      <w:color w:val="2D2D2D"/>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200" w:line="276" w:lineRule="auto"/>
      <w:ind w:firstLine="0"/>
      <w:jc w:val="center"/>
      <w:outlineLvl w:val="0"/>
    </w:pPr>
    <w:rPr>
      <w:rFonts w:asciiTheme="majorHAnsi" w:eastAsiaTheme="majorEastAsia" w:hAnsiTheme="majorHAnsi" w:cstheme="majorBidi" w:ascii="Times New Roman" w:hAnsi="Times New Roman"/>
      <w:b/>
      <w:bCs/>
      <w:color w:val="1A3A5C"/>
      <w:sz w:val="36"/>
      <w:szCs w:val="28"/>
    </w:rPr>
  </w:style>
  <w:style w:type="paragraph" w:styleId="Heading2">
    <w:name w:val="heading 2"/>
    <w:basedOn w:val="Normal"/>
    <w:next w:val="Normal"/>
    <w:link w:val="Heading2Char"/>
    <w:uiPriority w:val="9"/>
    <w:unhideWhenUsed/>
    <w:qFormat/>
    <w:rsid w:val="00FC693F"/>
    <w:pPr>
      <w:keepNext/>
      <w:keepLines/>
      <w:spacing w:before="480" w:after="200" w:line="276" w:lineRule="auto"/>
      <w:ind w:firstLine="0"/>
      <w:outlineLvl w:val="1"/>
    </w:pPr>
    <w:rPr>
      <w:rFonts w:asciiTheme="majorHAnsi" w:eastAsiaTheme="majorEastAsia" w:hAnsiTheme="majorHAnsi" w:cstheme="majorBidi" w:ascii="Times New Roman" w:hAnsi="Times New Roman"/>
      <w:b/>
      <w:bCs/>
      <w:color w:val="C95A2B"/>
      <w:sz w:val="30"/>
      <w:szCs w:val="26"/>
    </w:rPr>
  </w:style>
  <w:style w:type="paragraph" w:styleId="Heading3">
    <w:name w:val="heading 3"/>
    <w:basedOn w:val="Normal"/>
    <w:next w:val="Normal"/>
    <w:link w:val="Heading3Char"/>
    <w:uiPriority w:val="9"/>
    <w:unhideWhenUsed/>
    <w:qFormat/>
    <w:rsid w:val="00FC693F"/>
    <w:pPr>
      <w:keepNext/>
      <w:keepLines/>
      <w:spacing w:before="480" w:after="200" w:line="276" w:lineRule="auto"/>
      <w:ind w:firstLine="0"/>
      <w:outlineLvl w:val="2"/>
    </w:pPr>
    <w:rPr>
      <w:rFonts w:asciiTheme="majorHAnsi" w:eastAsiaTheme="majorEastAsia" w:hAnsiTheme="majorHAnsi" w:cstheme="majorBidi" w:ascii="Times New Roman" w:hAnsi="Times New Roman"/>
      <w:b/>
      <w:bCs/>
      <w:i/>
      <w:color w:val="1A3A5C"/>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