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13412">
      <w:pPr>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Муниципальное автономное учреждение образования Кушвинского муниципального округа «Детская музыкальная школа» </w:t>
      </w:r>
    </w:p>
    <w:p w14:paraId="02200653">
      <w:pPr>
        <w:jc w:val="center"/>
        <w:rPr>
          <w:rFonts w:hint="default" w:ascii="Times New Roman" w:hAnsi="Times New Roman" w:cs="Times New Roman"/>
          <w:b w:val="0"/>
          <w:bCs w:val="0"/>
          <w:sz w:val="28"/>
          <w:szCs w:val="28"/>
          <w:lang w:val="ru-RU"/>
        </w:rPr>
      </w:pPr>
    </w:p>
    <w:p w14:paraId="55E00CC5">
      <w:pPr>
        <w:jc w:val="center"/>
        <w:rPr>
          <w:rFonts w:hint="default" w:ascii="Times New Roman" w:hAnsi="Times New Roman" w:cs="Times New Roman"/>
          <w:b w:val="0"/>
          <w:bCs w:val="0"/>
          <w:sz w:val="28"/>
          <w:szCs w:val="28"/>
          <w:lang w:val="ru-RU"/>
        </w:rPr>
      </w:pPr>
    </w:p>
    <w:p w14:paraId="6F06FE66">
      <w:pPr>
        <w:jc w:val="center"/>
        <w:rPr>
          <w:rFonts w:hint="default" w:ascii="Times New Roman" w:hAnsi="Times New Roman" w:cs="Times New Roman"/>
          <w:b w:val="0"/>
          <w:bCs w:val="0"/>
          <w:sz w:val="28"/>
          <w:szCs w:val="28"/>
          <w:lang w:val="ru-RU"/>
        </w:rPr>
      </w:pPr>
    </w:p>
    <w:p w14:paraId="5D764693">
      <w:pPr>
        <w:jc w:val="center"/>
        <w:rPr>
          <w:rFonts w:hint="default" w:ascii="Times New Roman" w:hAnsi="Times New Roman" w:cs="Times New Roman"/>
          <w:b w:val="0"/>
          <w:bCs w:val="0"/>
          <w:sz w:val="28"/>
          <w:szCs w:val="28"/>
          <w:lang w:val="ru-RU"/>
        </w:rPr>
      </w:pPr>
    </w:p>
    <w:p w14:paraId="31B9BFF5">
      <w:pPr>
        <w:jc w:val="center"/>
        <w:rPr>
          <w:rFonts w:hint="default" w:ascii="Times New Roman" w:hAnsi="Times New Roman" w:cs="Times New Roman"/>
          <w:b w:val="0"/>
          <w:bCs w:val="0"/>
          <w:sz w:val="28"/>
          <w:szCs w:val="28"/>
          <w:lang w:val="ru-RU"/>
        </w:rPr>
      </w:pPr>
    </w:p>
    <w:p w14:paraId="12BC2A65">
      <w:pPr>
        <w:jc w:val="center"/>
        <w:rPr>
          <w:rFonts w:hint="default" w:ascii="Times New Roman" w:hAnsi="Times New Roman" w:cs="Times New Roman"/>
          <w:b w:val="0"/>
          <w:bCs w:val="0"/>
          <w:sz w:val="28"/>
          <w:szCs w:val="28"/>
          <w:lang w:val="ru-RU"/>
        </w:rPr>
      </w:pPr>
    </w:p>
    <w:p w14:paraId="147EA78D">
      <w:pPr>
        <w:jc w:val="center"/>
        <w:rPr>
          <w:rFonts w:hint="default" w:ascii="Times New Roman" w:hAnsi="Times New Roman" w:cs="Times New Roman"/>
          <w:b w:val="0"/>
          <w:bCs w:val="0"/>
          <w:sz w:val="28"/>
          <w:szCs w:val="28"/>
          <w:lang w:val="ru-RU"/>
        </w:rPr>
      </w:pPr>
    </w:p>
    <w:p w14:paraId="3183DB33">
      <w:pPr>
        <w:jc w:val="center"/>
        <w:rPr>
          <w:rFonts w:hint="default" w:ascii="Times New Roman" w:hAnsi="Times New Roman" w:cs="Times New Roman"/>
          <w:b w:val="0"/>
          <w:bCs w:val="0"/>
          <w:sz w:val="28"/>
          <w:szCs w:val="28"/>
          <w:lang w:val="ru-RU"/>
        </w:rPr>
      </w:pPr>
    </w:p>
    <w:p w14:paraId="6B01A66B">
      <w:pPr>
        <w:jc w:val="center"/>
        <w:rPr>
          <w:rFonts w:hint="default" w:ascii="Times New Roman" w:hAnsi="Times New Roman" w:cs="Times New Roman"/>
          <w:b w:val="0"/>
          <w:bCs w:val="0"/>
          <w:sz w:val="28"/>
          <w:szCs w:val="28"/>
          <w:lang w:val="ru-RU"/>
        </w:rPr>
      </w:pPr>
    </w:p>
    <w:p w14:paraId="232174E8">
      <w:pPr>
        <w:jc w:val="center"/>
        <w:rPr>
          <w:rFonts w:hint="default" w:ascii="Times New Roman" w:hAnsi="Times New Roman" w:cs="Times New Roman"/>
          <w:b w:val="0"/>
          <w:bCs w:val="0"/>
          <w:sz w:val="28"/>
          <w:szCs w:val="28"/>
          <w:lang w:val="ru-RU"/>
        </w:rPr>
      </w:pPr>
    </w:p>
    <w:p w14:paraId="1F2E7141">
      <w:pPr>
        <w:jc w:val="center"/>
        <w:rPr>
          <w:rFonts w:hint="default" w:ascii="Times New Roman" w:hAnsi="Times New Roman" w:cs="Times New Roman"/>
          <w:b w:val="0"/>
          <w:bCs w:val="0"/>
          <w:sz w:val="28"/>
          <w:szCs w:val="28"/>
          <w:lang w:val="ru-RU"/>
        </w:rPr>
      </w:pPr>
    </w:p>
    <w:p w14:paraId="6D6319FB">
      <w:pPr>
        <w:jc w:val="center"/>
        <w:rPr>
          <w:rFonts w:hint="default" w:ascii="Times New Roman" w:hAnsi="Times New Roman" w:cs="Times New Roman"/>
          <w:b w:val="0"/>
          <w:bCs w:val="0"/>
          <w:sz w:val="28"/>
          <w:szCs w:val="28"/>
          <w:lang w:val="ru-RU"/>
        </w:rPr>
      </w:pPr>
    </w:p>
    <w:p w14:paraId="00C33CC1">
      <w:pPr>
        <w:jc w:val="center"/>
        <w:rPr>
          <w:rFonts w:hint="default" w:ascii="Times New Roman" w:hAnsi="Times New Roman" w:cs="Times New Roman"/>
          <w:b w:val="0"/>
          <w:bCs w:val="0"/>
          <w:sz w:val="28"/>
          <w:szCs w:val="28"/>
          <w:lang w:val="ru-RU"/>
        </w:rPr>
      </w:pPr>
    </w:p>
    <w:p w14:paraId="7DEC63D4">
      <w:pPr>
        <w:jc w:val="center"/>
        <w:rPr>
          <w:rFonts w:hint="default" w:ascii="Times New Roman" w:hAnsi="Times New Roman" w:cs="Times New Roman"/>
          <w:b w:val="0"/>
          <w:bCs w:val="0"/>
          <w:sz w:val="28"/>
          <w:szCs w:val="28"/>
          <w:lang w:val="ru-RU"/>
        </w:rPr>
      </w:pPr>
    </w:p>
    <w:p w14:paraId="7D2AD83A">
      <w:pPr>
        <w:jc w:val="center"/>
        <w:rPr>
          <w:rFonts w:hint="default" w:ascii="Times New Roman" w:hAnsi="Times New Roman" w:cs="Times New Roman"/>
          <w:b w:val="0"/>
          <w:bCs w:val="0"/>
          <w:sz w:val="28"/>
          <w:szCs w:val="28"/>
          <w:lang w:val="ru-RU"/>
        </w:rPr>
      </w:pPr>
    </w:p>
    <w:p w14:paraId="70D3C3DB">
      <w:pPr>
        <w:spacing w:line="360" w:lineRule="auto"/>
        <w:jc w:val="center"/>
        <w:rPr>
          <w:rFonts w:hint="default" w:ascii="Times New Roman" w:hAnsi="Times New Roman" w:cs="Times New Roman"/>
          <w:b w:val="0"/>
          <w:bCs w:val="0"/>
          <w:sz w:val="32"/>
          <w:szCs w:val="32"/>
          <w:lang w:val="ru-RU"/>
        </w:rPr>
      </w:pPr>
    </w:p>
    <w:p w14:paraId="773D92C5">
      <w:pPr>
        <w:spacing w:line="360" w:lineRule="auto"/>
        <w:jc w:val="center"/>
        <w:rPr>
          <w:rFonts w:hint="default" w:ascii="Times New Roman" w:hAnsi="Times New Roman" w:cs="Times New Roman"/>
          <w:b w:val="0"/>
          <w:bCs w:val="0"/>
          <w:sz w:val="32"/>
          <w:szCs w:val="32"/>
          <w:lang w:val="ru-RU"/>
        </w:rPr>
      </w:pPr>
      <w:r>
        <w:rPr>
          <w:rFonts w:hint="default" w:ascii="Times New Roman" w:hAnsi="Times New Roman" w:cs="Times New Roman"/>
          <w:b w:val="0"/>
          <w:bCs w:val="0"/>
          <w:sz w:val="32"/>
          <w:szCs w:val="32"/>
          <w:lang w:val="ru-RU"/>
        </w:rPr>
        <w:t xml:space="preserve">Методическая работа </w:t>
      </w:r>
    </w:p>
    <w:p w14:paraId="3841C132">
      <w:pPr>
        <w:spacing w:line="360" w:lineRule="auto"/>
        <w:jc w:val="center"/>
        <w:rPr>
          <w:rFonts w:hint="default" w:ascii="Times New Roman" w:hAnsi="Times New Roman" w:cs="Times New Roman"/>
          <w:b/>
          <w:bCs/>
          <w:sz w:val="32"/>
          <w:szCs w:val="32"/>
          <w:highlight w:val="none"/>
          <w:lang w:val="ru-RU"/>
        </w:rPr>
      </w:pPr>
      <w:r>
        <w:rPr>
          <w:rFonts w:hint="default" w:ascii="Times New Roman" w:hAnsi="Times New Roman" w:cs="Times New Roman"/>
          <w:b/>
          <w:bCs/>
          <w:sz w:val="32"/>
          <w:szCs w:val="32"/>
          <w:highlight w:val="none"/>
          <w:lang w:val="ru-RU"/>
        </w:rPr>
        <w:t>«Основные аспекты технической базы</w:t>
      </w:r>
    </w:p>
    <w:p w14:paraId="09A129F5">
      <w:pPr>
        <w:spacing w:line="360" w:lineRule="auto"/>
        <w:jc w:val="center"/>
        <w:rPr>
          <w:rFonts w:hint="default" w:ascii="Times New Roman" w:hAnsi="Times New Roman" w:cs="Times New Roman"/>
          <w:b/>
          <w:bCs/>
          <w:sz w:val="32"/>
          <w:szCs w:val="32"/>
          <w:highlight w:val="none"/>
          <w:lang w:val="ru-RU"/>
        </w:rPr>
      </w:pPr>
      <w:r>
        <w:rPr>
          <w:rFonts w:hint="default" w:ascii="Times New Roman" w:hAnsi="Times New Roman" w:cs="Times New Roman"/>
          <w:b/>
          <w:bCs/>
          <w:sz w:val="32"/>
          <w:szCs w:val="32"/>
          <w:highlight w:val="none"/>
          <w:lang w:val="ru-RU"/>
        </w:rPr>
        <w:t xml:space="preserve">юного пианиста» </w:t>
      </w:r>
    </w:p>
    <w:p w14:paraId="3861C879">
      <w:pPr>
        <w:spacing w:line="360" w:lineRule="auto"/>
        <w:jc w:val="center"/>
        <w:rPr>
          <w:rFonts w:hint="default" w:ascii="Times New Roman" w:hAnsi="Times New Roman" w:cs="Times New Roman"/>
          <w:b/>
          <w:bCs/>
          <w:sz w:val="32"/>
          <w:szCs w:val="32"/>
          <w:lang w:val="ru-RU"/>
        </w:rPr>
      </w:pPr>
    </w:p>
    <w:p w14:paraId="00A323D6">
      <w:pPr>
        <w:jc w:val="center"/>
        <w:rPr>
          <w:rFonts w:hint="default" w:ascii="Times New Roman" w:hAnsi="Times New Roman" w:cs="Times New Roman"/>
          <w:b/>
          <w:bCs/>
          <w:sz w:val="32"/>
          <w:szCs w:val="32"/>
          <w:lang w:val="ru-RU"/>
        </w:rPr>
      </w:pPr>
    </w:p>
    <w:p w14:paraId="402D3C34">
      <w:pPr>
        <w:jc w:val="center"/>
        <w:rPr>
          <w:rFonts w:hint="default" w:ascii="Times New Roman" w:hAnsi="Times New Roman" w:cs="Times New Roman"/>
          <w:b/>
          <w:bCs/>
          <w:sz w:val="32"/>
          <w:szCs w:val="32"/>
          <w:lang w:val="ru-RU"/>
        </w:rPr>
      </w:pPr>
    </w:p>
    <w:p w14:paraId="0557F601">
      <w:pPr>
        <w:jc w:val="center"/>
        <w:rPr>
          <w:rFonts w:hint="default" w:ascii="Times New Roman" w:hAnsi="Times New Roman" w:cs="Times New Roman"/>
          <w:b/>
          <w:bCs/>
          <w:sz w:val="32"/>
          <w:szCs w:val="32"/>
          <w:lang w:val="ru-RU"/>
        </w:rPr>
      </w:pPr>
    </w:p>
    <w:p w14:paraId="66B13E44">
      <w:pPr>
        <w:wordWrap w:val="0"/>
        <w:jc w:val="right"/>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Выполнил: преподаватель фортепиано </w:t>
      </w:r>
    </w:p>
    <w:p w14:paraId="7A3C07D2">
      <w:pPr>
        <w:wordWrap w:val="0"/>
        <w:jc w:val="right"/>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высшей категории Семячкова И.А. </w:t>
      </w:r>
    </w:p>
    <w:p w14:paraId="1FF56E97">
      <w:pPr>
        <w:wordWrap/>
        <w:jc w:val="right"/>
        <w:rPr>
          <w:rFonts w:hint="default" w:ascii="Times New Roman" w:hAnsi="Times New Roman" w:cs="Times New Roman"/>
          <w:b w:val="0"/>
          <w:bCs w:val="0"/>
          <w:sz w:val="28"/>
          <w:szCs w:val="28"/>
          <w:lang w:val="ru-RU"/>
        </w:rPr>
      </w:pPr>
    </w:p>
    <w:p w14:paraId="5E644A58">
      <w:pPr>
        <w:wordWrap/>
        <w:jc w:val="right"/>
        <w:rPr>
          <w:rFonts w:hint="default" w:ascii="Times New Roman" w:hAnsi="Times New Roman" w:cs="Times New Roman"/>
          <w:b w:val="0"/>
          <w:bCs w:val="0"/>
          <w:sz w:val="28"/>
          <w:szCs w:val="28"/>
          <w:lang w:val="ru-RU"/>
        </w:rPr>
      </w:pPr>
    </w:p>
    <w:p w14:paraId="2897239A">
      <w:pPr>
        <w:wordWrap/>
        <w:jc w:val="right"/>
        <w:rPr>
          <w:rFonts w:hint="default" w:ascii="Times New Roman" w:hAnsi="Times New Roman" w:cs="Times New Roman"/>
          <w:b w:val="0"/>
          <w:bCs w:val="0"/>
          <w:sz w:val="28"/>
          <w:szCs w:val="28"/>
          <w:lang w:val="ru-RU"/>
        </w:rPr>
      </w:pPr>
    </w:p>
    <w:p w14:paraId="27EE5975">
      <w:pPr>
        <w:wordWrap/>
        <w:jc w:val="right"/>
        <w:rPr>
          <w:rFonts w:hint="default" w:ascii="Times New Roman" w:hAnsi="Times New Roman" w:cs="Times New Roman"/>
          <w:b w:val="0"/>
          <w:bCs w:val="0"/>
          <w:sz w:val="28"/>
          <w:szCs w:val="28"/>
          <w:lang w:val="ru-RU"/>
        </w:rPr>
      </w:pPr>
    </w:p>
    <w:p w14:paraId="0CFDB0E9">
      <w:pPr>
        <w:wordWrap/>
        <w:jc w:val="right"/>
        <w:rPr>
          <w:rFonts w:hint="default" w:ascii="Times New Roman" w:hAnsi="Times New Roman" w:cs="Times New Roman"/>
          <w:b w:val="0"/>
          <w:bCs w:val="0"/>
          <w:sz w:val="28"/>
          <w:szCs w:val="28"/>
          <w:lang w:val="ru-RU"/>
        </w:rPr>
      </w:pPr>
    </w:p>
    <w:p w14:paraId="3F426129">
      <w:pPr>
        <w:wordWrap/>
        <w:jc w:val="right"/>
        <w:rPr>
          <w:rFonts w:hint="default" w:ascii="Times New Roman" w:hAnsi="Times New Roman" w:cs="Times New Roman"/>
          <w:b w:val="0"/>
          <w:bCs w:val="0"/>
          <w:sz w:val="28"/>
          <w:szCs w:val="28"/>
          <w:lang w:val="ru-RU"/>
        </w:rPr>
      </w:pPr>
    </w:p>
    <w:p w14:paraId="518E2FEF">
      <w:pPr>
        <w:wordWrap/>
        <w:jc w:val="right"/>
        <w:rPr>
          <w:rFonts w:hint="default" w:ascii="Times New Roman" w:hAnsi="Times New Roman" w:cs="Times New Roman"/>
          <w:b w:val="0"/>
          <w:bCs w:val="0"/>
          <w:sz w:val="28"/>
          <w:szCs w:val="28"/>
          <w:lang w:val="ru-RU"/>
        </w:rPr>
      </w:pPr>
    </w:p>
    <w:p w14:paraId="58FEC69F">
      <w:pPr>
        <w:wordWrap/>
        <w:jc w:val="right"/>
        <w:rPr>
          <w:rFonts w:hint="default" w:ascii="Times New Roman" w:hAnsi="Times New Roman" w:cs="Times New Roman"/>
          <w:b w:val="0"/>
          <w:bCs w:val="0"/>
          <w:sz w:val="28"/>
          <w:szCs w:val="28"/>
          <w:lang w:val="ru-RU"/>
        </w:rPr>
      </w:pPr>
    </w:p>
    <w:p w14:paraId="36E97BE3">
      <w:pPr>
        <w:wordWrap/>
        <w:jc w:val="right"/>
        <w:rPr>
          <w:rFonts w:hint="default" w:ascii="Times New Roman" w:hAnsi="Times New Roman" w:cs="Times New Roman"/>
          <w:b w:val="0"/>
          <w:bCs w:val="0"/>
          <w:sz w:val="28"/>
          <w:szCs w:val="28"/>
          <w:lang w:val="ru-RU"/>
        </w:rPr>
      </w:pPr>
    </w:p>
    <w:p w14:paraId="49688324">
      <w:pPr>
        <w:wordWrap/>
        <w:jc w:val="right"/>
        <w:rPr>
          <w:rFonts w:hint="default" w:ascii="Times New Roman" w:hAnsi="Times New Roman" w:cs="Times New Roman"/>
          <w:b w:val="0"/>
          <w:bCs w:val="0"/>
          <w:sz w:val="28"/>
          <w:szCs w:val="28"/>
          <w:lang w:val="ru-RU"/>
        </w:rPr>
      </w:pPr>
    </w:p>
    <w:p w14:paraId="21F3A614">
      <w:pPr>
        <w:wordWrap/>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г. Кушва</w:t>
      </w:r>
    </w:p>
    <w:p w14:paraId="4AA17513">
      <w:pPr>
        <w:wordWrap/>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2025</w:t>
      </w:r>
    </w:p>
    <w:p w14:paraId="3239BF1E">
      <w:pPr>
        <w:wordWrap/>
        <w:spacing w:line="36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СОДЕРЖАНИЕ</w:t>
      </w:r>
    </w:p>
    <w:p w14:paraId="007FF7E7">
      <w:pPr>
        <w:wordWrap/>
        <w:spacing w:line="360" w:lineRule="auto"/>
        <w:jc w:val="both"/>
        <w:rPr>
          <w:rFonts w:hint="default" w:ascii="Times New Roman" w:hAnsi="Times New Roman" w:cs="Times New Roman"/>
          <w:b w:val="0"/>
          <w:bCs w:val="0"/>
          <w:sz w:val="28"/>
          <w:szCs w:val="28"/>
          <w:lang w:val="ru-RU"/>
        </w:rPr>
      </w:pPr>
    </w:p>
    <w:p w14:paraId="594DC6FE">
      <w:pPr>
        <w:wordWrap/>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ВВЕДЕНИЕ...............................................................................................3</w:t>
      </w:r>
    </w:p>
    <w:p w14:paraId="0FEFCFA9">
      <w:pPr>
        <w:wordWrap/>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ГЛАВА </w:t>
      </w:r>
      <w:r>
        <w:rPr>
          <w:rFonts w:hint="default" w:ascii="Times New Roman" w:hAnsi="Times New Roman" w:cs="Times New Roman"/>
          <w:b w:val="0"/>
          <w:bCs w:val="0"/>
          <w:sz w:val="28"/>
          <w:szCs w:val="28"/>
          <w:lang w:val="en-US"/>
        </w:rPr>
        <w:t>I</w:t>
      </w:r>
      <w:r>
        <w:rPr>
          <w:rFonts w:hint="default" w:ascii="Times New Roman" w:hAnsi="Times New Roman" w:cs="Times New Roman"/>
          <w:b w:val="0"/>
          <w:bCs w:val="0"/>
          <w:sz w:val="28"/>
          <w:szCs w:val="28"/>
          <w:lang w:val="ru-RU"/>
        </w:rPr>
        <w:t>. ПРИРОДА  ДВИЖЕНИЙ ПИАНИСТА</w:t>
      </w:r>
    </w:p>
    <w:p w14:paraId="16AEA6E9">
      <w:pPr>
        <w:numPr>
          <w:ilvl w:val="1"/>
          <w:numId w:val="1"/>
        </w:numPr>
        <w:wordWrap/>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Анатомо - физиологические данные. Постановка рук ..................4</w:t>
      </w:r>
    </w:p>
    <w:p w14:paraId="22C19904">
      <w:pPr>
        <w:numPr>
          <w:ilvl w:val="1"/>
          <w:numId w:val="1"/>
        </w:numPr>
        <w:wordWrap/>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Организация пианистического аппарата.........................................7</w:t>
      </w:r>
    </w:p>
    <w:p w14:paraId="36CF6ED0">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ГЛАВА </w:t>
      </w:r>
      <w:r>
        <w:rPr>
          <w:rFonts w:hint="default" w:ascii="Times New Roman" w:hAnsi="Times New Roman" w:cs="Times New Roman"/>
          <w:b w:val="0"/>
          <w:bCs w:val="0"/>
          <w:sz w:val="28"/>
          <w:szCs w:val="28"/>
          <w:lang w:val="en-US"/>
        </w:rPr>
        <w:t>II</w:t>
      </w:r>
      <w:r>
        <w:rPr>
          <w:rFonts w:hint="default" w:ascii="Times New Roman" w:hAnsi="Times New Roman" w:cs="Times New Roman"/>
          <w:b w:val="0"/>
          <w:bCs w:val="0"/>
          <w:sz w:val="28"/>
          <w:szCs w:val="28"/>
          <w:lang w:val="ru-RU"/>
        </w:rPr>
        <w:t xml:space="preserve">. ФУНДАМЕНТ ТЕХНИКИ ПИАНИСТА </w:t>
      </w:r>
    </w:p>
    <w:p w14:paraId="66FC94FA">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2.1. Артикуляция......................................................................................9</w:t>
      </w:r>
    </w:p>
    <w:p w14:paraId="0A7AA4B9">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2.2. Гаммы...............................................................................................12</w:t>
      </w:r>
    </w:p>
    <w:p w14:paraId="2325B053">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ГЛАВА </w:t>
      </w:r>
      <w:r>
        <w:rPr>
          <w:rFonts w:hint="default" w:ascii="Times New Roman" w:hAnsi="Times New Roman" w:cs="Times New Roman"/>
          <w:b w:val="0"/>
          <w:bCs w:val="0"/>
          <w:sz w:val="28"/>
          <w:szCs w:val="28"/>
          <w:lang w:val="en-US"/>
        </w:rPr>
        <w:t>III</w:t>
      </w:r>
      <w:r>
        <w:rPr>
          <w:rFonts w:hint="default" w:ascii="Times New Roman" w:hAnsi="Times New Roman" w:cs="Times New Roman"/>
          <w:b w:val="0"/>
          <w:bCs w:val="0"/>
          <w:sz w:val="28"/>
          <w:szCs w:val="28"/>
          <w:lang w:val="ru-RU"/>
        </w:rPr>
        <w:t>. ВЗАИМОСВЯЗЬ МУЗЫКАЛЬНОГО И ТЕХНИЧЕСКОГО РАЗВИТИЯ</w:t>
      </w:r>
    </w:p>
    <w:p w14:paraId="40C135AD">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3.1.Недостатки развития техники.........................................................15</w:t>
      </w:r>
    </w:p>
    <w:p w14:paraId="04B5CEF5">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3.2.Работа над техникой - умственный процесс..................................17</w:t>
      </w:r>
    </w:p>
    <w:p w14:paraId="703F002B">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ЗАКЛЮЧЕНИЕ.......................................................................................19</w:t>
      </w:r>
    </w:p>
    <w:p w14:paraId="70026090">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СПИСОК ЛИТЕРАТУРЫ......................................................................20</w:t>
      </w:r>
    </w:p>
    <w:p w14:paraId="493CEBF2">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3E35E6B">
      <w:pPr>
        <w:numPr>
          <w:ilvl w:val="0"/>
          <w:numId w:val="0"/>
        </w:numPr>
        <w:wordWrap/>
        <w:ind w:leftChars="0"/>
        <w:jc w:val="both"/>
        <w:rPr>
          <w:rFonts w:hint="default" w:ascii="Times New Roman" w:hAnsi="Times New Roman" w:cs="Times New Roman"/>
          <w:b w:val="0"/>
          <w:bCs w:val="0"/>
          <w:sz w:val="28"/>
          <w:szCs w:val="28"/>
          <w:lang w:val="ru-RU"/>
        </w:rPr>
      </w:pPr>
    </w:p>
    <w:p w14:paraId="79E02959">
      <w:pPr>
        <w:numPr>
          <w:ilvl w:val="0"/>
          <w:numId w:val="0"/>
        </w:numPr>
        <w:wordWrap/>
        <w:ind w:leftChars="0"/>
        <w:jc w:val="both"/>
        <w:rPr>
          <w:rFonts w:hint="default" w:ascii="Times New Roman" w:hAnsi="Times New Roman" w:cs="Times New Roman"/>
          <w:b w:val="0"/>
          <w:bCs w:val="0"/>
          <w:sz w:val="28"/>
          <w:szCs w:val="28"/>
          <w:lang w:val="ru-RU"/>
        </w:rPr>
      </w:pPr>
    </w:p>
    <w:p w14:paraId="30439B2C">
      <w:pPr>
        <w:numPr>
          <w:ilvl w:val="0"/>
          <w:numId w:val="0"/>
        </w:numPr>
        <w:wordWrap/>
        <w:ind w:leftChars="0"/>
        <w:jc w:val="both"/>
        <w:rPr>
          <w:rFonts w:hint="default" w:ascii="Times New Roman" w:hAnsi="Times New Roman" w:cs="Times New Roman"/>
          <w:b w:val="0"/>
          <w:bCs w:val="0"/>
          <w:sz w:val="28"/>
          <w:szCs w:val="28"/>
          <w:lang w:val="ru-RU"/>
        </w:rPr>
      </w:pPr>
    </w:p>
    <w:p w14:paraId="701FB632">
      <w:pPr>
        <w:numPr>
          <w:ilvl w:val="0"/>
          <w:numId w:val="0"/>
        </w:numPr>
        <w:wordWrap/>
        <w:ind w:leftChars="0"/>
        <w:jc w:val="both"/>
        <w:rPr>
          <w:rFonts w:hint="default" w:ascii="Times New Roman" w:hAnsi="Times New Roman" w:cs="Times New Roman"/>
          <w:b w:val="0"/>
          <w:bCs w:val="0"/>
          <w:sz w:val="28"/>
          <w:szCs w:val="28"/>
          <w:lang w:val="ru-RU"/>
        </w:rPr>
      </w:pPr>
    </w:p>
    <w:p w14:paraId="29269631">
      <w:pPr>
        <w:numPr>
          <w:ilvl w:val="0"/>
          <w:numId w:val="0"/>
        </w:numPr>
        <w:wordWrap/>
        <w:ind w:leftChars="0"/>
        <w:jc w:val="both"/>
        <w:rPr>
          <w:rFonts w:hint="default" w:ascii="Times New Roman" w:hAnsi="Times New Roman" w:cs="Times New Roman"/>
          <w:b w:val="0"/>
          <w:bCs w:val="0"/>
          <w:sz w:val="28"/>
          <w:szCs w:val="28"/>
          <w:lang w:val="ru-RU"/>
        </w:rPr>
      </w:pPr>
    </w:p>
    <w:p w14:paraId="0A2D9889">
      <w:pPr>
        <w:numPr>
          <w:ilvl w:val="0"/>
          <w:numId w:val="0"/>
        </w:numPr>
        <w:wordWrap/>
        <w:ind w:leftChars="0"/>
        <w:jc w:val="both"/>
        <w:rPr>
          <w:rFonts w:hint="default" w:ascii="Times New Roman" w:hAnsi="Times New Roman" w:cs="Times New Roman"/>
          <w:b w:val="0"/>
          <w:bCs w:val="0"/>
          <w:sz w:val="28"/>
          <w:szCs w:val="28"/>
          <w:lang w:val="ru-RU"/>
        </w:rPr>
      </w:pPr>
    </w:p>
    <w:p w14:paraId="01BA01A0">
      <w:pPr>
        <w:numPr>
          <w:ilvl w:val="0"/>
          <w:numId w:val="0"/>
        </w:numPr>
        <w:wordWrap/>
        <w:ind w:leftChars="0"/>
        <w:jc w:val="both"/>
        <w:rPr>
          <w:rFonts w:hint="default" w:ascii="Times New Roman" w:hAnsi="Times New Roman" w:cs="Times New Roman"/>
          <w:b w:val="0"/>
          <w:bCs w:val="0"/>
          <w:sz w:val="28"/>
          <w:szCs w:val="28"/>
          <w:lang w:val="ru-RU"/>
        </w:rPr>
      </w:pPr>
    </w:p>
    <w:p w14:paraId="14B89EFB">
      <w:pPr>
        <w:numPr>
          <w:ilvl w:val="0"/>
          <w:numId w:val="0"/>
        </w:numPr>
        <w:wordWrap/>
        <w:ind w:leftChars="0"/>
        <w:jc w:val="both"/>
        <w:rPr>
          <w:rFonts w:hint="default" w:ascii="Times New Roman" w:hAnsi="Times New Roman" w:cs="Times New Roman"/>
          <w:b w:val="0"/>
          <w:bCs w:val="0"/>
          <w:sz w:val="28"/>
          <w:szCs w:val="28"/>
          <w:lang w:val="ru-RU"/>
        </w:rPr>
      </w:pPr>
    </w:p>
    <w:p w14:paraId="677A5F53">
      <w:pPr>
        <w:numPr>
          <w:ilvl w:val="0"/>
          <w:numId w:val="0"/>
        </w:numPr>
        <w:wordWrap/>
        <w:ind w:leftChars="0"/>
        <w:jc w:val="both"/>
        <w:rPr>
          <w:rFonts w:hint="default" w:ascii="Times New Roman" w:hAnsi="Times New Roman" w:cs="Times New Roman"/>
          <w:b w:val="0"/>
          <w:bCs w:val="0"/>
          <w:sz w:val="28"/>
          <w:szCs w:val="28"/>
          <w:lang w:val="ru-RU"/>
        </w:rPr>
      </w:pPr>
    </w:p>
    <w:p w14:paraId="071BB181">
      <w:pPr>
        <w:numPr>
          <w:ilvl w:val="0"/>
          <w:numId w:val="0"/>
        </w:numPr>
        <w:wordWrap/>
        <w:ind w:leftChars="0"/>
        <w:jc w:val="both"/>
        <w:rPr>
          <w:rFonts w:hint="default" w:ascii="Times New Roman" w:hAnsi="Times New Roman" w:cs="Times New Roman"/>
          <w:b w:val="0"/>
          <w:bCs w:val="0"/>
          <w:sz w:val="28"/>
          <w:szCs w:val="28"/>
          <w:lang w:val="ru-RU"/>
        </w:rPr>
      </w:pPr>
    </w:p>
    <w:p w14:paraId="3E4EE6AC">
      <w:pPr>
        <w:numPr>
          <w:ilvl w:val="0"/>
          <w:numId w:val="0"/>
        </w:numPr>
        <w:wordWrap/>
        <w:ind w:leftChars="0"/>
        <w:jc w:val="both"/>
        <w:rPr>
          <w:rFonts w:hint="default" w:ascii="Times New Roman" w:hAnsi="Times New Roman" w:cs="Times New Roman"/>
          <w:b w:val="0"/>
          <w:bCs w:val="0"/>
          <w:sz w:val="28"/>
          <w:szCs w:val="28"/>
          <w:lang w:val="ru-RU"/>
        </w:rPr>
      </w:pPr>
    </w:p>
    <w:p w14:paraId="33306FF4">
      <w:pPr>
        <w:numPr>
          <w:ilvl w:val="0"/>
          <w:numId w:val="0"/>
        </w:numPr>
        <w:wordWrap/>
        <w:ind w:leftChars="0"/>
        <w:jc w:val="both"/>
        <w:rPr>
          <w:rFonts w:hint="default" w:ascii="Times New Roman" w:hAnsi="Times New Roman" w:cs="Times New Roman"/>
          <w:b w:val="0"/>
          <w:bCs w:val="0"/>
          <w:sz w:val="28"/>
          <w:szCs w:val="28"/>
          <w:lang w:val="ru-RU"/>
        </w:rPr>
      </w:pPr>
    </w:p>
    <w:p w14:paraId="48910ED3">
      <w:pPr>
        <w:numPr>
          <w:ilvl w:val="0"/>
          <w:numId w:val="0"/>
        </w:numPr>
        <w:wordWrap/>
        <w:ind w:leftChars="0"/>
        <w:jc w:val="both"/>
        <w:rPr>
          <w:rFonts w:hint="default" w:ascii="Times New Roman" w:hAnsi="Times New Roman" w:cs="Times New Roman"/>
          <w:b w:val="0"/>
          <w:bCs w:val="0"/>
          <w:sz w:val="28"/>
          <w:szCs w:val="28"/>
          <w:lang w:val="ru-RU"/>
        </w:rPr>
      </w:pPr>
    </w:p>
    <w:p w14:paraId="6FDE4880">
      <w:pPr>
        <w:numPr>
          <w:ilvl w:val="0"/>
          <w:numId w:val="0"/>
        </w:numPr>
        <w:wordWrap/>
        <w:ind w:leftChars="0"/>
        <w:jc w:val="both"/>
        <w:rPr>
          <w:rFonts w:hint="default" w:ascii="Times New Roman" w:hAnsi="Times New Roman" w:cs="Times New Roman"/>
          <w:b w:val="0"/>
          <w:bCs w:val="0"/>
          <w:sz w:val="28"/>
          <w:szCs w:val="28"/>
          <w:lang w:val="ru-RU"/>
        </w:rPr>
      </w:pPr>
    </w:p>
    <w:p w14:paraId="28DA92E0">
      <w:pPr>
        <w:numPr>
          <w:ilvl w:val="0"/>
          <w:numId w:val="0"/>
        </w:numPr>
        <w:wordWrap/>
        <w:ind w:leftChars="0"/>
        <w:jc w:val="both"/>
        <w:rPr>
          <w:rFonts w:hint="default" w:ascii="Times New Roman" w:hAnsi="Times New Roman" w:cs="Times New Roman"/>
          <w:b w:val="0"/>
          <w:bCs w:val="0"/>
          <w:sz w:val="28"/>
          <w:szCs w:val="28"/>
          <w:lang w:val="ru-RU"/>
        </w:rPr>
      </w:pPr>
    </w:p>
    <w:p w14:paraId="0A3515EA">
      <w:pPr>
        <w:numPr>
          <w:ilvl w:val="0"/>
          <w:numId w:val="0"/>
        </w:numPr>
        <w:wordWrap/>
        <w:ind w:leftChars="0"/>
        <w:jc w:val="both"/>
        <w:rPr>
          <w:rFonts w:hint="default" w:ascii="Times New Roman" w:hAnsi="Times New Roman" w:cs="Times New Roman"/>
          <w:b w:val="0"/>
          <w:bCs w:val="0"/>
          <w:sz w:val="28"/>
          <w:szCs w:val="28"/>
          <w:lang w:val="ru-RU"/>
        </w:rPr>
      </w:pPr>
    </w:p>
    <w:p w14:paraId="0A77DCE5">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232B374B">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B8F3162">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ВВЕДЕНИЕ</w:t>
      </w:r>
    </w:p>
    <w:p w14:paraId="0CA283CA">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Техника является неотъемлемым компонентом любого вида искусства. В частности, техника пианиста представляет собой сложную систему навыков, требующую многолетней специализированной работы для достижения высокого уровня мастерства.</w:t>
      </w:r>
    </w:p>
    <w:p w14:paraId="3183EC21">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Формирование технической базы музыканта закладывается  еще  на начальном этапе обучения - в музыкальной школе, сразу после первого знакомства с клавиатурой. Исторически сложилось, что обучение игре на фортепиано традиционно начинается с раннего возраста, обычно с 6-8 лет, что обусловлено сложностями, связанными с приобретением необходимых технических навыков.</w:t>
      </w:r>
    </w:p>
    <w:p w14:paraId="31B7764A">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Развитие пианиста — это многогранный процесс, в ходе которого на разных этапах обучения приоритетными становятся различные задачи. Однако, несмотря на разнообразие этих задач, вопросы технической тренировки требуют самого серьёзного и пристального внимания, поскольку именно от уровня технической подготовки во многом зависит дальнейшее  профессиональное становление музыканта.</w:t>
      </w:r>
    </w:p>
    <w:p w14:paraId="11070769">
      <w:pPr>
        <w:numPr>
          <w:ilvl w:val="0"/>
          <w:numId w:val="0"/>
        </w:numPr>
        <w:wordWrap/>
        <w:ind w:leftChars="0"/>
        <w:jc w:val="both"/>
        <w:rPr>
          <w:rFonts w:hint="default" w:ascii="Times New Roman" w:hAnsi="Times New Roman" w:cs="Times New Roman"/>
          <w:b w:val="0"/>
          <w:bCs w:val="0"/>
          <w:sz w:val="28"/>
          <w:szCs w:val="28"/>
          <w:lang w:val="ru-RU"/>
        </w:rPr>
      </w:pPr>
    </w:p>
    <w:p w14:paraId="06FB8A7E">
      <w:pPr>
        <w:numPr>
          <w:ilvl w:val="0"/>
          <w:numId w:val="0"/>
        </w:numPr>
        <w:wordWrap/>
        <w:ind w:leftChars="0"/>
        <w:jc w:val="both"/>
        <w:rPr>
          <w:rFonts w:hint="default" w:ascii="Times New Roman" w:hAnsi="Times New Roman" w:cs="Times New Roman"/>
          <w:b w:val="0"/>
          <w:bCs w:val="0"/>
          <w:sz w:val="28"/>
          <w:szCs w:val="28"/>
          <w:lang w:val="ru-RU"/>
        </w:rPr>
      </w:pPr>
    </w:p>
    <w:p w14:paraId="346FB34E">
      <w:pPr>
        <w:numPr>
          <w:ilvl w:val="0"/>
          <w:numId w:val="0"/>
        </w:numPr>
        <w:wordWrap/>
        <w:ind w:leftChars="0"/>
        <w:jc w:val="both"/>
        <w:rPr>
          <w:rFonts w:hint="default" w:ascii="Times New Roman" w:hAnsi="Times New Roman" w:cs="Times New Roman"/>
          <w:b w:val="0"/>
          <w:bCs w:val="0"/>
          <w:sz w:val="28"/>
          <w:szCs w:val="28"/>
          <w:lang w:val="ru-RU"/>
        </w:rPr>
      </w:pPr>
    </w:p>
    <w:p w14:paraId="3EAEBA9E">
      <w:pPr>
        <w:numPr>
          <w:ilvl w:val="0"/>
          <w:numId w:val="0"/>
        </w:numPr>
        <w:wordWrap/>
        <w:ind w:leftChars="0"/>
        <w:jc w:val="both"/>
        <w:rPr>
          <w:rFonts w:hint="default" w:ascii="Times New Roman" w:hAnsi="Times New Roman" w:cs="Times New Roman"/>
          <w:b w:val="0"/>
          <w:bCs w:val="0"/>
          <w:sz w:val="28"/>
          <w:szCs w:val="28"/>
          <w:lang w:val="ru-RU"/>
        </w:rPr>
      </w:pPr>
    </w:p>
    <w:p w14:paraId="1B93856E">
      <w:pPr>
        <w:numPr>
          <w:ilvl w:val="0"/>
          <w:numId w:val="0"/>
        </w:numPr>
        <w:wordWrap/>
        <w:ind w:leftChars="0"/>
        <w:jc w:val="both"/>
        <w:rPr>
          <w:rFonts w:hint="default" w:ascii="Times New Roman" w:hAnsi="Times New Roman" w:cs="Times New Roman"/>
          <w:b w:val="0"/>
          <w:bCs w:val="0"/>
          <w:sz w:val="28"/>
          <w:szCs w:val="28"/>
          <w:lang w:val="ru-RU"/>
        </w:rPr>
      </w:pPr>
    </w:p>
    <w:p w14:paraId="49261F0D">
      <w:pPr>
        <w:numPr>
          <w:ilvl w:val="0"/>
          <w:numId w:val="0"/>
        </w:numPr>
        <w:wordWrap/>
        <w:ind w:leftChars="0"/>
        <w:jc w:val="both"/>
        <w:rPr>
          <w:rFonts w:hint="default" w:ascii="Times New Roman" w:hAnsi="Times New Roman" w:cs="Times New Roman"/>
          <w:b w:val="0"/>
          <w:bCs w:val="0"/>
          <w:sz w:val="28"/>
          <w:szCs w:val="28"/>
          <w:lang w:val="ru-RU"/>
        </w:rPr>
      </w:pPr>
    </w:p>
    <w:p w14:paraId="33548162">
      <w:pPr>
        <w:numPr>
          <w:ilvl w:val="0"/>
          <w:numId w:val="0"/>
        </w:numPr>
        <w:wordWrap/>
        <w:ind w:leftChars="0"/>
        <w:jc w:val="both"/>
        <w:rPr>
          <w:rFonts w:hint="default" w:ascii="Times New Roman" w:hAnsi="Times New Roman" w:cs="Times New Roman"/>
          <w:b w:val="0"/>
          <w:bCs w:val="0"/>
          <w:sz w:val="28"/>
          <w:szCs w:val="28"/>
          <w:lang w:val="ru-RU"/>
        </w:rPr>
      </w:pPr>
    </w:p>
    <w:p w14:paraId="1973E513">
      <w:pPr>
        <w:numPr>
          <w:ilvl w:val="0"/>
          <w:numId w:val="0"/>
        </w:numPr>
        <w:wordWrap/>
        <w:ind w:leftChars="0"/>
        <w:jc w:val="both"/>
        <w:rPr>
          <w:rFonts w:hint="default" w:ascii="Times New Roman" w:hAnsi="Times New Roman" w:cs="Times New Roman"/>
          <w:b w:val="0"/>
          <w:bCs w:val="0"/>
          <w:sz w:val="28"/>
          <w:szCs w:val="28"/>
          <w:lang w:val="ru-RU"/>
        </w:rPr>
      </w:pPr>
    </w:p>
    <w:p w14:paraId="575CE31A">
      <w:pPr>
        <w:numPr>
          <w:ilvl w:val="0"/>
          <w:numId w:val="0"/>
        </w:numPr>
        <w:wordWrap/>
        <w:ind w:leftChars="0"/>
        <w:jc w:val="both"/>
        <w:rPr>
          <w:rFonts w:hint="default" w:ascii="Times New Roman" w:hAnsi="Times New Roman" w:cs="Times New Roman"/>
          <w:b w:val="0"/>
          <w:bCs w:val="0"/>
          <w:sz w:val="28"/>
          <w:szCs w:val="28"/>
          <w:lang w:val="ru-RU"/>
        </w:rPr>
      </w:pPr>
    </w:p>
    <w:p w14:paraId="35523753">
      <w:pPr>
        <w:numPr>
          <w:ilvl w:val="0"/>
          <w:numId w:val="0"/>
        </w:numPr>
        <w:wordWrap/>
        <w:ind w:leftChars="0"/>
        <w:jc w:val="both"/>
        <w:rPr>
          <w:rFonts w:hint="default" w:ascii="Times New Roman" w:hAnsi="Times New Roman" w:cs="Times New Roman"/>
          <w:b w:val="0"/>
          <w:bCs w:val="0"/>
          <w:sz w:val="28"/>
          <w:szCs w:val="28"/>
          <w:lang w:val="ru-RU"/>
        </w:rPr>
      </w:pPr>
    </w:p>
    <w:p w14:paraId="1D30C25E">
      <w:pPr>
        <w:numPr>
          <w:ilvl w:val="0"/>
          <w:numId w:val="0"/>
        </w:numPr>
        <w:wordWrap/>
        <w:ind w:leftChars="0"/>
        <w:jc w:val="both"/>
        <w:rPr>
          <w:rFonts w:hint="default" w:ascii="Times New Roman" w:hAnsi="Times New Roman" w:cs="Times New Roman"/>
          <w:b w:val="0"/>
          <w:bCs w:val="0"/>
          <w:sz w:val="28"/>
          <w:szCs w:val="28"/>
          <w:lang w:val="ru-RU"/>
        </w:rPr>
      </w:pPr>
    </w:p>
    <w:p w14:paraId="5C90F64D">
      <w:pPr>
        <w:numPr>
          <w:ilvl w:val="0"/>
          <w:numId w:val="0"/>
        </w:numPr>
        <w:wordWrap/>
        <w:ind w:leftChars="0"/>
        <w:jc w:val="both"/>
        <w:rPr>
          <w:rFonts w:hint="default" w:ascii="Times New Roman" w:hAnsi="Times New Roman" w:cs="Times New Roman"/>
          <w:b w:val="0"/>
          <w:bCs w:val="0"/>
          <w:sz w:val="28"/>
          <w:szCs w:val="28"/>
          <w:lang w:val="ru-RU"/>
        </w:rPr>
      </w:pPr>
    </w:p>
    <w:p w14:paraId="5AE9E008">
      <w:pPr>
        <w:numPr>
          <w:ilvl w:val="0"/>
          <w:numId w:val="0"/>
        </w:numPr>
        <w:wordWrap/>
        <w:ind w:leftChars="0"/>
        <w:jc w:val="both"/>
        <w:rPr>
          <w:rFonts w:hint="default" w:ascii="Times New Roman" w:hAnsi="Times New Roman" w:cs="Times New Roman"/>
          <w:b w:val="0"/>
          <w:bCs w:val="0"/>
          <w:sz w:val="28"/>
          <w:szCs w:val="28"/>
          <w:lang w:val="ru-RU"/>
        </w:rPr>
      </w:pPr>
    </w:p>
    <w:p w14:paraId="6960B62F">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595B58D9">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ГЛАВА I. ОРГАНИЗАЦИЯ ДВИЖЕНИЙ ПИАНИСТА</w:t>
      </w:r>
    </w:p>
    <w:p w14:paraId="046DEFC1">
      <w:pPr>
        <w:numPr>
          <w:ilvl w:val="1"/>
          <w:numId w:val="2"/>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Анатомо - физиологические данные. Постановка рук</w:t>
      </w:r>
    </w:p>
    <w:p w14:paraId="0833D039">
      <w:pPr>
        <w:pStyle w:val="7"/>
        <w:keepNext w:val="0"/>
        <w:keepLines w:val="0"/>
        <w:widowControl/>
        <w:suppressLineNumbers w:val="0"/>
        <w:spacing w:line="360" w:lineRule="auto"/>
        <w:jc w:val="both"/>
        <w:rPr>
          <w:sz w:val="28"/>
          <w:szCs w:val="28"/>
        </w:rPr>
      </w:pPr>
      <w:r>
        <w:rPr>
          <w:sz w:val="28"/>
          <w:szCs w:val="28"/>
        </w:rPr>
        <w:t>Главное направление работы в начальный период обучения юного пианиста — постановка рук, которая закладывает фундамент его дальнейшей технической и художественной деятельности. Игра на рояле, как и любое целенаправленное действие, невозможна без определённых мышечных усилий: играть совершенно расслабленными руками так же неэффективно, как пытаться выполнять иные двигательные задачи без необходимого напряжения. Для продуктивной работы пианисту требуется упругий, активный тонус мышц — именно он позволяет сочетать свободу движений с их чёткой управляемостью.</w:t>
      </w:r>
    </w:p>
    <w:p w14:paraId="41B553E6">
      <w:pPr>
        <w:pStyle w:val="7"/>
        <w:keepNext w:val="0"/>
        <w:keepLines w:val="0"/>
        <w:widowControl/>
        <w:suppressLineNumbers w:val="0"/>
        <w:spacing w:line="360" w:lineRule="auto"/>
        <w:jc w:val="both"/>
        <w:rPr>
          <w:sz w:val="28"/>
          <w:szCs w:val="28"/>
        </w:rPr>
      </w:pPr>
      <w:r>
        <w:rPr>
          <w:sz w:val="28"/>
          <w:szCs w:val="28"/>
        </w:rPr>
        <w:t>При контакте с клавишей важно использовать не ногтевую фалангу, а мягкую подушечку пальца: такое прикосновение сохраняет чуткость осязания кончика пальца и выступает одним из ключевых условий достижения певучего звучания. Положение пальцев должно оставаться подвижным и легко трансформируемым — это обеспечивает гибкость исполнения. Чрезмерно вытянутые пальцы сложно сокращать, а сильно согнутые, крючкообразные формы лишают их способности свободно разгибаться во второй фаланге. Оптимальной считается естественная, слегка закруглённая форма пальцев: она даёт возможность как сокращать их, так и свободно «открывать» и «закрывать» — то есть плавно поднимать и опускать.</w:t>
      </w:r>
    </w:p>
    <w:p w14:paraId="23E6130D">
      <w:pPr>
        <w:pStyle w:val="7"/>
        <w:keepNext w:val="0"/>
        <w:keepLines w:val="0"/>
        <w:widowControl/>
        <w:suppressLineNumbers w:val="0"/>
        <w:spacing w:line="360" w:lineRule="auto"/>
        <w:jc w:val="both"/>
        <w:rPr>
          <w:sz w:val="28"/>
          <w:szCs w:val="28"/>
        </w:rPr>
      </w:pPr>
      <w:r>
        <w:rPr>
          <w:sz w:val="28"/>
          <w:szCs w:val="28"/>
        </w:rPr>
        <w:t xml:space="preserve">Наиболее физиологичными являются движения «целых» пальцев, исходящие из ладони, — они аналогичны тем, с помощью которых человек берёт различные предметы. В таких движениях активно участвуют межкостные ладонные мышцы, отвечающие за сгибание основной фаланги, а вместе с ней — и всего пальца, который в этом случае функционирует как длинный рычаг. Развитая мускулатура этих мышц — важнейшее условие для формирования беглости в будущем. Помимо ладонных сгибателей, в работе пальцев задействованы </w:t>
      </w:r>
      <w:r>
        <w:rPr>
          <w:i/>
          <w:iCs/>
          <w:sz w:val="28"/>
          <w:szCs w:val="28"/>
        </w:rPr>
        <w:t>мышцы</w:t>
      </w:r>
      <w:r>
        <w:rPr>
          <w:i/>
          <w:iCs/>
          <w:sz w:val="28"/>
          <w:szCs w:val="28"/>
        </w:rPr>
        <w:noBreakHyphen/>
      </w:r>
      <w:r>
        <w:rPr>
          <w:i/>
          <w:iCs/>
          <w:sz w:val="28"/>
          <w:szCs w:val="28"/>
        </w:rPr>
        <w:t>сгибатели</w:t>
      </w:r>
      <w:r>
        <w:rPr>
          <w:sz w:val="28"/>
          <w:szCs w:val="28"/>
        </w:rPr>
        <w:t xml:space="preserve"> ногтевых и средних фаланг, расположенные на нижней стороне предплечья (от пальцев и кисти до локтя), а также </w:t>
      </w:r>
      <w:r>
        <w:rPr>
          <w:i/>
          <w:iCs/>
          <w:sz w:val="28"/>
          <w:szCs w:val="28"/>
        </w:rPr>
        <w:t>разгибатели</w:t>
      </w:r>
      <w:r>
        <w:rPr>
          <w:sz w:val="28"/>
          <w:szCs w:val="28"/>
        </w:rPr>
        <w:t>, находящиеся на тыльной стороне предплечья. При этом мышцы</w:t>
      </w:r>
      <w:r>
        <w:rPr>
          <w:sz w:val="28"/>
          <w:szCs w:val="28"/>
        </w:rPr>
        <w:noBreakHyphen/>
      </w:r>
      <w:r>
        <w:rPr>
          <w:sz w:val="28"/>
          <w:szCs w:val="28"/>
        </w:rPr>
        <w:t>сгибатели существенно превосходят по силе разгибатели и должны принимать на себя основную рабочую нагрузку. Правильная техника предполагает такую организацию движений, при которой тыльная сторона руки не ощущается как напряжённая — это свидетельствует о верном распределении усилий.</w:t>
      </w:r>
    </w:p>
    <w:p w14:paraId="6D3B58F4">
      <w:pPr>
        <w:pStyle w:val="7"/>
        <w:keepNext w:val="0"/>
        <w:keepLines w:val="0"/>
        <w:widowControl/>
        <w:suppressLineNumbers w:val="0"/>
        <w:spacing w:line="360" w:lineRule="auto"/>
        <w:jc w:val="both"/>
        <w:rPr>
          <w:sz w:val="28"/>
          <w:szCs w:val="28"/>
        </w:rPr>
      </w:pPr>
      <w:r>
        <w:rPr>
          <w:sz w:val="28"/>
          <w:szCs w:val="28"/>
        </w:rPr>
        <w:t xml:space="preserve">В кисти, помимо сгибателей основных фаланг, расположены </w:t>
      </w:r>
      <w:r>
        <w:rPr>
          <w:i/>
          <w:iCs/>
          <w:sz w:val="28"/>
          <w:szCs w:val="28"/>
        </w:rPr>
        <w:t>межкостные</w:t>
      </w:r>
      <w:r>
        <w:rPr>
          <w:sz w:val="28"/>
          <w:szCs w:val="28"/>
        </w:rPr>
        <w:t xml:space="preserve"> мышцы, обеспечивающие естественное растяжение пальцев. Важно, чтобы растяжение формировалось органично, без насильственного напряжения «перепонок» между пальцами: принудительные усилия снижают эластичность руки. Ощущение растяжения должно концентрироваться в ладони, а не в натянутых тканях между пальцами.</w:t>
      </w:r>
    </w:p>
    <w:p w14:paraId="5E872409">
      <w:pPr>
        <w:pStyle w:val="7"/>
        <w:keepNext w:val="0"/>
        <w:keepLines w:val="0"/>
        <w:widowControl/>
        <w:suppressLineNumbers w:val="0"/>
        <w:spacing w:line="360" w:lineRule="auto"/>
        <w:jc w:val="both"/>
        <w:rPr>
          <w:sz w:val="28"/>
          <w:szCs w:val="28"/>
        </w:rPr>
      </w:pPr>
      <w:r>
        <w:rPr>
          <w:sz w:val="28"/>
          <w:szCs w:val="28"/>
        </w:rPr>
        <w:t>С учётом особенностей работы пальцев и строения кисти необходимо грамотно выбирать её положение на клавиатуре. Оптимальным считается пологий, пружинящий «свод» кисти с опорой не на выступающие «косточки», а чуть дальше — в середину ладони, в её мягкую часть. Опора на поднятые «косточки» менее предпочтительна, поскольку фиксирует кисть в жёсткой позиции, затрудняя подвижность пальцев. Независимость пальцев, необходимая для достижения сочного и певучего звучания, лучше реализуется при достаточно широком положении ладони, обеспечивающем свободу движений.</w:t>
      </w:r>
    </w:p>
    <w:p w14:paraId="2FC871BD">
      <w:pPr>
        <w:pStyle w:val="7"/>
        <w:keepNext w:val="0"/>
        <w:keepLines w:val="0"/>
        <w:widowControl/>
        <w:suppressLineNumbers w:val="0"/>
        <w:spacing w:line="360" w:lineRule="auto"/>
        <w:jc w:val="both"/>
        <w:rPr>
          <w:sz w:val="28"/>
          <w:szCs w:val="28"/>
        </w:rPr>
      </w:pPr>
      <w:r>
        <w:rPr>
          <w:sz w:val="28"/>
          <w:szCs w:val="28"/>
        </w:rPr>
        <w:t>Отдельного внимания заслуживает постановка первого пальца. Его наиболее естественное положение — слегка в стороне от основной плоскости ладони, но при этом возможность сближения с остальными пальцами. Основание первого пальца должно опираться на широкую, раскрытую часть ладони; мышцы между пястными костями первого и второго пальцев остаются мягкими и ненапряжёнными. Благодаря этому первый палец действует максимально независимо и легко, без избыточных усилий. Пятый палец также располагает собственными группами мышц в области ладони. Сильная мускулатура первого и пятого пальцев позволяет им свободно сближаться и раздвигаться, что существенно расширяет технические возможности исполнителя.</w:t>
      </w:r>
    </w:p>
    <w:p w14:paraId="6E6BDEF0">
      <w:pPr>
        <w:pStyle w:val="7"/>
        <w:keepNext w:val="0"/>
        <w:keepLines w:val="0"/>
        <w:widowControl/>
        <w:suppressLineNumbers w:val="0"/>
        <w:spacing w:line="360" w:lineRule="auto"/>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Правильная постановка рук в начальный период обучения — основа технической и художественной работы пианиста. Ключевое условие успешной игры — не полное расслабление, а упругий, активный мышечный тонус, позволяющий сочетать свободу движений с их управляемостью.</w:t>
      </w:r>
    </w:p>
    <w:p w14:paraId="496B3002">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22B77EE1">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6E836D02">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50147D0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0A640A3">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2D06EB9D">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9352E4B">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025FFD1">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D00A7D1">
      <w:pPr>
        <w:numPr>
          <w:ilvl w:val="1"/>
          <w:numId w:val="2"/>
        </w:numPr>
        <w:wordWrap/>
        <w:spacing w:line="360" w:lineRule="auto"/>
        <w:ind w:left="0" w:leftChars="0" w:firstLine="0" w:firstLine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Организация пианистического аппарата</w:t>
      </w:r>
    </w:p>
    <w:p w14:paraId="0A6C38D8">
      <w:pPr>
        <w:pStyle w:val="7"/>
        <w:keepNext w:val="0"/>
        <w:keepLines w:val="0"/>
        <w:widowControl/>
        <w:suppressLineNumbers w:val="0"/>
        <w:spacing w:line="360" w:lineRule="auto"/>
        <w:jc w:val="both"/>
        <w:rPr>
          <w:sz w:val="28"/>
          <w:szCs w:val="28"/>
        </w:rPr>
      </w:pPr>
      <w:r>
        <w:rPr>
          <w:sz w:val="28"/>
          <w:szCs w:val="28"/>
        </w:rPr>
        <w:t>В исполнительской практике пианиста значительную роль играют крупные части руки, а именно движения, осуществляемые посредством плечевого сустава, известные как "игра всей рукой от плеча". Наивысшая степень управляемости этими движениями достигается при отсутствии острых углов в суставах, которые могут вызывать напряжение и жёсткость звука. Крайние положения, такие как прижатые, опущенные или неестественно разведённые локти, следует избегать. Оптимальное положение руки характеризуется лёгким отставлением от корпуса, при котором в подмышечной впадине ощущается свободное пространство.</w:t>
      </w:r>
    </w:p>
    <w:p w14:paraId="291F1DC9">
      <w:pPr>
        <w:pStyle w:val="7"/>
        <w:keepNext w:val="0"/>
        <w:keepLines w:val="0"/>
        <w:widowControl/>
        <w:suppressLineNumbers w:val="0"/>
        <w:spacing w:line="360" w:lineRule="auto"/>
        <w:jc w:val="both"/>
        <w:rPr>
          <w:sz w:val="28"/>
          <w:szCs w:val="28"/>
        </w:rPr>
      </w:pPr>
      <w:r>
        <w:rPr>
          <w:sz w:val="28"/>
          <w:szCs w:val="28"/>
        </w:rPr>
        <w:t>Особое внимание при формировании исполнительского аппарата учащегося необходимо уделить положению корпуса. Сгорбленная осанка препятствует эффективной работе ключевых мышечных групп, включая плечевые, спинные, грудные и мышцы плечевого пояса, которые играют фундаментальную роль в поддержании руки на оптимальном уровне и обеспечении устойчивости плечевого сустава. Основным критерием правильной осанки должно служить ощущение "стержня", проходящего вдоль позвоночника. При этом плечи должны быть опущены и сохранять стабильное положение во время исполнения. Такая осанка способствует устойчивости посадки и позволяет свободно поворачиваться и наклоняться, что является критически важным для выполнения разнообразных пианистических задач. Дополнительную поддержку осанке обеспечивает хорошая опора на ноги, что способствует интеграции исполнителя и инструмента в единое функциональное целое. Пальцы ощущаются как продолжение клавиш, ладонь — как продолжение пальцев, предплечье и рука — как продолжение ладони, а корпус "подает" руку к клавиатуре.</w:t>
      </w:r>
    </w:p>
    <w:p w14:paraId="5F0E9112">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Правильная организация пианистического аппарата - основа, от которого зависит качество звука, техническая свобода и здоровье исполнителя.</w:t>
      </w:r>
    </w:p>
    <w:p w14:paraId="7AC08A7D">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37AB0576">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6BDB60E6">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18139E1">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1B7DE8E">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71F8A003">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61D4CF74">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4F371325">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2338205A">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334B2737">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258AEAD1">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078D77F3">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6EF89FA">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3C030A2B">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140286FB">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2134BF96">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F846039">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125DCAE">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1DA14473">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7BB150AE">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10649700">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52A5EB57">
      <w:pPr>
        <w:numPr>
          <w:ilvl w:val="0"/>
          <w:numId w:val="0"/>
        </w:numPr>
        <w:wordWrap/>
        <w:spacing w:line="360" w:lineRule="auto"/>
        <w:ind w:leftChars="0"/>
        <w:jc w:val="center"/>
        <w:rPr>
          <w:rFonts w:hint="default" w:ascii="Times New Roman" w:hAnsi="Times New Roman" w:cs="Times New Roman"/>
          <w:b w:val="0"/>
          <w:bCs w:val="0"/>
          <w:sz w:val="28"/>
          <w:szCs w:val="28"/>
          <w:lang w:val="ru-RU"/>
        </w:rPr>
      </w:pPr>
    </w:p>
    <w:p w14:paraId="6D3DD650">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65ED12DF">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ГЛАВА </w:t>
      </w:r>
      <w:r>
        <w:rPr>
          <w:rFonts w:hint="default" w:ascii="Times New Roman" w:hAnsi="Times New Roman" w:cs="Times New Roman"/>
          <w:b w:val="0"/>
          <w:bCs w:val="0"/>
          <w:sz w:val="28"/>
          <w:szCs w:val="28"/>
          <w:lang w:val="en-US"/>
        </w:rPr>
        <w:t>II</w:t>
      </w:r>
      <w:r>
        <w:rPr>
          <w:rFonts w:hint="default" w:ascii="Times New Roman" w:hAnsi="Times New Roman" w:cs="Times New Roman"/>
          <w:b w:val="0"/>
          <w:bCs w:val="0"/>
          <w:sz w:val="28"/>
          <w:szCs w:val="28"/>
          <w:lang w:val="ru-RU"/>
        </w:rPr>
        <w:t>. ФУНДАМЕНТ ТЕХНИКИ ПИАНИСТА</w:t>
      </w:r>
    </w:p>
    <w:p w14:paraId="3216EEBF">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2.1.Артикуляция</w:t>
      </w:r>
    </w:p>
    <w:p w14:paraId="4AB34D0B">
      <w:pPr>
        <w:pStyle w:val="7"/>
        <w:keepNext w:val="0"/>
        <w:keepLines w:val="0"/>
        <w:widowControl/>
        <w:suppressLineNumbers w:val="0"/>
        <w:spacing w:line="360" w:lineRule="auto"/>
        <w:jc w:val="both"/>
        <w:rPr>
          <w:sz w:val="28"/>
          <w:szCs w:val="28"/>
        </w:rPr>
      </w:pPr>
      <w:r>
        <w:rPr>
          <w:sz w:val="28"/>
          <w:szCs w:val="28"/>
        </w:rPr>
        <w:t xml:space="preserve">Основу техники пианиста составляет так называемый контакт с клавиатурой. Под этим термином подразумевается ощущение непрерывной связи между свободно управляемой рукой и клавишей через кончик пальца. Иными словами, это способность направлять вес руки на клавишу и использовать его для звукоизвлечения. Однако свобода рук пианиста не имеет ничего общего с расслабленностью или расхлябанностью. Свобода заключается в отсутствии </w:t>
      </w:r>
      <w:r>
        <w:rPr>
          <w:i/>
          <w:iCs/>
          <w:sz w:val="28"/>
          <w:szCs w:val="28"/>
        </w:rPr>
        <w:t>излишних</w:t>
      </w:r>
      <w:r>
        <w:rPr>
          <w:sz w:val="28"/>
          <w:szCs w:val="28"/>
        </w:rPr>
        <w:t xml:space="preserve"> напряжений, которые могут мешать движению, а не в полном расслаблении мышц. Руки пианиста активно </w:t>
      </w:r>
      <w:r>
        <w:rPr>
          <w:i/>
          <w:iCs/>
          <w:sz w:val="28"/>
          <w:szCs w:val="28"/>
        </w:rPr>
        <w:t>работают</w:t>
      </w:r>
      <w:r>
        <w:rPr>
          <w:sz w:val="28"/>
          <w:szCs w:val="28"/>
        </w:rPr>
        <w:t xml:space="preserve"> во время игры.</w:t>
      </w:r>
    </w:p>
    <w:p w14:paraId="45D77DA1">
      <w:pPr>
        <w:pStyle w:val="7"/>
        <w:keepNext w:val="0"/>
        <w:keepLines w:val="0"/>
        <w:widowControl/>
        <w:suppressLineNumbers w:val="0"/>
        <w:spacing w:line="360" w:lineRule="auto"/>
        <w:jc w:val="both"/>
        <w:rPr>
          <w:sz w:val="28"/>
          <w:szCs w:val="28"/>
        </w:rPr>
      </w:pPr>
      <w:r>
        <w:rPr>
          <w:sz w:val="28"/>
          <w:szCs w:val="28"/>
        </w:rPr>
        <w:t xml:space="preserve">Одной из ключевых задач начального этапа обучения является овладение искусством </w:t>
      </w:r>
      <w:r>
        <w:rPr>
          <w:i/>
          <w:iCs/>
          <w:sz w:val="28"/>
          <w:szCs w:val="28"/>
        </w:rPr>
        <w:t>артикуляции</w:t>
      </w:r>
      <w:r>
        <w:rPr>
          <w:sz w:val="28"/>
          <w:szCs w:val="28"/>
        </w:rPr>
        <w:t xml:space="preserve"> (от лат. articulo — расчленяю, членораздельно произношу). Формирование исполнительских, в частности артикуляционных, навыков является одной из главных задач фортепианной педагогики. «Постижение и изучение» (Браудо И.А.) искусства артикуляции необходимо начинать с первых занятий на любом музыкальном инструменте, а особенно на фортепиано, которое обладает широкими оркестровыми выразительными возможностями.</w:t>
      </w:r>
    </w:p>
    <w:p w14:paraId="0BAD718E">
      <w:pPr>
        <w:pStyle w:val="7"/>
        <w:keepNext w:val="0"/>
        <w:keepLines w:val="0"/>
        <w:widowControl/>
        <w:suppressLineNumbers w:val="0"/>
        <w:spacing w:line="360" w:lineRule="auto"/>
        <w:jc w:val="both"/>
        <w:rPr>
          <w:sz w:val="28"/>
          <w:szCs w:val="28"/>
        </w:rPr>
      </w:pPr>
      <w:r>
        <w:rPr>
          <w:sz w:val="28"/>
          <w:szCs w:val="28"/>
        </w:rPr>
        <w:t xml:space="preserve">Артикуляционное мастерство является неотъемлемой частью исполнительской техники. Его основой является </w:t>
      </w:r>
      <w:r>
        <w:rPr>
          <w:i/>
          <w:iCs/>
          <w:sz w:val="28"/>
          <w:szCs w:val="28"/>
        </w:rPr>
        <w:t>штрих</w:t>
      </w:r>
      <w:r>
        <w:rPr>
          <w:sz w:val="28"/>
          <w:szCs w:val="28"/>
        </w:rPr>
        <w:t>. Именно штрих, с его выразительностью, определяет звуковые характеристики, объединяя художественные и технические аспекты артикуляции.</w:t>
      </w:r>
    </w:p>
    <w:p w14:paraId="4757D53B">
      <w:pPr>
        <w:pStyle w:val="7"/>
        <w:keepNext w:val="0"/>
        <w:keepLines w:val="0"/>
        <w:widowControl/>
        <w:suppressLineNumbers w:val="0"/>
        <w:spacing w:line="360" w:lineRule="auto"/>
        <w:jc w:val="both"/>
        <w:rPr>
          <w:sz w:val="28"/>
          <w:szCs w:val="28"/>
        </w:rPr>
      </w:pPr>
      <w:r>
        <w:rPr>
          <w:sz w:val="28"/>
          <w:szCs w:val="28"/>
          <w:lang w:val="ru-RU"/>
        </w:rPr>
        <w:t>В</w:t>
      </w:r>
      <w:r>
        <w:rPr>
          <w:rFonts w:hint="default"/>
          <w:sz w:val="28"/>
          <w:szCs w:val="28"/>
          <w:lang w:val="ru-RU"/>
        </w:rPr>
        <w:t xml:space="preserve"> фортепианной  педагогике  обучение </w:t>
      </w:r>
      <w:r>
        <w:rPr>
          <w:sz w:val="28"/>
          <w:szCs w:val="28"/>
        </w:rPr>
        <w:t xml:space="preserve"> юного пианиста  начинается с базового штриха — non legato (от итал. non legato — не связно, раздельно). Этот приём помогает ученику организовать движение руки, развить ощущение клавиатуры и устойчивость пальцев, а также слуховой контроль за звучанием каждой нажатой клавиши. При игре non legato важно найти баланс: звук должен быть достаточно собранным, но движение — свободным. Любое неудобство, напряжение или усталость сразу же отражаются на качестве звука. Для проверки отсутствия напряжённости во всём теле полезно время от времени поворачиваться, вставать или садиться, не прерывая игры. Словесное сопровождение во время игры помогает сделать процесс осмысленным, пробуждает интерес и развивает концентрацию внимания. Non legato можно играть различными способами: движением от себя, погружаясь в клавиатуру, или движением на себя, «гладя» клавишу цепким пальцем.</w:t>
      </w:r>
    </w:p>
    <w:p w14:paraId="53A3E465">
      <w:pPr>
        <w:pStyle w:val="7"/>
        <w:keepNext w:val="0"/>
        <w:keepLines w:val="0"/>
        <w:widowControl/>
        <w:suppressLineNumbers w:val="0"/>
        <w:spacing w:line="360" w:lineRule="auto"/>
        <w:jc w:val="both"/>
        <w:rPr>
          <w:sz w:val="28"/>
          <w:szCs w:val="28"/>
        </w:rPr>
      </w:pPr>
      <w:r>
        <w:rPr>
          <w:sz w:val="28"/>
          <w:szCs w:val="28"/>
        </w:rPr>
        <w:t>Постепенно ученик осваивает новый штрих — legato (от итал. legato — связно, плавно). Этот приём требует от ученика обострённого слухового контроля. Суть штриха заключается в умении плавно соединять звуки без толчков, используя спокойное, почти незаметное движение пальцев. Рука переносит вес с одного пальца на другой, опираясь и перемещаясь за ними. Перемещение начинается в кисти. Пальцы не толкают клавишу, а мягко погружаются в неё «подушечкой». В сочетании с чёрными клавишами кисть может двигаться вперёд и вверх. «Рука должна постоянно приспосабливаться к рельефу фразы и фактуре» (Игумнов К.). Таким образом, кисть активно взаимодействует с пальцами, создавая ощущение непрерывности.</w:t>
      </w:r>
    </w:p>
    <w:p w14:paraId="0A6D6735">
      <w:pPr>
        <w:pStyle w:val="7"/>
        <w:keepNext w:val="0"/>
        <w:keepLines w:val="0"/>
        <w:widowControl/>
        <w:suppressLineNumbers w:val="0"/>
        <w:spacing w:line="360" w:lineRule="auto"/>
        <w:jc w:val="both"/>
        <w:rPr>
          <w:sz w:val="28"/>
          <w:szCs w:val="28"/>
        </w:rPr>
      </w:pPr>
      <w:r>
        <w:rPr>
          <w:sz w:val="28"/>
          <w:szCs w:val="28"/>
          <w:lang w:val="ru-RU"/>
        </w:rPr>
        <w:t>После</w:t>
      </w:r>
      <w:r>
        <w:rPr>
          <w:rFonts w:hint="default"/>
          <w:sz w:val="28"/>
          <w:szCs w:val="28"/>
          <w:lang w:val="ru-RU"/>
        </w:rPr>
        <w:t xml:space="preserve"> знакомства и работы над </w:t>
      </w:r>
      <w:r>
        <w:rPr>
          <w:sz w:val="28"/>
          <w:szCs w:val="28"/>
        </w:rPr>
        <w:t xml:space="preserve"> штрих</w:t>
      </w:r>
      <w:r>
        <w:rPr>
          <w:sz w:val="28"/>
          <w:szCs w:val="28"/>
          <w:lang w:val="ru-RU"/>
        </w:rPr>
        <w:t>ами</w:t>
      </w:r>
      <w:r>
        <w:rPr>
          <w:sz w:val="28"/>
          <w:szCs w:val="28"/>
        </w:rPr>
        <w:t xml:space="preserve"> non legato и legato </w:t>
      </w:r>
      <w:r>
        <w:rPr>
          <w:rFonts w:hint="default"/>
          <w:sz w:val="28"/>
          <w:szCs w:val="28"/>
          <w:lang w:val="ru-RU"/>
        </w:rPr>
        <w:t xml:space="preserve"> </w:t>
      </w:r>
      <w:bookmarkStart w:id="0" w:name="_GoBack"/>
      <w:bookmarkEnd w:id="0"/>
      <w:r>
        <w:rPr>
          <w:sz w:val="28"/>
          <w:szCs w:val="28"/>
        </w:rPr>
        <w:t>ученик переходит к следующему важному навыку — штриху staccato (от итал. staccato — отрывисто). Этот приём формируется на основе опускания руки на клавиатуру с одновременным хватательным движением пальцев. Важным элементом штриха является напряжённость и острота прикосновения пальца к клавиатуре. Во время звукоизвлечения активное нажатие клавиши вызывает отскок пальца вместе с рукой, после чего рука возвращается вниз для взятия следующего звука. В медленном темпе движение осуществляется всей рукой, а в быстром — предплечьем и запястьем.</w:t>
      </w:r>
    </w:p>
    <w:p w14:paraId="04824A1C">
      <w:pPr>
        <w:numPr>
          <w:ilvl w:val="0"/>
          <w:numId w:val="0"/>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Таким образом, правильно налаженные первоначальные двигательные ощущения ученика - основа технического развития юного музыканта в дальнейшем. </w:t>
      </w:r>
    </w:p>
    <w:p w14:paraId="6C96391F">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6C3E8B9B">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65FB3AC">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3CC4F55C">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29872D5">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5F9EF3B">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5E934EDC">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683B67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6EB761C9">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63667A0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C3E5E13">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76243F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5236F36C">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4879822">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2551C2E">
      <w:pPr>
        <w:numPr>
          <w:ilvl w:val="0"/>
          <w:numId w:val="0"/>
        </w:numPr>
        <w:wordWrap/>
        <w:spacing w:line="360" w:lineRule="auto"/>
        <w:ind w:leftChars="0"/>
        <w:jc w:val="both"/>
        <w:rPr>
          <w:rFonts w:hint="default" w:ascii="Times New Roman" w:hAnsi="Times New Roman" w:cs="Times New Roman"/>
          <w:b w:val="0"/>
          <w:bCs w:val="0"/>
          <w:sz w:val="28"/>
          <w:szCs w:val="28"/>
          <w:highlight w:val="none"/>
          <w:lang w:val="ru-RU"/>
        </w:rPr>
      </w:pPr>
    </w:p>
    <w:p w14:paraId="464E32CD">
      <w:pPr>
        <w:numPr>
          <w:ilvl w:val="0"/>
          <w:numId w:val="0"/>
        </w:numPr>
        <w:wordWrap/>
        <w:spacing w:line="360" w:lineRule="auto"/>
        <w:ind w:leftChars="0"/>
        <w:jc w:val="center"/>
        <w:rPr>
          <w:rFonts w:hint="default" w:ascii="Times New Roman" w:hAnsi="Times New Roman" w:cs="Times New Roman"/>
          <w:b w:val="0"/>
          <w:bCs w:val="0"/>
          <w:sz w:val="28"/>
          <w:szCs w:val="28"/>
          <w:highlight w:val="none"/>
          <w:lang w:val="ru-RU"/>
        </w:rPr>
      </w:pPr>
      <w:r>
        <w:rPr>
          <w:rFonts w:hint="default" w:ascii="Times New Roman" w:hAnsi="Times New Roman" w:cs="Times New Roman"/>
          <w:b w:val="0"/>
          <w:bCs w:val="0"/>
          <w:sz w:val="28"/>
          <w:szCs w:val="28"/>
          <w:highlight w:val="none"/>
          <w:lang w:val="ru-RU"/>
        </w:rPr>
        <w:t>2.2. Гаммы</w:t>
      </w:r>
    </w:p>
    <w:p w14:paraId="7EFF3BCA">
      <w:pPr>
        <w:pStyle w:val="7"/>
        <w:keepNext w:val="0"/>
        <w:keepLines w:val="0"/>
        <w:widowControl/>
        <w:suppressLineNumbers w:val="0"/>
        <w:spacing w:line="360" w:lineRule="auto"/>
        <w:jc w:val="both"/>
        <w:rPr>
          <w:sz w:val="28"/>
          <w:szCs w:val="28"/>
        </w:rPr>
      </w:pPr>
      <w:r>
        <w:rPr>
          <w:sz w:val="28"/>
          <w:szCs w:val="28"/>
        </w:rPr>
        <w:t>В прошлые времена вопрос о необходимости работы над гаммами не поднимался. Игра гамм и упражнений всегда считалась важной частью технического и музыкального обучения.</w:t>
      </w:r>
    </w:p>
    <w:p w14:paraId="41716D05">
      <w:pPr>
        <w:pStyle w:val="7"/>
        <w:keepNext w:val="0"/>
        <w:keepLines w:val="0"/>
        <w:widowControl/>
        <w:suppressLineNumbers w:val="0"/>
        <w:spacing w:line="360" w:lineRule="auto"/>
        <w:jc w:val="both"/>
        <w:rPr>
          <w:sz w:val="28"/>
          <w:szCs w:val="28"/>
        </w:rPr>
      </w:pPr>
      <w:r>
        <w:rPr>
          <w:sz w:val="28"/>
          <w:szCs w:val="28"/>
        </w:rPr>
        <w:t>Цель таких упражнений — добиться плавного и непрерывного исполнения гамм и пассажей без толчков и неровностей, как по звучанию, так и по временным соотношениям. В процессе работы развиваются навыки игры legato, формируется ровность мелодической линии, увеличивается пальцевая беглость. Ученик также знакомится с основными принципами аппликатуры, техническими формулами.</w:t>
      </w:r>
    </w:p>
    <w:p w14:paraId="77D6034F">
      <w:pPr>
        <w:pStyle w:val="7"/>
        <w:keepNext w:val="0"/>
        <w:keepLines w:val="0"/>
        <w:widowControl/>
        <w:suppressLineNumbers w:val="0"/>
        <w:spacing w:line="360" w:lineRule="auto"/>
        <w:jc w:val="both"/>
        <w:rPr>
          <w:sz w:val="28"/>
          <w:szCs w:val="28"/>
        </w:rPr>
      </w:pPr>
      <w:r>
        <w:rPr>
          <w:sz w:val="28"/>
          <w:szCs w:val="28"/>
        </w:rPr>
        <w:t>Рекомендуется начинать работу над гаммами в конце первого года обучения, когда уже освоен штрих legato и налажен слуховой контроль за его качеством.</w:t>
      </w:r>
    </w:p>
    <w:p w14:paraId="6F5D1741">
      <w:pPr>
        <w:pStyle w:val="7"/>
        <w:keepNext w:val="0"/>
        <w:keepLines w:val="0"/>
        <w:widowControl/>
        <w:suppressLineNumbers w:val="0"/>
        <w:spacing w:line="360" w:lineRule="auto"/>
        <w:jc w:val="both"/>
        <w:rPr>
          <w:sz w:val="28"/>
          <w:szCs w:val="28"/>
        </w:rPr>
      </w:pPr>
      <w:r>
        <w:rPr>
          <w:sz w:val="28"/>
          <w:szCs w:val="28"/>
        </w:rPr>
        <w:t>Сначала важно ознакомиться со звуками гаммы, играть её наизусть одним пальцем. Затем нужно изучить правильное положение пальцев, в частности, использование первого, третьего или четвёртого пальцев. После того как порядок нот и положение пальцев будут усвоены, можно приступать к исполнению гаммы</w:t>
      </w:r>
      <w:r>
        <w:rPr>
          <w:rFonts w:hint="default"/>
          <w:sz w:val="28"/>
          <w:szCs w:val="28"/>
          <w:lang w:val="ru-RU"/>
        </w:rPr>
        <w:t xml:space="preserve"> верной аппликатурой.</w:t>
      </w:r>
      <w:r>
        <w:rPr>
          <w:sz w:val="28"/>
          <w:szCs w:val="28"/>
        </w:rPr>
        <w:t xml:space="preserve"> </w:t>
      </w:r>
      <w:r>
        <w:rPr>
          <w:sz w:val="28"/>
          <w:szCs w:val="28"/>
          <w:lang w:val="ru-RU"/>
        </w:rPr>
        <w:t>Важно</w:t>
      </w:r>
      <w:r>
        <w:rPr>
          <w:rFonts w:hint="default"/>
          <w:sz w:val="28"/>
          <w:szCs w:val="28"/>
          <w:lang w:val="ru-RU"/>
        </w:rPr>
        <w:t>, чтобы ухо учащегося оценивало силу звука. Это достигается путем игры каждой рукой отдельно, что позволяет контролировать динамику и громкость извлекаемых звуков.</w:t>
      </w:r>
    </w:p>
    <w:p w14:paraId="3FF9AF3E">
      <w:pPr>
        <w:pStyle w:val="7"/>
        <w:keepNext w:val="0"/>
        <w:keepLines w:val="0"/>
        <w:widowControl/>
        <w:suppressLineNumbers w:val="0"/>
        <w:spacing w:line="360" w:lineRule="auto"/>
        <w:jc w:val="both"/>
        <w:rPr>
          <w:sz w:val="28"/>
          <w:szCs w:val="28"/>
        </w:rPr>
      </w:pPr>
      <w:r>
        <w:rPr>
          <w:sz w:val="28"/>
          <w:szCs w:val="28"/>
        </w:rPr>
        <w:t>Первый, четвёртый и пятый пальцы должны играть несколько сильнее, чем второй и третий. Чтобы выявить и исправить неточности в звуке, нужно понять, насколько сильным должен быть каждый звук. Это возможно только при очень медленной игре на небольших отрезках гаммы. Поэтому полезно сначала упражняться в одной позиции — на пяти нотах вверх и вниз, внимательно контролируя ритм и динамику каждого звука. Концентрация внимания помогает лучше управлять пальцами и достигать лучших результатов.</w:t>
      </w:r>
    </w:p>
    <w:p w14:paraId="7C45305A">
      <w:pPr>
        <w:pStyle w:val="7"/>
        <w:keepNext w:val="0"/>
        <w:keepLines w:val="0"/>
        <w:widowControl/>
        <w:suppressLineNumbers w:val="0"/>
        <w:spacing w:line="360" w:lineRule="auto"/>
        <w:jc w:val="both"/>
        <w:rPr>
          <w:sz w:val="28"/>
          <w:szCs w:val="28"/>
        </w:rPr>
      </w:pPr>
      <w:r>
        <w:rPr>
          <w:sz w:val="28"/>
          <w:szCs w:val="28"/>
        </w:rPr>
        <w:t>Кроме правильных динамических и временных соотношений, важно следить за состоянием мышц. Чувство полной релаксации, которое со временем должно стать привычным, развивается именно в процессе игры гамм.</w:t>
      </w:r>
    </w:p>
    <w:p w14:paraId="00EC8140">
      <w:pPr>
        <w:pStyle w:val="7"/>
        <w:keepNext w:val="0"/>
        <w:keepLines w:val="0"/>
        <w:widowControl/>
        <w:suppressLineNumbers w:val="0"/>
        <w:spacing w:line="360" w:lineRule="auto"/>
        <w:jc w:val="both"/>
        <w:rPr>
          <w:sz w:val="28"/>
          <w:szCs w:val="28"/>
        </w:rPr>
      </w:pPr>
      <w:r>
        <w:rPr>
          <w:sz w:val="28"/>
          <w:szCs w:val="28"/>
        </w:rPr>
        <w:t xml:space="preserve">Одной из главных трудностей при исполнении гамм является перекладывание и подкладывание пальцев. Эти навыки требуют особого внимания. Важно, чтобы первый палец был свободным, гибким и мобильным, </w:t>
      </w:r>
      <w:r>
        <w:rPr>
          <w:sz w:val="28"/>
          <w:szCs w:val="28"/>
          <w:lang w:val="ru-RU"/>
        </w:rPr>
        <w:t>что</w:t>
      </w:r>
      <w:r>
        <w:rPr>
          <w:rFonts w:hint="default"/>
          <w:sz w:val="28"/>
          <w:szCs w:val="28"/>
          <w:lang w:val="ru-RU"/>
        </w:rPr>
        <w:t xml:space="preserve"> позволяет подкладывать его незаметно и заранее, без изменения положения кисти. </w:t>
      </w:r>
      <w:r>
        <w:rPr>
          <w:sz w:val="28"/>
          <w:szCs w:val="28"/>
        </w:rPr>
        <w:t xml:space="preserve"> При смене позиции кисть </w:t>
      </w:r>
      <w:r>
        <w:rPr>
          <w:sz w:val="28"/>
          <w:szCs w:val="28"/>
          <w:lang w:val="ru-RU"/>
        </w:rPr>
        <w:t>плавно</w:t>
      </w:r>
      <w:r>
        <w:rPr>
          <w:rFonts w:hint="default"/>
          <w:sz w:val="28"/>
          <w:szCs w:val="28"/>
          <w:lang w:val="ru-RU"/>
        </w:rPr>
        <w:t xml:space="preserve"> </w:t>
      </w:r>
      <w:r>
        <w:rPr>
          <w:sz w:val="28"/>
          <w:szCs w:val="28"/>
        </w:rPr>
        <w:t>перемещается через первый палец</w:t>
      </w:r>
      <w:r>
        <w:rPr>
          <w:rFonts w:hint="default"/>
          <w:sz w:val="28"/>
          <w:szCs w:val="28"/>
          <w:lang w:val="ru-RU"/>
        </w:rPr>
        <w:t xml:space="preserve">, что обеспечивает легкость и точность перехода к следующей позиции. </w:t>
      </w:r>
      <w:r>
        <w:rPr>
          <w:sz w:val="28"/>
          <w:szCs w:val="28"/>
        </w:rPr>
        <w:t xml:space="preserve"> </w:t>
      </w:r>
    </w:p>
    <w:p w14:paraId="2E6C076D">
      <w:pPr>
        <w:pStyle w:val="7"/>
        <w:keepNext w:val="0"/>
        <w:keepLines w:val="0"/>
        <w:widowControl/>
        <w:suppressLineNumbers w:val="0"/>
        <w:spacing w:line="360" w:lineRule="auto"/>
        <w:jc w:val="both"/>
        <w:rPr>
          <w:sz w:val="28"/>
          <w:szCs w:val="28"/>
        </w:rPr>
      </w:pPr>
      <w:r>
        <w:rPr>
          <w:sz w:val="28"/>
          <w:szCs w:val="28"/>
        </w:rPr>
        <w:t>Легато в гаммах ощущается как бы внутри ладони. Кисть движется плавно и спокойно на одном уровне; в медленном темпе она слегка поворачивается, чтобы подготовить подкладывание первого пальца. Ровность и полнота звучания достигаются за счёт постоянного ощущения опоры.</w:t>
      </w:r>
    </w:p>
    <w:p w14:paraId="0B54CC4F">
      <w:pPr>
        <w:pStyle w:val="7"/>
        <w:keepNext w:val="0"/>
        <w:keepLines w:val="0"/>
        <w:widowControl/>
        <w:suppressLineNumbers w:val="0"/>
        <w:spacing w:line="360" w:lineRule="auto"/>
        <w:jc w:val="both"/>
        <w:rPr>
          <w:sz w:val="28"/>
          <w:szCs w:val="28"/>
        </w:rPr>
      </w:pPr>
      <w:r>
        <w:rPr>
          <w:sz w:val="28"/>
          <w:szCs w:val="28"/>
          <w:lang w:val="ru-RU"/>
        </w:rPr>
        <w:t>С</w:t>
      </w:r>
      <w:r>
        <w:rPr>
          <w:rFonts w:hint="default"/>
          <w:sz w:val="28"/>
          <w:szCs w:val="28"/>
          <w:lang w:val="ru-RU"/>
        </w:rPr>
        <w:t xml:space="preserve"> развитием технического мастерства добавляются новые виды упражений, такие как аккорды, арпеджио (короткие, длинные, ломаные), доминантовый септаккорд, уменьшенный вводный септаккорд и другие. Увеличение объема упражнений и введение новых технических сложностей требует от учащегося постоянного совершенствования навыков и концентрации.</w:t>
      </w:r>
      <w:r>
        <w:rPr>
          <w:sz w:val="28"/>
          <w:szCs w:val="28"/>
        </w:rPr>
        <w:t xml:space="preserve"> Главное в исполнении гамм — это свобода и гибкость, звуковая ровность и слуховой контроль. На начальном этапе важно стремиться не к быстрому темпу, а к качеству исполнения.</w:t>
      </w:r>
    </w:p>
    <w:p w14:paraId="3C1D8853">
      <w:pPr>
        <w:pStyle w:val="7"/>
        <w:keepNext w:val="0"/>
        <w:keepLines w:val="0"/>
        <w:widowControl/>
        <w:suppressLineNumbers w:val="0"/>
        <w:spacing w:line="360" w:lineRule="auto"/>
        <w:jc w:val="both"/>
        <w:rPr>
          <w:sz w:val="28"/>
          <w:szCs w:val="28"/>
        </w:rPr>
      </w:pPr>
      <w:r>
        <w:rPr>
          <w:sz w:val="28"/>
          <w:szCs w:val="28"/>
        </w:rPr>
        <w:t>Следует помнить, что техника классического периода насыщена гаммообразными последовательностями или их отдельными видами. Для ученика, который не работал систематически над гаммами, эти «линейные» элементы всегда будут представлять сложность. Поэтому работа над гаммами — это многолетний процесс, который никогда не заканчивается.</w:t>
      </w:r>
    </w:p>
    <w:p w14:paraId="49F4E9FD">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7AA7A34">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321D923C">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27AF3F62">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521BCE4">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F2BE63B">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0421CAB">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849942E">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51A6165">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45755BD">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B9313D9">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AA58F10">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7953B084">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5266470">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18747E2A">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29FDA78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053B5DCE">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4BD3370F">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ГЛАВА </w:t>
      </w:r>
      <w:r>
        <w:rPr>
          <w:rFonts w:hint="default" w:ascii="Times New Roman" w:hAnsi="Times New Roman" w:cs="Times New Roman"/>
          <w:b w:val="0"/>
          <w:bCs w:val="0"/>
          <w:sz w:val="28"/>
          <w:szCs w:val="28"/>
          <w:lang w:val="en-US"/>
        </w:rPr>
        <w:t>III</w:t>
      </w:r>
      <w:r>
        <w:rPr>
          <w:rFonts w:hint="default" w:ascii="Times New Roman" w:hAnsi="Times New Roman" w:cs="Times New Roman"/>
          <w:b w:val="0"/>
          <w:bCs w:val="0"/>
          <w:sz w:val="28"/>
          <w:szCs w:val="28"/>
          <w:lang w:val="ru-RU"/>
        </w:rPr>
        <w:t>. ВЗАИМОСВЯЗЬ МУЗЫКАЛЬНОГО И ТЕХНИЧЕСКОГО РАЗВИТИЯ</w:t>
      </w:r>
    </w:p>
    <w:p w14:paraId="1ECC1326">
      <w:pPr>
        <w:numPr>
          <w:ilvl w:val="0"/>
          <w:numId w:val="0"/>
        </w:numPr>
        <w:wordWrap/>
        <w:spacing w:line="360" w:lineRule="auto"/>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3.1. Недостатки развития техники</w:t>
      </w:r>
    </w:p>
    <w:p w14:paraId="177DBD80">
      <w:pPr>
        <w:pStyle w:val="7"/>
        <w:keepNext w:val="0"/>
        <w:keepLines w:val="0"/>
        <w:widowControl/>
        <w:suppressLineNumbers w:val="0"/>
        <w:spacing w:line="360" w:lineRule="auto"/>
        <w:jc w:val="both"/>
        <w:rPr>
          <w:sz w:val="28"/>
          <w:szCs w:val="28"/>
        </w:rPr>
      </w:pPr>
      <w:r>
        <w:rPr>
          <w:sz w:val="28"/>
          <w:szCs w:val="28"/>
        </w:rPr>
        <w:t>В процессе работы над пианистической техникой важны не только физические и психические качества, но и такие аспекты музыкального развития, как яркость образного мышления, ощущение пульса музыкальной ткани, глубина переживаний и развитый слух. Недостаток этих компонентов часто приводит к техническим проблемам. Если музыкант не чувствует характер произведения, это может вызвать бледность звучания, метричность, отсутствие горизонтального движения мелодии и ее развития. В результате исполнение становится раздробленным на мелкие элементы, а звуки, взятые без подготовки, не соответствуют замыслу.</w:t>
      </w:r>
    </w:p>
    <w:p w14:paraId="464CF2AB">
      <w:pPr>
        <w:pStyle w:val="7"/>
        <w:keepNext w:val="0"/>
        <w:keepLines w:val="0"/>
        <w:widowControl/>
        <w:suppressLineNumbers w:val="0"/>
        <w:spacing w:line="360" w:lineRule="auto"/>
        <w:jc w:val="both"/>
        <w:rPr>
          <w:sz w:val="28"/>
          <w:szCs w:val="28"/>
        </w:rPr>
      </w:pPr>
      <w:r>
        <w:rPr>
          <w:sz w:val="28"/>
          <w:szCs w:val="28"/>
        </w:rPr>
        <w:t>Из этого следует, что развитие общей музыкальности учащегося играет ключевую роль в успешной работе над техникой. Как отмечает Б. Кременштейн, «общее музыкальное развитие стимулирует техническое, так как более высокие музыкальные задачи требуют более совершенных технических средств».</w:t>
      </w:r>
    </w:p>
    <w:p w14:paraId="55032739">
      <w:pPr>
        <w:pStyle w:val="7"/>
        <w:keepNext w:val="0"/>
        <w:keepLines w:val="0"/>
        <w:widowControl/>
        <w:suppressLineNumbers w:val="0"/>
        <w:spacing w:line="360" w:lineRule="auto"/>
        <w:jc w:val="both"/>
        <w:rPr>
          <w:sz w:val="28"/>
          <w:szCs w:val="28"/>
        </w:rPr>
      </w:pPr>
      <w:r>
        <w:rPr>
          <w:sz w:val="28"/>
          <w:szCs w:val="28"/>
        </w:rPr>
        <w:t>Одним из главных недостатков в техническом развитии пианиста является зажатость и скованность аппарата. Это часто связано с использованием искусственных игровых приемов, не связанных с музыкальными задачами. Например, в инструктивном материале часто ставится узкая цель — беглость и четкость, в то время как вопросы фразировки, дыхания и гибкости игнорируются. Это приводит к неловкости и корявости при исполнении художественных произведений. Попытки избавиться от зажатости путем «освобождения кисти» без учета пальцев приводят к поверхностной технике и тусклому звучанию. Важно помнить, что подлинная пианистическая свобода достигается не пассивным покоем одних участков и разболтанностью других.</w:t>
      </w:r>
    </w:p>
    <w:p w14:paraId="3FB06525">
      <w:pPr>
        <w:pStyle w:val="7"/>
        <w:keepNext w:val="0"/>
        <w:keepLines w:val="0"/>
        <w:widowControl/>
        <w:suppressLineNumbers w:val="0"/>
        <w:spacing w:line="360" w:lineRule="auto"/>
        <w:jc w:val="both"/>
        <w:rPr>
          <w:sz w:val="28"/>
          <w:szCs w:val="28"/>
        </w:rPr>
      </w:pPr>
      <w:r>
        <w:rPr>
          <w:sz w:val="28"/>
          <w:szCs w:val="28"/>
        </w:rPr>
        <w:t>Требование гибкости и пластичности движений тесно связано с пониманием свободы. В начальный период обучения, уделяя внимание гимнастике и независимости пальцев, часто забывают о застывшей позиции руки и звуковом результате. Это становится препятствием для выражения музыки и свободного владения техникой. В исполнении отсутствует «дыхание», а смена позиций страдает угловатостью.</w:t>
      </w:r>
    </w:p>
    <w:p w14:paraId="6A6EBED4">
      <w:pPr>
        <w:pStyle w:val="7"/>
        <w:keepNext w:val="0"/>
        <w:keepLines w:val="0"/>
        <w:widowControl/>
        <w:suppressLineNumbers w:val="0"/>
        <w:spacing w:line="360" w:lineRule="auto"/>
        <w:jc w:val="both"/>
        <w:rPr>
          <w:sz w:val="28"/>
          <w:szCs w:val="28"/>
        </w:rPr>
      </w:pPr>
      <w:r>
        <w:rPr>
          <w:sz w:val="28"/>
          <w:szCs w:val="28"/>
          <w:lang w:val="ru-RU"/>
        </w:rPr>
        <w:t>Если</w:t>
      </w:r>
      <w:r>
        <w:rPr>
          <w:rFonts w:hint="default"/>
          <w:sz w:val="28"/>
          <w:szCs w:val="28"/>
          <w:lang w:val="ru-RU"/>
        </w:rPr>
        <w:t xml:space="preserve"> приоритетом исполнения выбирается </w:t>
      </w:r>
      <w:r>
        <w:rPr>
          <w:rFonts w:hint="default"/>
          <w:i/>
          <w:iCs/>
          <w:sz w:val="28"/>
          <w:szCs w:val="28"/>
          <w:lang w:val="ru-RU"/>
        </w:rPr>
        <w:t>скорость</w:t>
      </w:r>
      <w:r>
        <w:rPr>
          <w:rFonts w:hint="default"/>
          <w:sz w:val="28"/>
          <w:szCs w:val="28"/>
          <w:lang w:val="ru-RU"/>
        </w:rPr>
        <w:t>,</w:t>
      </w:r>
      <w:r>
        <w:rPr>
          <w:sz w:val="28"/>
          <w:szCs w:val="28"/>
        </w:rPr>
        <w:t xml:space="preserve"> без должного внимания к ясности и глубине звука</w:t>
      </w:r>
      <w:r>
        <w:rPr>
          <w:rFonts w:hint="default"/>
          <w:sz w:val="28"/>
          <w:szCs w:val="28"/>
          <w:lang w:val="ru-RU"/>
        </w:rPr>
        <w:t>, то пальцы</w:t>
      </w:r>
      <w:r>
        <w:rPr>
          <w:sz w:val="28"/>
          <w:szCs w:val="28"/>
        </w:rPr>
        <w:t xml:space="preserve"> «порхают» по клавиатуре, ухо не успевает</w:t>
      </w:r>
      <w:r>
        <w:rPr>
          <w:rFonts w:hint="default"/>
          <w:sz w:val="28"/>
          <w:szCs w:val="28"/>
          <w:lang w:val="ru-RU"/>
        </w:rPr>
        <w:t xml:space="preserve"> про</w:t>
      </w:r>
      <w:r>
        <w:rPr>
          <w:sz w:val="28"/>
          <w:szCs w:val="28"/>
        </w:rPr>
        <w:t xml:space="preserve">контролировать звуки, </w:t>
      </w:r>
      <w:r>
        <w:rPr>
          <w:sz w:val="28"/>
          <w:szCs w:val="28"/>
          <w:lang w:val="ru-RU"/>
        </w:rPr>
        <w:t>да</w:t>
      </w:r>
      <w:r>
        <w:rPr>
          <w:rFonts w:hint="default"/>
          <w:sz w:val="28"/>
          <w:szCs w:val="28"/>
          <w:lang w:val="ru-RU"/>
        </w:rPr>
        <w:t xml:space="preserve"> и </w:t>
      </w:r>
      <w:r>
        <w:rPr>
          <w:sz w:val="28"/>
          <w:szCs w:val="28"/>
        </w:rPr>
        <w:t xml:space="preserve"> не стремится к </w:t>
      </w:r>
      <w:r>
        <w:rPr>
          <w:sz w:val="28"/>
          <w:szCs w:val="28"/>
          <w:lang w:val="ru-RU"/>
        </w:rPr>
        <w:t>этому</w:t>
      </w:r>
      <w:r>
        <w:rPr>
          <w:rFonts w:hint="default"/>
          <w:sz w:val="28"/>
          <w:szCs w:val="28"/>
          <w:lang w:val="ru-RU"/>
        </w:rPr>
        <w:t>.</w:t>
      </w:r>
      <w:r>
        <w:rPr>
          <w:sz w:val="28"/>
          <w:szCs w:val="28"/>
        </w:rPr>
        <w:t xml:space="preserve"> Упорная физическая тренировка </w:t>
      </w:r>
      <w:r>
        <w:rPr>
          <w:i/>
          <w:iCs/>
          <w:sz w:val="28"/>
          <w:szCs w:val="28"/>
        </w:rPr>
        <w:t>важна</w:t>
      </w:r>
      <w:r>
        <w:rPr>
          <w:sz w:val="28"/>
          <w:szCs w:val="28"/>
        </w:rPr>
        <w:t xml:space="preserve"> для выработки силы, выносливости, скорости и точности, но, как отмечает Г. Нейгауз, «одной «зубрежкой», без непрерывного духовного развития, нельзя научиться «хорошо играть». </w:t>
      </w:r>
      <w:r>
        <w:rPr>
          <w:sz w:val="28"/>
          <w:szCs w:val="28"/>
          <w:lang w:val="ru-RU"/>
        </w:rPr>
        <w:t>Известный</w:t>
      </w:r>
      <w:r>
        <w:rPr>
          <w:rFonts w:hint="default"/>
          <w:sz w:val="28"/>
          <w:szCs w:val="28"/>
          <w:lang w:val="ru-RU"/>
        </w:rPr>
        <w:t xml:space="preserve">  педагог и пианист </w:t>
      </w:r>
      <w:r>
        <w:rPr>
          <w:sz w:val="28"/>
          <w:szCs w:val="28"/>
        </w:rPr>
        <w:t xml:space="preserve"> строил всю систему воспитания музыканта на убеждении, что правильное техническое воспитание должно постоянно опираться на слух и чувство музыкальной интуиции.</w:t>
      </w:r>
    </w:p>
    <w:p w14:paraId="691C3113">
      <w:pPr>
        <w:pStyle w:val="7"/>
        <w:keepNext w:val="0"/>
        <w:keepLines w:val="0"/>
        <w:widowControl/>
        <w:suppressLineNumbers w:val="0"/>
        <w:spacing w:line="360" w:lineRule="auto"/>
        <w:jc w:val="both"/>
        <w:rPr>
          <w:sz w:val="28"/>
          <w:szCs w:val="28"/>
        </w:rPr>
      </w:pPr>
      <w:r>
        <w:rPr>
          <w:sz w:val="28"/>
          <w:szCs w:val="28"/>
        </w:rPr>
        <w:t>Таким образом, отрыв технического развития от музыкально-звуковых задач приводит к печальным результатам. По мере взросления юный пианист будет ощущать несоответствие между своим замыслом и исполнением. Как подчеркивает Г. Нейгауз, «музыкальное развитие должно предшествовать техническому или, по крайней мере, идти с ним непрерывно рука об руку».</w:t>
      </w:r>
    </w:p>
    <w:p w14:paraId="4C1D45C1">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3.2. Работа над техникой - умственный процесс</w:t>
      </w:r>
    </w:p>
    <w:p w14:paraId="5FDA7839">
      <w:pPr>
        <w:pStyle w:val="7"/>
        <w:keepNext w:val="0"/>
        <w:keepLines w:val="0"/>
        <w:widowControl/>
        <w:suppressLineNumbers w:val="0"/>
        <w:spacing w:line="360" w:lineRule="auto"/>
        <w:jc w:val="both"/>
        <w:rPr>
          <w:sz w:val="28"/>
          <w:szCs w:val="28"/>
        </w:rPr>
      </w:pPr>
      <w:r>
        <w:rPr>
          <w:sz w:val="28"/>
          <w:szCs w:val="28"/>
        </w:rPr>
        <w:t>В повседневной профессиональной деятельности пианист сталкивается с разнообразными техническими вызовами, требующими глубокого понимания психофизиологических механизмов исполнительского мастерства. До середины XIX века в качестве универсального средства преодоления технических трудностей рассматривался метод многократного механического повторения сложных пассажей. Однако с развитием педагогической мысли и анатомо-физиологической науки стало очевидно, что этот подход имеет свои ограничения.</w:t>
      </w:r>
    </w:p>
    <w:p w14:paraId="71DE8E70">
      <w:pPr>
        <w:pStyle w:val="7"/>
        <w:keepNext w:val="0"/>
        <w:keepLines w:val="0"/>
        <w:widowControl/>
        <w:suppressLineNumbers w:val="0"/>
        <w:spacing w:line="360" w:lineRule="auto"/>
        <w:jc w:val="both"/>
        <w:rPr>
          <w:sz w:val="28"/>
          <w:szCs w:val="28"/>
        </w:rPr>
      </w:pPr>
      <w:r>
        <w:rPr>
          <w:sz w:val="28"/>
          <w:szCs w:val="28"/>
        </w:rPr>
        <w:t xml:space="preserve">На основе современных научных данных было установлено, что движениями рук и пальцев управляют специализированные центры головного мозга, генерирующие моторные команды. Таким образом, </w:t>
      </w:r>
      <w:r>
        <w:rPr>
          <w:rStyle w:val="4"/>
          <w:sz w:val="28"/>
          <w:szCs w:val="28"/>
        </w:rPr>
        <w:t>процесс фортепианной игры представляет собой прежде всего когнитивный процесс, который лишь затем реализуется на физическом уровне.</w:t>
      </w:r>
      <w:r>
        <w:rPr>
          <w:sz w:val="28"/>
          <w:szCs w:val="28"/>
        </w:rPr>
        <w:t xml:space="preserve"> Именно эта умственная работа, в сочетании с музыкальными и двигательными способностями, позволяет достигать высокого уровня технического мастерства, выражающегося в рациональной и целенаправленной организации исполнительского движения.</w:t>
      </w:r>
    </w:p>
    <w:p w14:paraId="6D137972">
      <w:pPr>
        <w:pStyle w:val="7"/>
        <w:keepNext w:val="0"/>
        <w:keepLines w:val="0"/>
        <w:widowControl/>
        <w:suppressLineNumbers w:val="0"/>
        <w:spacing w:line="360" w:lineRule="auto"/>
        <w:jc w:val="both"/>
        <w:rPr>
          <w:sz w:val="28"/>
          <w:szCs w:val="28"/>
        </w:rPr>
      </w:pPr>
      <w:r>
        <w:rPr>
          <w:sz w:val="28"/>
          <w:szCs w:val="28"/>
        </w:rPr>
        <w:t xml:space="preserve">Однако, прежде чем приступить к технической проработке произведения, необходимо глубокое осмысление его музыкально-художественных задач. Понимание характера произведения должно трансформироваться в конкретный звуковой идеал, служащий ориентиром для последующей технической работы. Как отмечал И. Гофман, </w:t>
      </w:r>
      <w:r>
        <w:rPr>
          <w:rStyle w:val="4"/>
          <w:sz w:val="28"/>
          <w:szCs w:val="28"/>
        </w:rPr>
        <w:t>«при разучивании нового произведения важно, чтобы в сознании сформировалась четкая звуковая картина до начала механической работы».</w:t>
      </w:r>
    </w:p>
    <w:p w14:paraId="671BB70A">
      <w:pPr>
        <w:pStyle w:val="7"/>
        <w:keepNext w:val="0"/>
        <w:keepLines w:val="0"/>
        <w:widowControl/>
        <w:suppressLineNumbers w:val="0"/>
        <w:spacing w:line="360" w:lineRule="auto"/>
        <w:jc w:val="both"/>
        <w:rPr>
          <w:sz w:val="28"/>
          <w:szCs w:val="28"/>
        </w:rPr>
      </w:pPr>
      <w:r>
        <w:rPr>
          <w:sz w:val="28"/>
          <w:szCs w:val="28"/>
        </w:rPr>
        <w:t>Для достижения желаемого звукового и художественного результата необходимо выявить соответствующий пианистический прием, который должен быть тесно связан с музыкальным выражением и характером звука. Каждый технический навык должен быть обоснован музыкальной логикой, а каждый музыкальный образ — подкреплен соответствующей формой игровых движений. Эффективный и экономичный прием часто является оптимальным решением как музыкальной, так и технической задачи.</w:t>
      </w:r>
    </w:p>
    <w:p w14:paraId="2E1F3E64">
      <w:pPr>
        <w:pStyle w:val="7"/>
        <w:keepNext w:val="0"/>
        <w:keepLines w:val="0"/>
        <w:widowControl/>
        <w:suppressLineNumbers w:val="0"/>
        <w:spacing w:line="360" w:lineRule="auto"/>
        <w:jc w:val="both"/>
        <w:rPr>
          <w:sz w:val="28"/>
          <w:szCs w:val="28"/>
        </w:rPr>
      </w:pPr>
      <w:r>
        <w:rPr>
          <w:sz w:val="28"/>
          <w:szCs w:val="28"/>
        </w:rPr>
        <w:t>Для достижения многогранного звучания рояля необходимо владение широким спектром исполнительских техник, позволяющих гибко адаптировать игровой подход в зависимости от конкретных музыкальных целей. Таким образом, процесс поиска оптимального технического решения не исключает необходимости систематической тренировочной работы, направленной на совершенствование двигательных навыков и их интеграцию с музыкальным мышлением.</w:t>
      </w:r>
    </w:p>
    <w:p w14:paraId="42780507">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В музыкальном исполнительстве постановка цели и анализ сложности задачи важны. Музыкант должен определить желаемый результат и проанализировать технические и художественные аспекты произведения. Затем задача разбивается на мелкие компоненты для последовательного освоения. Технические методы применяются комплексно, создавая синергетический эффект, что делает их интеграцию более эффективной. Успешное исполнение требует комплексного подхода, включающего анализ и практику.</w:t>
      </w:r>
    </w:p>
    <w:p w14:paraId="4E39B6CE">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p>
    <w:p w14:paraId="0DE32EDD">
      <w:pPr>
        <w:numPr>
          <w:ilvl w:val="0"/>
          <w:numId w:val="0"/>
        </w:numPr>
        <w:wordWrap/>
        <w:spacing w:line="360" w:lineRule="auto"/>
        <w:ind w:leftChars="0"/>
        <w:jc w:val="center"/>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ЗАКЛЮЧЕНИЕ</w:t>
      </w:r>
    </w:p>
    <w:p w14:paraId="481A7E98">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 xml:space="preserve">Вопросы овладения техникой учащимися начальных классов музыкальных школ должны рассматриваться в связи с общим направлением развития пианиста и с учетом возрастной специфики.  </w:t>
      </w:r>
    </w:p>
    <w:p w14:paraId="3DF2AAC0">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 xml:space="preserve">Нельзя допускать формального подхода к развитию техники юного пианиста,  при котором технические достижения измеряются лишь степенью подвижности и силы пальцев при явной недооценке качества звучания. Неестественные, с психо - физиологической стороны, волевые усилия музыканта, направленные преимущественно на одну исполнительскую задачу, суживают его музыкальное развитие и в техническом отношении. </w:t>
      </w:r>
    </w:p>
    <w:p w14:paraId="16BFE3EE">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 xml:space="preserve">Основная цель технического развития - обеспечить условия, при которых технический аппарат будет способен лучше выполнить необходимую музыкальную задачу. В дальнейшем эти условия должны привести к полному и беспрепятственному подчинению двигательной системы </w:t>
      </w:r>
      <w:r>
        <w:rPr>
          <w:rFonts w:hint="default" w:ascii="Times New Roman" w:hAnsi="Times New Roman" w:cs="Times New Roman"/>
          <w:b w:val="0"/>
          <w:bCs w:val="0"/>
          <w:i/>
          <w:iCs/>
          <w:sz w:val="28"/>
          <w:szCs w:val="28"/>
          <w:lang w:val="ru-RU"/>
        </w:rPr>
        <w:t>музыкальной воле</w:t>
      </w:r>
      <w:r>
        <w:rPr>
          <w:rFonts w:hint="default" w:ascii="Times New Roman" w:hAnsi="Times New Roman" w:cs="Times New Roman"/>
          <w:b w:val="0"/>
          <w:bCs w:val="0"/>
          <w:i w:val="0"/>
          <w:iCs w:val="0"/>
          <w:sz w:val="28"/>
          <w:szCs w:val="28"/>
          <w:lang w:val="ru-RU"/>
        </w:rPr>
        <w:t xml:space="preserve"> исполнителя во всех ее тончайших проявлениях.</w:t>
      </w:r>
    </w:p>
    <w:p w14:paraId="235F67A1">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Чтобы создать  благоприятные  технические  условия  для выражения музыки,  можно выявить несколько основных принципов развития пианистического аппарата:</w:t>
      </w:r>
    </w:p>
    <w:p w14:paraId="1F8843BD">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-свобода, пластичность и ритмичность пианистических движений</w:t>
      </w:r>
    </w:p>
    <w:p w14:paraId="3A977C30">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-контакт с клавиатурой в сочетании с активным и точным пальцевым ударом</w:t>
      </w:r>
    </w:p>
    <w:p w14:paraId="3E68A097">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-слуховой контроль</w:t>
      </w:r>
    </w:p>
    <w:p w14:paraId="1B7BA925">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-звуковой результат</w:t>
      </w:r>
    </w:p>
    <w:p w14:paraId="10A72817">
      <w:pPr>
        <w:numPr>
          <w:ilvl w:val="0"/>
          <w:numId w:val="0"/>
        </w:numPr>
        <w:wordWrap/>
        <w:spacing w:line="360" w:lineRule="auto"/>
        <w:ind w:leftChars="0"/>
        <w:jc w:val="both"/>
        <w:rPr>
          <w:rFonts w:hint="default" w:ascii="Times New Roman" w:hAnsi="Times New Roman" w:cs="Times New Roman"/>
          <w:b w:val="0"/>
          <w:bCs w:val="0"/>
          <w:i w:val="0"/>
          <w:iCs w:val="0"/>
          <w:sz w:val="28"/>
          <w:szCs w:val="28"/>
          <w:lang w:val="ru-RU"/>
        </w:rPr>
      </w:pPr>
      <w:r>
        <w:rPr>
          <w:rFonts w:hint="default" w:ascii="Times New Roman" w:hAnsi="Times New Roman" w:cs="Times New Roman"/>
          <w:b w:val="0"/>
          <w:bCs w:val="0"/>
          <w:i w:val="0"/>
          <w:iCs w:val="0"/>
          <w:sz w:val="28"/>
          <w:szCs w:val="28"/>
          <w:lang w:val="ru-RU"/>
        </w:rPr>
        <w:t>Совершенствуя в дальнейшем все участки пианистического аппарата, работая над независимостью их, следует базироваться на этих принципах, не разрушая их, а только подкрепляя более высоким качеством.</w:t>
      </w:r>
    </w:p>
    <w:p w14:paraId="38867FB3">
      <w:pPr>
        <w:numPr>
          <w:ilvl w:val="0"/>
          <w:numId w:val="0"/>
        </w:numPr>
        <w:wordWrap/>
        <w:spacing w:line="360" w:lineRule="auto"/>
        <w:ind w:leftChars="0"/>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СПИСОК ЛИТЕРАТУРЫ</w:t>
      </w:r>
    </w:p>
    <w:p w14:paraId="7DBA01E6">
      <w:pPr>
        <w:numPr>
          <w:ilvl w:val="0"/>
          <w:numId w:val="0"/>
        </w:numPr>
        <w:wordWrap/>
        <w:spacing w:line="360" w:lineRule="auto"/>
        <w:ind w:leftChars="0"/>
        <w:jc w:val="both"/>
        <w:rPr>
          <w:rFonts w:hint="default" w:ascii="Times New Roman" w:hAnsi="Times New Roman" w:cs="Times New Roman"/>
          <w:b w:val="0"/>
          <w:bCs w:val="0"/>
          <w:sz w:val="28"/>
          <w:szCs w:val="28"/>
          <w:lang w:val="ru-RU"/>
        </w:rPr>
      </w:pPr>
    </w:p>
    <w:p w14:paraId="37ADF126">
      <w:pPr>
        <w:numPr>
          <w:ilvl w:val="0"/>
          <w:numId w:val="3"/>
        </w:numPr>
        <w:wordWrap/>
        <w:spacing w:line="360" w:lineRule="auto"/>
        <w:ind w:left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Грохотов С. В. Как научить играть на рояле. Первые шаги. — М.: Издательский дом «Классика‑XXI», 2008. — 220 с.</w:t>
      </w:r>
    </w:p>
    <w:p w14:paraId="1B4003FD">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Грохотов С. Обучение игре на фортепиано по Леймеру‑Гизекингу. — М.: Издательский дом «Классика‑XXI», 2009. — 116 с.</w:t>
      </w:r>
    </w:p>
    <w:p w14:paraId="6EA75885">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Кременштейн Б. Л. Педагогика Г. Г. Нейгауза. — М.: Издательство «Музыка», 1984. — 89 с.</w:t>
      </w:r>
    </w:p>
    <w:p w14:paraId="001225DE">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Либерман Е. Я. Работа над фортепианной техникой. — М.: Издательский дом «Классика‑XXI», 2007. — 148 с.</w:t>
      </w:r>
    </w:p>
    <w:p w14:paraId="33864E0B">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Милич Б. Е. Воспитание ученика‑пианиста. — М.: Издательство «КИФАРА», 2008. — 183 с.</w:t>
      </w:r>
    </w:p>
    <w:p w14:paraId="63EE02DF">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Тимакин Е. М. Воспитание пианиста. — М.: Издательство «Советский композитор», 1989. — 144 с.</w:t>
      </w:r>
    </w:p>
    <w:p w14:paraId="6FBF069A">
      <w:pPr>
        <w:numPr>
          <w:ilvl w:val="0"/>
          <w:numId w:val="3"/>
        </w:numPr>
        <w:wordWrap/>
        <w:spacing w:line="360" w:lineRule="auto"/>
        <w:ind w:left="0" w:leftChars="0" w:firstLine="0" w:firstLineChars="0"/>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Шмидт‑Шкловская А. О воспитании пианистических навыков. — Л.: Издательство «Музыка», 1985. — 72 с.</w:t>
      </w:r>
    </w:p>
    <w:sectPr>
      <w:footerReference r:id="rId3" w:type="default"/>
      <w:pgSz w:w="11906" w:h="16838"/>
      <w:pgMar w:top="1440" w:right="1800" w:bottom="1440"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E8C57">
    <w:pPr>
      <w:pStyle w:val="6"/>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F5BD9">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ANI9ulCAgAAcwQAAA4AAAAAAAAAAQAgAAAAHwEAAGRy&#10;cy9lMm9Eb2MueG1sUEsFBgAAAAAGAAYAWQEAANMFAAAAAA==&#10;">
              <v:fill on="f" focussize="0,0"/>
              <v:stroke on="f" weight="0.5pt"/>
              <v:imagedata o:title=""/>
              <o:lock v:ext="edit" aspectratio="f"/>
              <v:textbox inset="0mm,0mm,0mm,0mm" style="mso-fit-shape-to-text:t;">
                <w:txbxContent>
                  <w:p w14:paraId="689F5BD9">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563C0B"/>
    <w:multiLevelType w:val="multilevel"/>
    <w:tmpl w:val="F3563C0B"/>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FAF7C817"/>
    <w:multiLevelType w:val="singleLevel"/>
    <w:tmpl w:val="FAF7C817"/>
    <w:lvl w:ilvl="0" w:tentative="0">
      <w:start w:val="1"/>
      <w:numFmt w:val="decimal"/>
      <w:suff w:val="space"/>
      <w:lvlText w:val="%1."/>
      <w:lvlJc w:val="left"/>
    </w:lvl>
  </w:abstractNum>
  <w:abstractNum w:abstractNumId="2">
    <w:nsid w:val="12131B57"/>
    <w:multiLevelType w:val="multilevel"/>
    <w:tmpl w:val="12131B57"/>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5087B"/>
    <w:rsid w:val="04C655CA"/>
    <w:rsid w:val="066839C3"/>
    <w:rsid w:val="095A4EBD"/>
    <w:rsid w:val="0AD77F33"/>
    <w:rsid w:val="1BB276CA"/>
    <w:rsid w:val="1FD86FEE"/>
    <w:rsid w:val="34635511"/>
    <w:rsid w:val="3E241D1C"/>
    <w:rsid w:val="44DB6A12"/>
    <w:rsid w:val="48E611AC"/>
    <w:rsid w:val="49600E30"/>
    <w:rsid w:val="57FB2E96"/>
    <w:rsid w:val="5FD8010B"/>
    <w:rsid w:val="5FFB2DD2"/>
    <w:rsid w:val="6DE7565E"/>
    <w:rsid w:val="75362B7C"/>
    <w:rsid w:val="77EE4AFE"/>
    <w:rsid w:val="7FE32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header"/>
    <w:basedOn w:val="1"/>
    <w:qFormat/>
    <w:uiPriority w:val="0"/>
    <w:pPr>
      <w:tabs>
        <w:tab w:val="center" w:pos="4153"/>
        <w:tab w:val="right" w:pos="8306"/>
      </w:tabs>
    </w:pPr>
  </w:style>
  <w:style w:type="paragraph" w:styleId="6">
    <w:name w:val="footer"/>
    <w:basedOn w:val="1"/>
    <w:qFormat/>
    <w:uiPriority w:val="0"/>
    <w:pPr>
      <w:tabs>
        <w:tab w:val="center" w:pos="4153"/>
        <w:tab w:val="right" w:pos="8306"/>
      </w:tabs>
    </w:p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2858</Words>
  <Characters>20433</Characters>
  <Lines>0</Lines>
  <Paragraphs>0</Paragraphs>
  <TotalTime>459</TotalTime>
  <ScaleCrop>false</ScaleCrop>
  <LinksUpToDate>false</LinksUpToDate>
  <CharactersWithSpaces>23226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2026-08-11T10:12:00Z</dcterms:created>
  <dc:creator>ilona</dc:creator>
  <cp:lastModifiedBy>WPS_1787406554</cp:lastModifiedBy>
  <dcterms:modified xsi:type="dcterms:W3CDTF">2026-09-29T08:19:34Z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eyJoZGlkIjoiMDljYzUzMWQ4OWI0YzBkYjYzMDRhZTY5ZjZkYmFmYTgiLCJ1c2VySWQiOiI4MjQ2Mzg4OTgxOTkifQ==</vt:lpwstr>
  </property>
  <property fmtid="{D5CDD505-2E9C-101B-9397-08002B2CF9AE}" pid="4" name="ICV">
    <vt:lpwstr>6655A7A5DF3E40298ED787F6BF1780C5_12</vt:lpwstr>
  </property>
</Properties>
</file>