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A00" w:rsidRPr="00874A00" w:rsidRDefault="009D047D" w:rsidP="00874A00">
      <w:pPr>
        <w:spacing w:before="480" w:after="48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ПРОЕКТИРОВАНИЕ ЭЛЕМЕНТОВ "SMART GRID" ДЛЯ ЧАСТНОГО ДОМА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Pr="00874A00" w:rsidRDefault="009D047D" w:rsidP="00874A00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1. ВВЕДЕНИЕ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Актуальность: Классические распределительные сети работают по принципу односторонней передачи энергии от источника к потребителю. С ростом бытовых нагрузок, появлением электромобилей и распределенной генерации (солнечные батареи) сети испытывают пиковые перегрузки. Технология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Grid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(умные сети) решает эту проблему за счет двустороннего обмена как электроэнергией, так и данными между потребителем и сетью.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Проблема: Неравномерность суточного графика потребления частного дома. Пиковые нагрузки утром и вечером перегружают трансформаторные подстанции и повышают расходы владельца при многотарифном учете.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Цель проекта: Спроектировать локальную интеллектуальную энергосистему частного дома (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микросеть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) для сглаживания пиков потребления и минимизации затрат на электроэнергию.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Задачи</w:t>
      </w:r>
      <w:r w:rsidR="009D047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D047D">
        <w:rPr>
          <w:rFonts w:ascii="Times New Roman" w:hAnsi="Times New Roman" w:cs="Times New Roman"/>
          <w:sz w:val="24"/>
          <w:szCs w:val="24"/>
          <w:lang w:eastAsia="ru-RU"/>
        </w:rPr>
        <w:t>пролекта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Изучить структуру суточного потребления жилого дома.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Разработать алгоритм динамического управления нагрузками (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Demand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Response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Рассчитать оптимальные параметры накопителя энергии (BESS) и СЭС.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Оценить технико-экономический эффект от внедрения.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2. АРХИТЕКТУРА СПРОЕКТИРОВАННОЙ МИКРОСЕТИ ДОМА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Разработанная система</w:t>
      </w:r>
      <w:r>
        <w:rPr>
          <w:rFonts w:ascii="Times New Roman" w:hAnsi="Times New Roman" w:cs="Times New Roman"/>
          <w:sz w:val="24"/>
          <w:szCs w:val="24"/>
          <w:lang w:eastAsia="ru-RU"/>
        </w:rPr>
        <w:t>, приведенная на рисунке 1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превращает дом из пассивного потребителя в </w:t>
      </w:r>
      <w:r>
        <w:rPr>
          <w:rFonts w:ascii="Times New Roman" w:hAnsi="Times New Roman" w:cs="Times New Roman"/>
          <w:sz w:val="24"/>
          <w:szCs w:val="24"/>
          <w:lang w:eastAsia="ru-RU"/>
        </w:rPr>
        <w:t>активно-адаптивный объект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</w:p>
    <w:p w:rsidR="00874A00" w:rsidRPr="00874A00" w:rsidRDefault="00874A00" w:rsidP="00874A00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 wp14:anchorId="7476F14B" wp14:editId="39FB47A3">
            <wp:extent cx="5940425" cy="32194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Рисунок 1-С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>истема активно-адаптивн</w:t>
      </w:r>
      <w:r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а.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Основные элементы: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Умный счетчик и гибридный инвертор — «мозг» системы, анализирующий тарифы сети и параметры генерации в реальном времени.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Система накопления энергии (BESS) — блок литий-железо-фосфатных (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LiFePO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₄) аккумуляторов.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Управляемые реле (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IoT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) — модули коммутации нагрузок.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 ПРАКТИЧЕСКАЯ ЧАСТЬ И АЛГОРИТМ УПРАВЛЕНИЯ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Личный вклад автора: Разработан алгоритм работы инвертора по критерию минимума стоимости электроэнергии (при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трехзонном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тарифе: Пик,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Полупик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, Ночь) и сглаживания графика нагрузки подстанции.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Алгоритм функционирования: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Ночной период (низкий тариф): Дом питается от сети. Одновременно сеть заряжает накопитель до 100%. Нагрузки сдвигаемого типа (стиральная, посудомоечная машины) включаются автоматически по сигналу контроллера.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Утренний пик: Инвертор переводит дом на полное или частичное питание от аккумулятора. Потребление из внешней сети падает до нуля, разгружая центральную подстанцию.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Дневной период: Дом питается от солнечной генерации. Излишки энергии направляются на подзарядку накопителя (если он разрядился утром).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Вечерний пик (самый дорогой тариф): Инвертор переключает дом на питание от накопителя. Неприоритетные потребители (например, бойлер ГВС) временно блокируются или ограничиваются по мощности.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4. РАСЧЕТЫ И МОДЕЛИРОВАНИЕ ЭФФЕКТА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Демонстрация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эффективности алгоритма смоделирован</w:t>
      </w:r>
      <w:r>
        <w:rPr>
          <w:rFonts w:ascii="Times New Roman" w:hAnsi="Times New Roman" w:cs="Times New Roman"/>
          <w:sz w:val="24"/>
          <w:szCs w:val="24"/>
          <w:lang w:eastAsia="ru-RU"/>
        </w:rPr>
        <w:t>а в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суточн</w:t>
      </w:r>
      <w:r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график потребления стандартного дома</w:t>
      </w:r>
      <w:r>
        <w:rPr>
          <w:rFonts w:ascii="Times New Roman" w:hAnsi="Times New Roman" w:cs="Times New Roman"/>
          <w:sz w:val="24"/>
          <w:szCs w:val="24"/>
          <w:lang w:eastAsia="ru-RU"/>
        </w:rPr>
        <w:t>. Который представлен на рисунке 2.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(договорная мощность — 15 кВт, среднесуточное потребление — 24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кВт·ч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) до и после внедрения элементов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Grid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Default="00874A00" w:rsidP="009D047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 wp14:anchorId="2DA39985" wp14:editId="321508BD">
            <wp:extent cx="6007100" cy="4448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Рисунок 2- </w:t>
      </w:r>
      <w:r w:rsidR="009D047D">
        <w:rPr>
          <w:rFonts w:ascii="Times New Roman" w:hAnsi="Times New Roman" w:cs="Times New Roman"/>
          <w:sz w:val="24"/>
          <w:szCs w:val="24"/>
          <w:lang w:eastAsia="ru-RU"/>
        </w:rPr>
        <w:t>Эффективный г</w:t>
      </w:r>
      <w:r w:rsidRPr="00874A00">
        <w:rPr>
          <w:rFonts w:ascii="Times New Roman" w:hAnsi="Times New Roman" w:cs="Times New Roman"/>
          <w:sz w:val="24"/>
          <w:szCs w:val="24"/>
          <w:lang w:eastAsia="ru-RU"/>
        </w:rPr>
        <w:t>рафик потребления стандартного дома</w:t>
      </w:r>
      <w:r w:rsidR="009D047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047D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047D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Результаты оптимизации: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Срезание пиков (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Peak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Shaving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>): Максимальная пиковая мощность, потребляемая из внешней сети, снизилась с 5.5 кВт до 3.8 кВт (смещение нагрузки на ночные часы). Это защищает линию от перегрузок и снижает потери электроэнергии в трансформаторе.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Экономический эффект: За счет перекоса потребления в зону дешевого ночного тарифа и использования СЭС расходы на оплату электроэнергии снижаются на 42% в весенне-летний период и на 18% в зимний период.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4A00" w:rsidRPr="00874A00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>5. ЗАКЛЮЧЕНИЕ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Разработанный технический проект локальной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Grid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доказывает, что интеграция «умных» устройств автоматизации, накопителей и </w:t>
      </w:r>
      <w:proofErr w:type="spellStart"/>
      <w:r w:rsidRPr="00874A00">
        <w:rPr>
          <w:rFonts w:ascii="Times New Roman" w:hAnsi="Times New Roman" w:cs="Times New Roman"/>
          <w:sz w:val="24"/>
          <w:szCs w:val="24"/>
          <w:lang w:eastAsia="ru-RU"/>
        </w:rPr>
        <w:t>микрогенерации</w:t>
      </w:r>
      <w:proofErr w:type="spellEnd"/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 на уровне конечного потребителя решает глобальные задачи электроэнергетики.</w:t>
      </w:r>
    </w:p>
    <w:p w:rsidR="00874A00" w:rsidRPr="00874A00" w:rsidRDefault="00874A00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4A00">
        <w:rPr>
          <w:rFonts w:ascii="Times New Roman" w:hAnsi="Times New Roman" w:cs="Times New Roman"/>
          <w:sz w:val="24"/>
          <w:szCs w:val="24"/>
          <w:lang w:eastAsia="ru-RU"/>
        </w:rPr>
        <w:t xml:space="preserve">Научная новизна и вклад </w:t>
      </w:r>
      <w:bookmarkStart w:id="0" w:name="_GoBack"/>
      <w:bookmarkEnd w:id="0"/>
      <w:r w:rsidRPr="00874A00">
        <w:rPr>
          <w:rFonts w:ascii="Times New Roman" w:hAnsi="Times New Roman" w:cs="Times New Roman"/>
          <w:sz w:val="24"/>
          <w:szCs w:val="24"/>
          <w:lang w:eastAsia="ru-RU"/>
        </w:rPr>
        <w:t>заключаются в создании алгоритма управления нагрузками, адаптированного под многотарифную систему учета, что позволяет превратить частный дом в гибкий инструмент балансировки энергосистемы (активный потребитель), снижая требования к установленной мощности распределительных сетей.</w:t>
      </w:r>
    </w:p>
    <w:p w:rsidR="00874A00" w:rsidRPr="00874A00" w:rsidRDefault="009D047D" w:rsidP="00874A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03EB9" w:rsidRDefault="00D03EB9"/>
    <w:sectPr w:rsidR="00D03EB9" w:rsidSect="00874A00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558" w:rsidRDefault="00C35558" w:rsidP="009D047D">
      <w:pPr>
        <w:spacing w:after="0" w:line="240" w:lineRule="auto"/>
      </w:pPr>
      <w:r>
        <w:separator/>
      </w:r>
    </w:p>
  </w:endnote>
  <w:endnote w:type="continuationSeparator" w:id="0">
    <w:p w:rsidR="00C35558" w:rsidRDefault="00C35558" w:rsidP="009D0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5364833"/>
      <w:docPartObj>
        <w:docPartGallery w:val="Page Numbers (Bottom of Page)"/>
        <w:docPartUnique/>
      </w:docPartObj>
    </w:sdtPr>
    <w:sdtContent>
      <w:p w:rsidR="009D047D" w:rsidRDefault="009D047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D047D" w:rsidRDefault="009D047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558" w:rsidRDefault="00C35558" w:rsidP="009D047D">
      <w:pPr>
        <w:spacing w:after="0" w:line="240" w:lineRule="auto"/>
      </w:pPr>
      <w:r>
        <w:separator/>
      </w:r>
    </w:p>
  </w:footnote>
  <w:footnote w:type="continuationSeparator" w:id="0">
    <w:p w:rsidR="00C35558" w:rsidRDefault="00C35558" w:rsidP="009D0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0BD3"/>
    <w:multiLevelType w:val="multilevel"/>
    <w:tmpl w:val="A1AA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5778D"/>
    <w:multiLevelType w:val="multilevel"/>
    <w:tmpl w:val="57B0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75A58"/>
    <w:multiLevelType w:val="multilevel"/>
    <w:tmpl w:val="6EEC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C15425"/>
    <w:multiLevelType w:val="multilevel"/>
    <w:tmpl w:val="8B98D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05"/>
    <w:rsid w:val="00496605"/>
    <w:rsid w:val="00874A00"/>
    <w:rsid w:val="009D047D"/>
    <w:rsid w:val="00C35558"/>
    <w:rsid w:val="00D0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913D"/>
  <w15:chartTrackingRefBased/>
  <w15:docId w15:val="{05F48F46-D0F7-4043-8839-4344041E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A0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D0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D047D"/>
  </w:style>
  <w:style w:type="paragraph" w:styleId="a6">
    <w:name w:val="footer"/>
    <w:basedOn w:val="a"/>
    <w:link w:val="a7"/>
    <w:uiPriority w:val="99"/>
    <w:unhideWhenUsed/>
    <w:rsid w:val="009D0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0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98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79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98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41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43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260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0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F0F2F5"/>
                    <w:right w:val="none" w:sz="0" w:space="0" w:color="auto"/>
                  </w:divBdr>
                  <w:divsChild>
                    <w:div w:id="59266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99940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78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54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6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86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1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35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07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712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В. Волощук</dc:creator>
  <cp:keywords/>
  <dc:description/>
  <cp:lastModifiedBy>Галина В. Волощук</cp:lastModifiedBy>
  <cp:revision>2</cp:revision>
  <dcterms:created xsi:type="dcterms:W3CDTF">2026-10-30T10:24:00Z</dcterms:created>
  <dcterms:modified xsi:type="dcterms:W3CDTF">2026-10-30T10:39:00Z</dcterms:modified>
</cp:coreProperties>
</file>