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46" w:rsidRPr="00BC1570" w:rsidRDefault="00EA2146" w:rsidP="00086E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570">
        <w:rPr>
          <w:rFonts w:ascii="Times New Roman" w:hAnsi="Times New Roman" w:cs="Times New Roman"/>
          <w:b/>
          <w:sz w:val="28"/>
          <w:szCs w:val="28"/>
        </w:rPr>
        <w:t>«</w:t>
      </w:r>
      <w:r w:rsidR="00183106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221410">
        <w:rPr>
          <w:rFonts w:ascii="Times New Roman" w:hAnsi="Times New Roman" w:cs="Times New Roman"/>
          <w:b/>
          <w:sz w:val="28"/>
          <w:szCs w:val="28"/>
        </w:rPr>
        <w:t xml:space="preserve">мелкой </w:t>
      </w:r>
      <w:r w:rsidRPr="00BC1570">
        <w:rPr>
          <w:rFonts w:ascii="Times New Roman" w:hAnsi="Times New Roman" w:cs="Times New Roman"/>
          <w:b/>
          <w:sz w:val="28"/>
          <w:szCs w:val="28"/>
        </w:rPr>
        <w:t>моторики</w:t>
      </w:r>
      <w:r w:rsidR="00183106">
        <w:rPr>
          <w:rFonts w:ascii="Times New Roman" w:hAnsi="Times New Roman" w:cs="Times New Roman"/>
          <w:b/>
          <w:sz w:val="28"/>
          <w:szCs w:val="28"/>
        </w:rPr>
        <w:t xml:space="preserve"> и координации движений рук</w:t>
      </w:r>
      <w:bookmarkStart w:id="0" w:name="_GoBack"/>
      <w:bookmarkEnd w:id="0"/>
      <w:r w:rsidRPr="00BC1570">
        <w:rPr>
          <w:rFonts w:ascii="Times New Roman" w:hAnsi="Times New Roman" w:cs="Times New Roman"/>
          <w:b/>
          <w:sz w:val="28"/>
          <w:szCs w:val="28"/>
        </w:rPr>
        <w:t xml:space="preserve"> у дошкольников с отклонением в интеллектуальном развитии» </w:t>
      </w:r>
    </w:p>
    <w:p w:rsidR="00BC1570" w:rsidRPr="00BC1570" w:rsidRDefault="00BC1570" w:rsidP="00086E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EE5" w:rsidRDefault="00AA6544" w:rsidP="00086EE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70">
        <w:rPr>
          <w:rFonts w:ascii="Times New Roman" w:hAnsi="Times New Roman" w:cs="Times New Roman"/>
          <w:sz w:val="28"/>
          <w:szCs w:val="28"/>
        </w:rPr>
        <w:t>Развитие мелкой моторики имеет значение для общего физического и психического развития ребенка на протяжении всего дошкольного возраста. Уровень сформированности мелкой моторики у детей с отклонениями в интеллектуальном развитии во многом определяет успешность овладения изобразительными, конструктивными, трудовыми, музыкально-исполнительскими умениями и навыками, навыками самообслуживания и культурно-гигие</w:t>
      </w:r>
      <w:r w:rsidR="00CD77BD" w:rsidRPr="00BC1570">
        <w:rPr>
          <w:rFonts w:ascii="Times New Roman" w:hAnsi="Times New Roman" w:cs="Times New Roman"/>
          <w:sz w:val="28"/>
          <w:szCs w:val="28"/>
        </w:rPr>
        <w:t>ническими навыками. Однако этот развивающий потенциал может быть реализован лишь в том случае, если движения рук ребенка будут носить осмысленный характер, а сами руки станут своеобразными орудиями детского воображения.</w:t>
      </w:r>
    </w:p>
    <w:p w:rsidR="00086EE5" w:rsidRDefault="00CD77BD" w:rsidP="00086EE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70">
        <w:rPr>
          <w:rFonts w:ascii="Times New Roman" w:hAnsi="Times New Roman" w:cs="Times New Roman"/>
          <w:sz w:val="28"/>
          <w:szCs w:val="28"/>
        </w:rPr>
        <w:t xml:space="preserve"> Развитие пальцевой моторики как бы подготавливает почву для последующего формирования и развития речи, что также является средством повышения интеллекта. Идет подготовка к навыкам письма. При письме особенно важно не столько овладение отдельными умениями, сколько сформированность всего комплекса готовности ребенка к письму: сочетание темпа и ритма с движением глаз и рук. </w:t>
      </w:r>
    </w:p>
    <w:p w:rsidR="00086EE5" w:rsidRDefault="00CD77BD" w:rsidP="00086EE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70">
        <w:rPr>
          <w:rFonts w:ascii="Times New Roman" w:hAnsi="Times New Roman" w:cs="Times New Roman"/>
          <w:sz w:val="28"/>
          <w:szCs w:val="28"/>
        </w:rPr>
        <w:t>У дошкольников с отклонениями в интеллектуальном развитии есть свои особенности: координа</w:t>
      </w:r>
      <w:r w:rsidR="00701863" w:rsidRPr="00BC1570">
        <w:rPr>
          <w:rFonts w:ascii="Times New Roman" w:hAnsi="Times New Roman" w:cs="Times New Roman"/>
          <w:sz w:val="28"/>
          <w:szCs w:val="28"/>
        </w:rPr>
        <w:t>ция движений, целенаправленность, темп, плавность, согласованность действий обеих рук нарушены, нарушена связь с другими психическими функциями.</w:t>
      </w:r>
      <w:r w:rsidR="008E6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4D0" w:rsidRDefault="008E64E1" w:rsidP="00086EE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детского сада работа</w:t>
      </w:r>
      <w:r w:rsidR="00701863" w:rsidRPr="00BC1570">
        <w:rPr>
          <w:rFonts w:ascii="Times New Roman" w:hAnsi="Times New Roman" w:cs="Times New Roman"/>
          <w:sz w:val="28"/>
          <w:szCs w:val="28"/>
        </w:rPr>
        <w:t xml:space="preserve"> над тонкими движениями рук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="00701863" w:rsidRPr="00BC1570">
        <w:rPr>
          <w:rFonts w:ascii="Times New Roman" w:hAnsi="Times New Roman" w:cs="Times New Roman"/>
          <w:sz w:val="28"/>
          <w:szCs w:val="28"/>
        </w:rPr>
        <w:t xml:space="preserve"> во всех возрастных группах с постепенным усложнением заданий. Упражнения провожу в течение 1-3 минут на фронтальных занятиях в форме физминуток, а так же во время прогулок, игр детей</w:t>
      </w:r>
      <w:r w:rsidR="0072717F" w:rsidRPr="00BC1570">
        <w:rPr>
          <w:rFonts w:ascii="Times New Roman" w:hAnsi="Times New Roman" w:cs="Times New Roman"/>
          <w:sz w:val="28"/>
          <w:szCs w:val="28"/>
        </w:rPr>
        <w:t>, включаю их в разные режимные моменты.</w:t>
      </w:r>
    </w:p>
    <w:p w:rsidR="00A154D0" w:rsidRDefault="006B29C1" w:rsidP="00086EE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70">
        <w:rPr>
          <w:rFonts w:ascii="Times New Roman" w:hAnsi="Times New Roman" w:cs="Times New Roman"/>
          <w:sz w:val="28"/>
          <w:szCs w:val="28"/>
        </w:rPr>
        <w:t xml:space="preserve"> Для этого использую подборку физминуток, стихотворных рифм, игр с карандашами, крупой, бусами, орехами, упражнений для пальчиковой гимнастики, комплексы для рук и других коррекционных упражнений. </w:t>
      </w:r>
    </w:p>
    <w:p w:rsidR="00A154D0" w:rsidRDefault="006B29C1" w:rsidP="00086EE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70">
        <w:rPr>
          <w:rFonts w:ascii="Times New Roman" w:hAnsi="Times New Roman" w:cs="Times New Roman"/>
          <w:sz w:val="28"/>
          <w:szCs w:val="28"/>
        </w:rPr>
        <w:t>Начинаю всегда занятия по развитию пальчиковой моторики с простых упражнений, доступных большинству детей группы. Если кто-то из детей затрудняется с самостоятельным выполнением движений, то он вначале выполняет эти движения пассивно, т.е. с моей помощью. В дальнейшем в результате тренировки пальцевые движения совершенствуются</w:t>
      </w:r>
      <w:r w:rsidR="00055E0D">
        <w:rPr>
          <w:rFonts w:ascii="Times New Roman" w:hAnsi="Times New Roman" w:cs="Times New Roman"/>
          <w:sz w:val="28"/>
          <w:szCs w:val="28"/>
        </w:rPr>
        <w:t>,</w:t>
      </w:r>
      <w:r w:rsidRPr="00BC1570">
        <w:rPr>
          <w:rFonts w:ascii="Times New Roman" w:hAnsi="Times New Roman" w:cs="Times New Roman"/>
          <w:sz w:val="28"/>
          <w:szCs w:val="28"/>
        </w:rPr>
        <w:t xml:space="preserve"> и дети выполняют их активно, без посторонней помощи. </w:t>
      </w:r>
    </w:p>
    <w:p w:rsidR="00A154D0" w:rsidRDefault="006B29C1" w:rsidP="00086EE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570">
        <w:rPr>
          <w:rFonts w:ascii="Times New Roman" w:hAnsi="Times New Roman" w:cs="Times New Roman"/>
          <w:sz w:val="28"/>
          <w:szCs w:val="28"/>
        </w:rPr>
        <w:t xml:space="preserve">В качестве упражнений детям предлагаю показать с помощью пальцев различных животных (зайца, козу, собаку, волка </w:t>
      </w:r>
      <w:r w:rsidR="00F319AC" w:rsidRPr="00BC1570">
        <w:rPr>
          <w:rFonts w:ascii="Times New Roman" w:hAnsi="Times New Roman" w:cs="Times New Roman"/>
          <w:sz w:val="28"/>
          <w:szCs w:val="28"/>
        </w:rPr>
        <w:t>и др.) и выполняемые ими движения (зайцы машут ушами, коза бодает, собака бежит и т.д.), различные предметы и объекты (стол, крыша, лодка, деревья и др.).</w:t>
      </w:r>
      <w:proofErr w:type="gramEnd"/>
      <w:r w:rsidR="00F319AC" w:rsidRPr="00BC1570">
        <w:rPr>
          <w:rFonts w:ascii="Times New Roman" w:hAnsi="Times New Roman" w:cs="Times New Roman"/>
          <w:sz w:val="28"/>
          <w:szCs w:val="28"/>
        </w:rPr>
        <w:t xml:space="preserve"> Такая необычная игровая деятельность вызывает у детей интерес и положительный эмоциональный настрой, </w:t>
      </w:r>
      <w:r w:rsidR="00EA2146" w:rsidRPr="00BC1570">
        <w:rPr>
          <w:rFonts w:ascii="Times New Roman" w:hAnsi="Times New Roman" w:cs="Times New Roman"/>
          <w:sz w:val="28"/>
          <w:szCs w:val="28"/>
        </w:rPr>
        <w:t xml:space="preserve">что способствует развитию у них произвольного внимания, двигательной памяти, воображения и других психических процессов. </w:t>
      </w:r>
    </w:p>
    <w:p w:rsidR="00A154D0" w:rsidRDefault="00EA2146" w:rsidP="00086EE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70">
        <w:rPr>
          <w:rFonts w:ascii="Times New Roman" w:hAnsi="Times New Roman" w:cs="Times New Roman"/>
          <w:sz w:val="28"/>
          <w:szCs w:val="28"/>
        </w:rPr>
        <w:t xml:space="preserve">Разученные пальцевые движения в дальнейшем включаю в самостоятельные игры и занятия с пальчиками, закрепляя и совершенствуя приобретенные умения и навыки. </w:t>
      </w:r>
      <w:r w:rsidR="00055E0D">
        <w:rPr>
          <w:rFonts w:ascii="Times New Roman" w:hAnsi="Times New Roman" w:cs="Times New Roman"/>
          <w:sz w:val="28"/>
          <w:szCs w:val="28"/>
        </w:rPr>
        <w:t xml:space="preserve">Как мы разучиваем </w:t>
      </w:r>
      <w:r w:rsidRPr="00BC1570">
        <w:rPr>
          <w:rFonts w:ascii="Times New Roman" w:hAnsi="Times New Roman" w:cs="Times New Roman"/>
          <w:sz w:val="28"/>
          <w:szCs w:val="28"/>
        </w:rPr>
        <w:t xml:space="preserve"> упражнения с детьми. Вначале каждое упражнение </w:t>
      </w:r>
      <w:r w:rsidRPr="00BC1570">
        <w:rPr>
          <w:rFonts w:ascii="Times New Roman" w:hAnsi="Times New Roman" w:cs="Times New Roman"/>
          <w:sz w:val="28"/>
          <w:szCs w:val="28"/>
        </w:rPr>
        <w:lastRenderedPageBreak/>
        <w:t xml:space="preserve">разучивается одной рукой (ведущей). После выработки достаточного </w:t>
      </w:r>
      <w:r w:rsidR="007201F6" w:rsidRPr="00BC1570">
        <w:rPr>
          <w:rFonts w:ascii="Times New Roman" w:hAnsi="Times New Roman" w:cs="Times New Roman"/>
          <w:sz w:val="28"/>
          <w:szCs w:val="28"/>
        </w:rPr>
        <w:t xml:space="preserve">автоматизма движения отрабатываются одновременно двумя руками. На первых занятиях все упражнения выполняются в медленном темпе, под счет, по 3-5 каждое. Слежу за правильностью положения кисти руки, точностью переключения с одной позиции на другую, дифференцированностью движений пальцев рук, их синхронностью или последовательностью. При затруднении помогаю детям принимать необходимую позу, позволяю поддерживать и исправлять свободной рукой положение другой руки. По мере усвоения ребенком того или иного упражнения темп его выполнения постепенно убыстряется. Одновременно продолжаю работать над четкостью, легкостью, плавностью, ритмичностью выполнения движений. </w:t>
      </w:r>
    </w:p>
    <w:p w:rsidR="001C1FCE" w:rsidRPr="00BC1570" w:rsidRDefault="007201F6" w:rsidP="00086EE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70">
        <w:rPr>
          <w:rFonts w:ascii="Times New Roman" w:hAnsi="Times New Roman" w:cs="Times New Roman"/>
          <w:sz w:val="28"/>
          <w:szCs w:val="28"/>
        </w:rPr>
        <w:t xml:space="preserve">Дети с </w:t>
      </w:r>
      <w:r w:rsidR="007D26A7" w:rsidRPr="00BC1570">
        <w:rPr>
          <w:rFonts w:ascii="Times New Roman" w:hAnsi="Times New Roman" w:cs="Times New Roman"/>
          <w:sz w:val="28"/>
          <w:szCs w:val="28"/>
        </w:rPr>
        <w:t xml:space="preserve">интересом занимаются развитием пальчиков, когда рассказываю или показываю сказку, а дети одновременно пытаются что-то изображать пальцами. Так же успешно провожу «Театр пальчиков», в котором целью занятий является привлечение внимания ребенка к ощущениям, которые возникают от движений мышц пальцев, учу детей управлять этими движениями, что способствует не только развитию мелкой моторики, но и лучшей координации, повышающей общую работоспособность ребенка на занятиях.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  <w:gridCol w:w="10184"/>
      </w:tblGrid>
      <w:tr w:rsidR="00DD7447" w:rsidRPr="00BC1570" w:rsidTr="00FA3644">
        <w:trPr>
          <w:trHeight w:val="513"/>
          <w:tblCellSpacing w:w="0" w:type="dxa"/>
        </w:trPr>
        <w:tc>
          <w:tcPr>
            <w:tcW w:w="20" w:type="dxa"/>
            <w:vMerge w:val="restart"/>
            <w:vAlign w:val="center"/>
            <w:hideMark/>
          </w:tcPr>
          <w:p w:rsidR="00DD7447" w:rsidRPr="00BC1570" w:rsidRDefault="0071195D" w:rsidP="00086E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9335" w:type="dxa"/>
            <w:vMerge w:val="restar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84"/>
            </w:tblGrid>
            <w:tr w:rsidR="00DD7447" w:rsidRPr="00BC1570" w:rsidTr="00D077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7447" w:rsidRPr="00BC1570" w:rsidRDefault="00DD7447" w:rsidP="00086EE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660066"/>
                      <w:sz w:val="28"/>
                      <w:szCs w:val="28"/>
                      <w:lang w:eastAsia="ru-RU"/>
                    </w:rPr>
                  </w:pPr>
                  <w:r w:rsidRPr="00BC1570">
                    <w:rPr>
                      <w:rFonts w:ascii="Times New Roman" w:eastAsia="Times New Roman" w:hAnsi="Times New Roman" w:cs="Times New Roman"/>
                      <w:noProof/>
                      <w:color w:val="660066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17E7E1AD" wp14:editId="35C96C03">
                        <wp:extent cx="190500" cy="19050"/>
                        <wp:effectExtent l="0" t="0" r="0" b="0"/>
                        <wp:docPr id="4" name="Рисунок 1" descr="http://adalin.mospsy.ru/img/noo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adalin.mospsy.ru/img/noo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D7447" w:rsidRPr="00BC1570" w:rsidTr="00D077F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D7447" w:rsidRPr="00BC1570" w:rsidRDefault="00DD7447" w:rsidP="00086EE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Для</w:t>
                  </w:r>
                  <w:r w:rsidR="00E010A8"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укрепления и развития руки, координации движений использую</w:t>
                  </w:r>
                  <w:r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выполнение </w:t>
                  </w:r>
                  <w:r w:rsidR="00E010A8"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упражнения</w:t>
                  </w:r>
                  <w:r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из практической жизни (заимствован</w:t>
                  </w:r>
                  <w:r w:rsidR="002214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 из системы Марии Монтессори).</w:t>
                  </w:r>
                </w:p>
                <w:p w:rsidR="00DD7447" w:rsidRPr="00BC1570" w:rsidRDefault="00DD7447" w:rsidP="00086EE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Переливание воды из стакана в стакан, из заварного чайника в чашку.</w:t>
                  </w:r>
                </w:p>
                <w:p w:rsidR="00DD7447" w:rsidRPr="00BC1570" w:rsidRDefault="00DD7447" w:rsidP="00086EE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- То же, но на одном стакане </w:t>
                  </w:r>
                  <w:r w:rsidR="00E010A8"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делаю </w:t>
                  </w:r>
                  <w:r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метку, до какого уровня можно наливать воду, а в другой стакан налейте заведомо больше воды.</w:t>
                  </w:r>
                </w:p>
                <w:p w:rsidR="00DD7447" w:rsidRPr="00BC1570" w:rsidRDefault="00DD7447" w:rsidP="00086EE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Воду из одной емкости в другую можно переносить при помощи одноразового шприца или губки.</w:t>
                  </w:r>
                </w:p>
                <w:p w:rsidR="00DD7447" w:rsidRPr="00BC1570" w:rsidRDefault="00DD7447" w:rsidP="00086EE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292BBA"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Пересыпание крупы</w:t>
                  </w:r>
                  <w:r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из одной емкости в другую.</w:t>
                  </w:r>
                </w:p>
                <w:p w:rsidR="00E010A8" w:rsidRPr="00BC1570" w:rsidRDefault="00DD7447" w:rsidP="00086EE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E010A8"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</w:t>
                  </w:r>
                  <w:r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амки с застежками: с бантами, шнурками, пряжками, пуговицами, молнией, булавками, крючками, кнопками, "липучками" и др. </w:t>
                  </w:r>
                  <w:proofErr w:type="gramEnd"/>
                </w:p>
                <w:p w:rsidR="00DD7447" w:rsidRPr="00BC1570" w:rsidRDefault="00DD7447" w:rsidP="00086EE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- Уход за живыми растениями в помещении и на улице (посадка, рыхление и полив). </w:t>
                  </w:r>
                </w:p>
                <w:p w:rsidR="00C617DA" w:rsidRPr="00BC1570" w:rsidRDefault="00DD7447" w:rsidP="00086EE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- Подметание пола. </w:t>
                  </w:r>
                </w:p>
                <w:p w:rsidR="00DD7447" w:rsidRPr="00BC1570" w:rsidRDefault="00B46344" w:rsidP="00086EE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DD7447"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Разделение сыпучих веществ. Смешайте гречневую крупу и манку в миске. Рядом поставьте еще одну миску и положите на нее ситечко. Пусть ребенок ложкой насыпает смесь в ситечко и перемешивает смесь. Когда вся манка ссыплется в миску, гречку из ситечка ребенок должен пересыпать в баночку. </w:t>
                  </w:r>
                </w:p>
                <w:p w:rsidR="00DD7447" w:rsidRPr="00BC1570" w:rsidRDefault="00DD7447" w:rsidP="00086EE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r w:rsidR="008E64E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Мытье посуды (не важно, настоящей или игрушечной) тоже поможет развить координацию движений. </w:t>
                  </w:r>
                </w:p>
                <w:p w:rsidR="00DD7447" w:rsidRPr="00BC1570" w:rsidRDefault="00DD7447" w:rsidP="00086EE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-  Подвесьте где-нибудь пучок вискозных или шерстяных ниток и научите малыша заплетать косы. </w:t>
                  </w:r>
                </w:p>
                <w:p w:rsidR="00DD7447" w:rsidRPr="00BC1570" w:rsidRDefault="00DD7447" w:rsidP="00086EE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- Налейте в неглубокий тазик воды и бросьте в него или теннисные шарики, или "скорлупки" от киндер-сюрприза. Пусть ребенок вылавливает их при помощи ложки с прорезями и складывает в тарелочку. </w:t>
                  </w:r>
                </w:p>
                <w:p w:rsidR="00DD7447" w:rsidRPr="00BC1570" w:rsidRDefault="00DD7447" w:rsidP="00086EE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- Нарежьте кусочки поролона (размер кусочка сахара) и наломайте пробки (чтобы у кусочков специально были неровные края). Все это сложите в тарелочку, рядом поставьте другую. Ваш малыш будет все это перекладывать при помощи </w:t>
                  </w:r>
                  <w:r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пинцета. Предварительно научите ребенка правильно держать пинцет. </w:t>
                  </w:r>
                </w:p>
                <w:p w:rsidR="00DD7447" w:rsidRPr="00BC1570" w:rsidRDefault="00DD7447" w:rsidP="00086EE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На края мисочки нацепите обыкновенные прищепки. Их нужно будет снять и опять одеть на край. Приготовьте разные по размеру полиэтиленовые бутылки из-под воды, шампуня, пузырьков, духов и др., и пусть ребенок отвинчивает и навинчивает пробки, подбирая по диаметру.</w:t>
                  </w:r>
                </w:p>
                <w:p w:rsidR="00DD7447" w:rsidRPr="00BC1570" w:rsidRDefault="00DD7447" w:rsidP="00086EE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Для самых маленьких рекомендуем очень простое упражнение: в одну мисочку насыпаете обыкновенный горох, и пусть малыш перекладывает его сначала всей горстью, затем щепоткой и</w:t>
                  </w:r>
                  <w:r w:rsidR="00A154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</w:t>
                  </w:r>
                  <w:r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 конце концов - указательным и</w:t>
                  </w:r>
                  <w:r w:rsidR="00A723BB"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большим пальцами в другую миску.</w:t>
                  </w:r>
                </w:p>
                <w:p w:rsidR="00DD7447" w:rsidRPr="00BC1570" w:rsidRDefault="00DD7447" w:rsidP="00086EE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- Работа с бумагой очень значима для ребенка. Нужно учить его складывать и разворачивать, скатывать, скручивать, перелистывать, мять ее. </w:t>
                  </w:r>
                </w:p>
                <w:p w:rsidR="00DD7447" w:rsidRPr="00BC1570" w:rsidRDefault="00DD7447" w:rsidP="00086EE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 Поставьте на стол воротца. Ребенок через них должен прокатить мяч.</w:t>
                  </w:r>
                </w:p>
                <w:p w:rsidR="00DD7447" w:rsidRPr="00BC1570" w:rsidRDefault="00DD7447" w:rsidP="00086EE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Изготовление гирлянд, бус.</w:t>
                  </w:r>
                </w:p>
                <w:p w:rsidR="00DD7447" w:rsidRPr="00BC1570" w:rsidRDefault="00DD7447" w:rsidP="00086EE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- Продевание тесьмы в дырочки. </w:t>
                  </w:r>
                </w:p>
                <w:p w:rsidR="00086EE5" w:rsidRDefault="00A723BB" w:rsidP="00086EE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r w:rsidR="00DD7447"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Очень интересна работа с сухим и мокрым песком. При помощи мокрого песка можно лепить различные формы, а сухой песок можно раскрасить в разные цвета и при помощи кулечка, напоминающего кулинарный, но с очень тонким отверстием, можно рисовать.</w:t>
                  </w:r>
                  <w:r w:rsidR="002D512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086EE5" w:rsidRDefault="00A723BB" w:rsidP="00086EE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 результате этой работы у детей развивается внимание, память и другие процессы, тесно связанные с речью. </w:t>
                  </w:r>
                  <w:proofErr w:type="gramStart"/>
                  <w:r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Важное значение</w:t>
                  </w:r>
                  <w:proofErr w:type="gramEnd"/>
                  <w:r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приобретают занятия изобразительной деятельности в развитии мелкой моторики и ощущений. Целенаправленные движения кисти рук и пальцев во время рисования способствуют развитию тонких движений, развивают координацию движений и вместе с тем повышают чувствительный анализ к форме, пространственным отношениям, поскольку</w:t>
                  </w:r>
                  <w:r w:rsidR="00FB3D07"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при рисовании предмета ребенок проводит рукой движения, определяя очертание, пространственное положение изображаемого предмета. </w:t>
                  </w:r>
                </w:p>
                <w:p w:rsidR="00A154D0" w:rsidRDefault="00FB3D07" w:rsidP="00086EE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Совершенствование моторной и зрительно-двигательной координации, а также укрепление межфункциональных связей зависит от работы по развитию синхронных движений </w:t>
                  </w:r>
                  <w:r w:rsidR="002214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глаз и рук. Зрительный </w:t>
                  </w:r>
                  <w:proofErr w:type="gramStart"/>
                  <w:r w:rsidR="002214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контроль </w:t>
                  </w:r>
                  <w:r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</w:t>
                  </w:r>
                  <w:proofErr w:type="gramEnd"/>
                  <w:r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движением рук и результатом их деятельности состоит в анализе и сравнении изображаемого объекта с имеющимся образцом. </w:t>
                  </w:r>
                </w:p>
                <w:p w:rsidR="00086EE5" w:rsidRDefault="00FB3D07" w:rsidP="00086EE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Для расширения зрительно-двигательной активности на занятиях использу</w:t>
                  </w:r>
                  <w:r w:rsidR="00055E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ю различные приемы. Одним из них </w:t>
                  </w:r>
                  <w:r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является работа с расположением в пространстве группы (на стенах, потолке и т.д.) карточками. На них мелкие силуэтные изображения предметов, геометрических фигур. </w:t>
                  </w:r>
                </w:p>
                <w:p w:rsidR="00DD3C0F" w:rsidRDefault="00FB3D07" w:rsidP="00086EE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Для расширения зрительно-прост</w:t>
                  </w:r>
                  <w:r w:rsidR="00E919BC"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ранственной активности использую разного рода траектории, по которым дети «бегают» глазами. На листе изображены цветные фигуры (овал, восьмерка, волна и т.д.). Этот лист размещается выше уровня глаз в любом удобном месте. По моей просьбе дети начинают пробегать глазами по заданному направлению. </w:t>
                  </w:r>
                </w:p>
                <w:p w:rsidR="00DD3C0F" w:rsidRDefault="00E919BC" w:rsidP="00DD3C0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 этом каждому упражнению придается иг</w:t>
                  </w:r>
                  <w:r w:rsidR="002D512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ровой или творческий характер. </w:t>
                  </w:r>
                  <w:r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</w:t>
                  </w:r>
                  <w:r w:rsidR="00DA68DB"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априме</w:t>
                  </w:r>
                  <w:r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р, на кончике указки прикрепляется изображение снежинки. Предлагаю детям проследить, как снежинка кружится под порывом ветра по заданной траектории. </w:t>
                  </w:r>
                  <w:r w:rsidR="00DA68DB"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Можно рекомендовать такие упражнения для глаз, которые хорошо сочетаются с физическими упражнениями. Например, игра «Веселые человечки». </w:t>
                  </w:r>
                  <w:r w:rsidR="00DA68DB"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На карточках схематически изображены человечки, выполняющие различные гимнастические упражнения. Дети должны сначала рассмотреть человечка, а затем повторить его движения по образцу, либо по памяти. Использую комплекс специальных упражнений для активизации работы мышц глаз.</w:t>
                  </w:r>
                  <w:r w:rsidR="002C724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DD3C0F" w:rsidRDefault="002C724C" w:rsidP="00DD3C0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Педагоги нашей группы работают в тесном контакте.</w:t>
                  </w:r>
                  <w:r w:rsidR="00F11F2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Стремимся к единому подходу к воспитанию и обучению, обмениваемся опытом. Младшие помощники воспитателей активно присоединяются к работе.</w:t>
                  </w:r>
                  <w:r w:rsidR="00055E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71195D" w:rsidRPr="002D512C" w:rsidRDefault="00E86C8B" w:rsidP="00DD3C0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A364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Взаимодействие с родителями воспитанников </w:t>
                  </w:r>
                  <w:r w:rsidR="00FA36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осуществляю</w:t>
                  </w:r>
                  <w:r w:rsidRPr="00FA364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с целью оказания психолого-педагогической поддержки на основе индивид</w:t>
                  </w:r>
                  <w:r w:rsidR="00FA36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уального подхода к каждой семье</w:t>
                  </w:r>
                  <w:r w:rsidR="007119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71195D" w:rsidRPr="0071195D" w:rsidRDefault="0071195D" w:rsidP="00086EE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7119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повышение педагогической компетентности родителей через психолого-педагогическое просвещение; </w:t>
                  </w:r>
                </w:p>
                <w:p w:rsidR="0071195D" w:rsidRPr="0071195D" w:rsidRDefault="0071195D" w:rsidP="00086EE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19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обучение родителей различным способам общения со своим ребенком;</w:t>
                  </w:r>
                </w:p>
                <w:p w:rsidR="0071195D" w:rsidRPr="0071195D" w:rsidRDefault="0071195D" w:rsidP="00086EE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19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активное включение родителей в жизненное пространство развития личности ребенка.</w:t>
                  </w:r>
                </w:p>
                <w:p w:rsidR="00A723BB" w:rsidRPr="0071195D" w:rsidRDefault="00FA3644" w:rsidP="00086EE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86C8B" w:rsidRPr="00FA364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Наглядная информация оказывает практическую помощь семье.</w:t>
                  </w:r>
                  <w:r w:rsidR="0071195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B0402"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 </w:t>
                  </w:r>
                  <w:r w:rsidR="00F11F2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процессе </w:t>
                  </w:r>
                  <w:r w:rsidR="00CB0402"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систематической и последовательной работы по коррекции зрительно-двигательной координации и формированию д</w:t>
                  </w:r>
                  <w:r w:rsidR="0022141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ифференцированных движений мелкой </w:t>
                  </w:r>
                  <w:r w:rsidR="00CB0402"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моторики у воспитанников возросла ручная умелость при работе с различными предметами, движения обеих рук стали более согласованными, кисти рук приобрели большую подвижность и гибкость, исчезла скованность движений. Мелкие движения пальцев рук стали заметно более точными, уверенными и целенаправленными. </w:t>
                  </w:r>
                  <w:r w:rsidR="00DA68DB" w:rsidRPr="00BC15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:rsidR="00DD7447" w:rsidRPr="00BC1570" w:rsidRDefault="00DD7447" w:rsidP="00086E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447" w:rsidRPr="00BC1570" w:rsidTr="00FA3644">
        <w:trPr>
          <w:trHeight w:val="513"/>
          <w:tblCellSpacing w:w="0" w:type="dxa"/>
        </w:trPr>
        <w:tc>
          <w:tcPr>
            <w:tcW w:w="20" w:type="dxa"/>
            <w:vMerge/>
            <w:vAlign w:val="center"/>
            <w:hideMark/>
          </w:tcPr>
          <w:p w:rsidR="00DD7447" w:rsidRPr="00BC1570" w:rsidRDefault="00DD7447" w:rsidP="00086E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35" w:type="dxa"/>
            <w:vMerge/>
            <w:vAlign w:val="center"/>
            <w:hideMark/>
          </w:tcPr>
          <w:p w:rsidR="00DD7447" w:rsidRPr="00BC1570" w:rsidRDefault="00DD7447" w:rsidP="00086E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7447" w:rsidRPr="00BC1570" w:rsidRDefault="00DD7447" w:rsidP="00086EE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447" w:rsidRPr="00BC1570" w:rsidRDefault="00DD7447" w:rsidP="00086EE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D7447" w:rsidRPr="00BC1570" w:rsidSect="00086EE5">
      <w:footerReference w:type="default" r:id="rId9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296" w:rsidRDefault="00367296" w:rsidP="00292BBA">
      <w:pPr>
        <w:spacing w:after="0" w:line="240" w:lineRule="auto"/>
      </w:pPr>
      <w:r>
        <w:separator/>
      </w:r>
    </w:p>
  </w:endnote>
  <w:endnote w:type="continuationSeparator" w:id="0">
    <w:p w:rsidR="00367296" w:rsidRDefault="00367296" w:rsidP="00292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BA" w:rsidRDefault="00292BBA" w:rsidP="003D7D17">
    <w:pPr>
      <w:pStyle w:val="a8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296" w:rsidRDefault="00367296" w:rsidP="00292BBA">
      <w:pPr>
        <w:spacing w:after="0" w:line="240" w:lineRule="auto"/>
      </w:pPr>
      <w:r>
        <w:separator/>
      </w:r>
    </w:p>
  </w:footnote>
  <w:footnote w:type="continuationSeparator" w:id="0">
    <w:p w:rsidR="00367296" w:rsidRDefault="00367296" w:rsidP="00292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1F5"/>
    <w:multiLevelType w:val="hybridMultilevel"/>
    <w:tmpl w:val="32928054"/>
    <w:lvl w:ilvl="0" w:tplc="0419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544"/>
    <w:rsid w:val="00055E0D"/>
    <w:rsid w:val="00086EE5"/>
    <w:rsid w:val="00183106"/>
    <w:rsid w:val="0019654C"/>
    <w:rsid w:val="001B38FB"/>
    <w:rsid w:val="001C1FCE"/>
    <w:rsid w:val="00221410"/>
    <w:rsid w:val="00292BBA"/>
    <w:rsid w:val="002C724C"/>
    <w:rsid w:val="002D512C"/>
    <w:rsid w:val="00303F20"/>
    <w:rsid w:val="00367296"/>
    <w:rsid w:val="00385339"/>
    <w:rsid w:val="003D7D17"/>
    <w:rsid w:val="0046632E"/>
    <w:rsid w:val="00545122"/>
    <w:rsid w:val="006B29C1"/>
    <w:rsid w:val="00701863"/>
    <w:rsid w:val="0071195D"/>
    <w:rsid w:val="007201F6"/>
    <w:rsid w:val="0072717F"/>
    <w:rsid w:val="007D26A7"/>
    <w:rsid w:val="008E64E1"/>
    <w:rsid w:val="00A154D0"/>
    <w:rsid w:val="00A32F63"/>
    <w:rsid w:val="00A723BB"/>
    <w:rsid w:val="00AA6544"/>
    <w:rsid w:val="00B2205D"/>
    <w:rsid w:val="00B407F6"/>
    <w:rsid w:val="00B46344"/>
    <w:rsid w:val="00BC1570"/>
    <w:rsid w:val="00C24F92"/>
    <w:rsid w:val="00C617DA"/>
    <w:rsid w:val="00CB0402"/>
    <w:rsid w:val="00CD77BD"/>
    <w:rsid w:val="00D87A83"/>
    <w:rsid w:val="00DA68DB"/>
    <w:rsid w:val="00DD3C0F"/>
    <w:rsid w:val="00DD7447"/>
    <w:rsid w:val="00E010A8"/>
    <w:rsid w:val="00E54DE8"/>
    <w:rsid w:val="00E86C8B"/>
    <w:rsid w:val="00E919BC"/>
    <w:rsid w:val="00EA2146"/>
    <w:rsid w:val="00F11F2C"/>
    <w:rsid w:val="00F319AC"/>
    <w:rsid w:val="00FA3644"/>
    <w:rsid w:val="00FB3D07"/>
    <w:rsid w:val="00FD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4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44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92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2BBA"/>
  </w:style>
  <w:style w:type="paragraph" w:styleId="a8">
    <w:name w:val="footer"/>
    <w:basedOn w:val="a"/>
    <w:link w:val="a9"/>
    <w:uiPriority w:val="99"/>
    <w:semiHidden/>
    <w:unhideWhenUsed/>
    <w:rsid w:val="00292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2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Юльчик</dc:creator>
  <cp:lastModifiedBy>Админ</cp:lastModifiedBy>
  <cp:revision>15</cp:revision>
  <dcterms:created xsi:type="dcterms:W3CDTF">2010-04-17T11:06:00Z</dcterms:created>
  <dcterms:modified xsi:type="dcterms:W3CDTF">2016-04-14T15:17:00Z</dcterms:modified>
</cp:coreProperties>
</file>