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b/>
          <w:color w:val="auto"/>
          <w:spacing w:val="0"/>
          <w:position w:val="0"/>
          <w:sz w:val="32"/>
          <w:shd w:fill="auto" w:val="clear"/>
        </w:rPr>
      </w:pPr>
    </w:p>
    <w:p>
      <w:pPr>
        <w:spacing w:before="0" w:after="200" w:line="276"/>
        <w:ind w:right="0" w:left="0" w:firstLine="0"/>
        <w:jc w:val="center"/>
        <w:rPr>
          <w:rFonts w:ascii="Calibri" w:hAnsi="Calibri" w:cs="Calibri" w:eastAsia="Calibri"/>
          <w:b/>
          <w:color w:val="auto"/>
          <w:spacing w:val="0"/>
          <w:position w:val="0"/>
          <w:sz w:val="44"/>
          <w:shd w:fill="auto" w:val="clear"/>
        </w:rPr>
      </w:pPr>
      <w:r>
        <w:rPr>
          <w:rFonts w:ascii="Calibri" w:hAnsi="Calibri" w:cs="Calibri" w:eastAsia="Calibri"/>
          <w:b/>
          <w:color w:val="auto"/>
          <w:spacing w:val="0"/>
          <w:position w:val="0"/>
          <w:sz w:val="32"/>
          <w:shd w:fill="auto" w:val="clear"/>
        </w:rPr>
        <w:t xml:space="preserve">« </w:t>
      </w:r>
      <w:r>
        <w:rPr>
          <w:rFonts w:ascii="Calibri" w:hAnsi="Calibri" w:cs="Calibri" w:eastAsia="Calibri"/>
          <w:b/>
          <w:color w:val="auto"/>
          <w:spacing w:val="0"/>
          <w:position w:val="0"/>
          <w:sz w:val="44"/>
          <w:shd w:fill="auto" w:val="clear"/>
        </w:rPr>
        <w:t xml:space="preserve">РОЛЬ   МУЗЫКИ</w:t>
      </w:r>
    </w:p>
    <w:p>
      <w:pPr>
        <w:spacing w:before="0" w:after="200" w:line="276"/>
        <w:ind w:right="0" w:left="0" w:firstLine="0"/>
        <w:jc w:val="center"/>
        <w:rPr>
          <w:rFonts w:ascii="Calibri" w:hAnsi="Calibri" w:cs="Calibri" w:eastAsia="Calibri"/>
          <w:b/>
          <w:color w:val="auto"/>
          <w:spacing w:val="0"/>
          <w:position w:val="0"/>
          <w:sz w:val="44"/>
          <w:shd w:fill="auto" w:val="clear"/>
        </w:rPr>
      </w:pPr>
      <w:r>
        <w:rPr>
          <w:rFonts w:ascii="Calibri" w:hAnsi="Calibri" w:cs="Calibri" w:eastAsia="Calibri"/>
          <w:b/>
          <w:color w:val="auto"/>
          <w:spacing w:val="0"/>
          <w:position w:val="0"/>
          <w:sz w:val="44"/>
          <w:shd w:fill="auto" w:val="clear"/>
        </w:rPr>
        <w:t xml:space="preserve">В    ФОРМИРОВАНИИИ</w:t>
      </w:r>
    </w:p>
    <w:p>
      <w:pPr>
        <w:spacing w:before="0" w:after="20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44"/>
          <w:shd w:fill="auto" w:val="clear"/>
        </w:rPr>
        <w:t xml:space="preserve">ГАРМОНИЧНО    РАЗВИТОЙ     ЛИЧНОСТИ</w:t>
      </w:r>
      <w:r>
        <w:rPr>
          <w:rFonts w:ascii="Calibri" w:hAnsi="Calibri" w:cs="Calibri" w:eastAsia="Calibri"/>
          <w:b/>
          <w:color w:val="auto"/>
          <w:spacing w:val="0"/>
          <w:position w:val="0"/>
          <w:sz w:val="32"/>
          <w:shd w:fill="auto" w:val="clear"/>
        </w:rPr>
        <w:t xml:space="preserv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Музыка всегда  претендовала на особую роль в обществе. В древние века музыкально-медицинские центры лечили людей от тоски, нервных расстройств, заболеваний сердечно-сосудистой системы. Музыка влияла на интеллектуальное развитие, ускоряя рост клеток, отвечающих  за интеллект человека. Не случайно занятия в пифагорейской школе проходили под звуки музыки, повышающей работоспособность и умственную  активность мозга.</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Музыкой можно изменить развитие: ускорять рост одних клеток, замедлять рост других. Но главное, музыкой можно влиять на эмоциональное самочувствие человека.  Бессмертные музыкальные произведения  Моцарта, Бетховена, Шуберта, Чайковского способны активизировать  энергетические процессы организма и направлять их на  его физическое выздоровление.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Громадна роль музыки в жизни сегодняшнего школьника. Он живет в любимых ритмах и мелодиях: под музыку он ест, делает уроки, и даже гуляет. Некоторые учителя и родители пробуют бороться с юными меломанами, тем более, что характер молодежных ритмов  многих взрослых раздражает. Но ведь это увлечение можно   обратить во благо. Надо насытить жизнь школы музыкой, но разнообразной и положительно влияющей на эмоциональное состояние детей. Приобщение  детей к музыкальному искусству может проходить в разных формах.</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В.А.Караковский, доктор педагогических наук рассказывает, что есть такие школы, где учебный день начинается с песни, вместо школьных звонков,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громкого звона</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звучат красивые мелодии, музыка на переменах, под нее идут и некоторые уроки, творческие работы, целесообразны  иногда и музыкальные паузы.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В одну из школ западногерманского  города Кесселе  дети носят нечто вроде дудочек. Во время  урока учитель прерывает разговор и просит достать их из ранцев. Звучит простенькая  мелодия, она  как перекличка левой и правой частей класса, музыкальный разговор. Этот эпизод имеет несколько значений:</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приобщение к народному творчеству;</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музыкальная пауза в занятиях;</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развитие дыхания детей.</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Оказалось, что в этой школе ставят дыхание и голос каждому ребенку. Ведь это нужно не только профессиональному певцу, но и каждому человеку.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В другом  классе был еще один музыкальный эпизод. В углу класса были повешены семь медных круглых тарелочек и семь колотушек с яркими поролоновыми набалдашниками.  К доске вышли семь детей, каждый  повесил на себя тарелочку и взял в руку колотушку. Ребята выстроились  в строгом порядке. Дело в том, что каждая тарелка была настроена на определенную ноту. Таким образом, возникает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живая</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октава. Восьмой ребенок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исполнитель: он ходил вдоль строя и прикасался к стоявшим живым нотам. До кого он коснулся, тот бил колотушкой по своей тарелке. Звучала мелодия.  Ребятам невдомек, что семь тарелочек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это видоизмененный металлофон и не зная нот, они сочиняют мелодию.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Уже доказано, что дети всех возрастов талантливы, и все они нуждаются в признании их успеха. Поэтому очень важно независимо от характера мелодии и качества исполнения похвалить юного музыканта. Ведь это его первые шаги к музыке и ученик должен почувствовать:радость от успеха</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Успех, даже самый маленький, воодушевляет, рождает положительные эмоции. Радостное переживание своих достижений побуждает ученика искать и другие возможности добиться успеха, чтобы вновь испытать приятное чувство радости и гордости.  А учитель, конечно, всегда найдет возможность создать такую ситуацию, дать такое задание, чтобы и слабый ученик имел возможность отличиться  (В.А.Крутецкий).</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Приобщение детей к искусству, к музыке, немыслимо без творчества.  Принимая участие в художественных выставках, музыкальных фестивалях, поэтических вечерах, фольклорных праздниках, проведение школьных дискотек, театральной студии -  каждый  школьник может развить свои творческие способности и имеет возможность художественного самовыражения. Надо ли говорить, что в наше нестабильное время, когда от человека сплошь и рядом требуется принятие нестандартных решений, способность к творчеству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важнейшее качество современного человека, его социальная потребность. Но чтобы удовлетворить эту потребность, нужно учить творчеству уже на школьной скамье. Гораздо сложнее научить этому взрослых. Конечно же, очень радует то, что сейчас школа имеет возможность увеличить количество часов на эстетический цикл, ввести новые предметы, такие как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История мировой и отечественной культуры</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организовать художественный труд, соединить общеобразовательную школу с  музыкальной и художественной, создать студии, театральные коллективы и т.д. Надо признать, что сегодня это доступно не всем, но в нашем городе есть несколько школ, в которых эстетическому образованию детей уделяется немало внимания.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Я  работаю в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Арт-Центре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при общеобразовательной школе  и хочу сказать, что такое тесное взаимодействие  позволяет нам, педагогам, не только приобщить детей к миру прекрасного, но и создать условия для художественного самовыражения каждого школьника, помогает формировать эстетический вкус у ребенка, повышает культурный и образовательный уровень детей.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Еженедельно в нашей школе педагогами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Центра</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проводится лекторий школьника, где ученики младших классов знакомятся с жанрами и стилями музыки, с музыкальными инструментами, имеют возможность услышать музыкальные произведения в исполнении их же сверстников (учащихся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Центра</w:t>
      </w:r>
      <w:r>
        <w:rPr>
          <w:rFonts w:ascii="Calibri" w:hAnsi="Calibri" w:cs="Calibri" w:eastAsia="Calibri"/>
          <w:color w:val="auto"/>
          <w:spacing w:val="0"/>
          <w:position w:val="0"/>
          <w:sz w:val="28"/>
          <w:shd w:fill="auto" w:val="clear"/>
        </w:rPr>
        <w:t xml:space="preserv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Ни одно общешкольное мероприятие  у нас не проводится без музыкального и художественного оформления.</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Я думаю, трудно представить себе вечер А.С.Пушкина без исполнения романсов на его стихи. А фольклорный праздник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Масленица</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без ярких декораций, веселых прибауток, весенних закличек, которые прозвучат в исполнении фольклорного ансамбля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Веретенце</w:t>
      </w:r>
      <w:r>
        <w:rPr>
          <w:rFonts w:ascii="Calibri" w:hAnsi="Calibri" w:cs="Calibri" w:eastAsia="Calibri"/>
          <w:color w:val="auto"/>
          <w:spacing w:val="0"/>
          <w:position w:val="0"/>
          <w:sz w:val="28"/>
          <w:shd w:fill="auto" w:val="clear"/>
        </w:rPr>
        <w:t xml:space="preserv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Концерт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Играй баян</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даст возможность детям услышать живые звуки русского народного инструмента и познакомит слушателей с разнообразной музыкой, которую можно исполнить на баяне.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Проведение педагогами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Центра</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программы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Утренняя звезда</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помогает выявить одаренных детей и дает им возможность попробовать свои силы как настоящего певца или танцора.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Развитие музыкального вкуса, эмоциональной отзывчивости в детском возрасте создает фундамент музыкальной культуры человека, как части его общей духовной культуры. Русский философ Николай Александрович  Бердяев считал, что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высокая духовность и культура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понятия очень близкие, взаимопроникающие, несуществующие друг без друга, они охватывают все сферы человеческого бытия. И  формирование их связано с той базовой культурой личности, которая закладывается с  детства</w:t>
      </w:r>
      <w:r>
        <w:rPr>
          <w:rFonts w:ascii="Calibri" w:hAnsi="Calibri" w:cs="Calibri" w:eastAsia="Calibri"/>
          <w:color w:val="auto"/>
          <w:spacing w:val="0"/>
          <w:position w:val="0"/>
          <w:sz w:val="28"/>
          <w:shd w:fill="auto" w:val="clear"/>
        </w:rPr>
        <w:t xml:space="preserv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На мой взгляд, те дети, которые соприкоснулись с миром музыки однажды и смогли или научились ее слушать, во взрослой жизни будут стремиться к повышению культуры быта, человеческих отношений, к выработке высокого вкуса и неприятия пошлости. К воспитанию культуры поведения и эстетизации  среды, и наконец, будут строить жизнь по законам красоты и гармонии.</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Литература:</w:t>
      </w:r>
    </w:p>
    <w:p>
      <w:pPr>
        <w:numPr>
          <w:ilvl w:val="0"/>
          <w:numId w:val="4"/>
        </w:numPr>
        <w:spacing w:before="0" w:after="200" w:line="276"/>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В.А.Крутецкий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Психология</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М., Просвещение, 1986 г.</w:t>
      </w:r>
    </w:p>
    <w:p>
      <w:pPr>
        <w:numPr>
          <w:ilvl w:val="0"/>
          <w:numId w:val="4"/>
        </w:numPr>
        <w:spacing w:before="0" w:after="200" w:line="276"/>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В.А.Караковский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Стать человеком</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М., Просвещение, 1993 г.</w:t>
      </w:r>
    </w:p>
    <w:p>
      <w:pPr>
        <w:numPr>
          <w:ilvl w:val="0"/>
          <w:numId w:val="4"/>
        </w:numPr>
        <w:spacing w:before="0" w:after="200" w:line="276"/>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М.А. Михайлова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Развитие музыкальных способностей детей</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Ярославль, Академия развития, 1997 г.</w:t>
      </w:r>
    </w:p>
  </w:body>
</w:document>
</file>

<file path=word/numbering.xml><?xml version="1.0" encoding="utf-8"?>
<w:numbering xmlns:w="http://schemas.openxmlformats.org/wordprocessingml/2006/main">
  <w:abstractNum w:abstractNumId="0">
    <w:lvl w:ilvl="0">
      <w:start w:val="1"/>
      <w:numFmt w:val="bullet"/>
      <w:lvlText w:val="•"/>
    </w:lvl>
  </w:abstractNum>
  <w:num w:numId="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