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C6" w:rsidRPr="005C02C6" w:rsidRDefault="005C02C6" w:rsidP="005C02C6">
      <w:pPr>
        <w:spacing w:before="150" w:after="30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  <w:r w:rsidRPr="005C02C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>Игровые технологии на уроках английского языка как средство развития коммуникативных способностей учащихся</w:t>
      </w:r>
    </w:p>
    <w:p w:rsidR="005C02C6" w:rsidRDefault="005C02C6" w:rsidP="005C02C6">
      <w:pPr>
        <w:spacing w:after="0" w:line="39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5C02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Автор</w:t>
      </w:r>
      <w:r w:rsidRPr="005C02C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 </w:t>
      </w:r>
    </w:p>
    <w:p w:rsidR="005C02C6" w:rsidRPr="005C02C6" w:rsidRDefault="005C02C6" w:rsidP="005C02C6">
      <w:pPr>
        <w:spacing w:after="0" w:line="39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Мелконян Светлана Миграновна, учитель английского языка, МБОУ «СОШ № 1», город Алдан, Республика Саха (Якутия).</w:t>
      </w:r>
    </w:p>
    <w:p w:rsid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Новые политические, социально-экономические и культурные реалии в России и во всем мире, а также влияние технологических достижений цивилизации на развитие  мировой языковой индустрии потребовали расширения функций иностранного языка, в особенности английского, как учебного предмета и соответственно уточнение целей его изучения в современном обществе. В настоящее время знание иностранных языков – это не только признак культурного развития человека, но и условие его успешной деятельности в разных сферах жизни. Поэтому не случайно одной из целей, которые ставит Концепция модернизации образования перед современной школой, является формирование у учащихся коммуникативной компетенции.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Анализ проведенной мною учебной деятельности школьников, особенностей их общения друг с другом, с учителем, с реальными носителями языка свидетельствует о том, что у учащихся недостаточно развиты коммуникативные способности, умение применить освоенный языковой материал в ситуации общения. С моей точки зрения, одним из наиболее эффективных средств развития коммуникативных способностей является игра. Потому как, она обладает такой особенностью, как универсальность: использование игровых приемов можно приспосабливать к разным целям и задачам. На базе игровых интересов формируются интересы познавательные. Познавательный интерес способствует прочному усвоению знаний, что ведет к повышению их качества. «Игровой прием, включающий детей в новую тему, элемент соревнования, загадка – это не только методическое богатство учителя, но и общая, богатая впечатлениями, работа детей на уроке».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 xml:space="preserve"> Игра выполняет множество функций в процессе развития ребенка, облегчает учебный процесс, помогает усвоить увеличивающийся с каждым годом материал и ненавязчиво развивает необходимые компетенции. Если у учащихся нет мотивации, то процесс овладения иностранным языком малоэффективен. Как показывает практика работы, автор учебника </w:t>
      </w:r>
      <w:proofErr w:type="spellStart"/>
      <w:r w:rsidRPr="005C02C6">
        <w:rPr>
          <w:rFonts w:ascii="Times New Roman" w:hAnsi="Times New Roman" w:cs="Times New Roman"/>
          <w:sz w:val="24"/>
          <w:szCs w:val="24"/>
        </w:rPr>
        <w:t>В.П.Кузовлев</w:t>
      </w:r>
      <w:proofErr w:type="spellEnd"/>
      <w:r w:rsidRPr="005C02C6">
        <w:rPr>
          <w:rFonts w:ascii="Times New Roman" w:hAnsi="Times New Roman" w:cs="Times New Roman"/>
          <w:sz w:val="24"/>
          <w:szCs w:val="24"/>
        </w:rPr>
        <w:t xml:space="preserve"> недостаточно широко использует возможности игры при обучении английскому языку. Использование на уроках только учебных материалов, предусмотренных программой, я считаю недостаточным. Поэтому возникла необходимость расширить и дополнить набор игр и игровых заданий, предлагаемых в учебнике.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 xml:space="preserve">Тщательное изучение технологии коммуникативного обучения иноязычной культуре Е.И. </w:t>
      </w:r>
      <w:proofErr w:type="spellStart"/>
      <w:r w:rsidRPr="005C02C6">
        <w:rPr>
          <w:rFonts w:ascii="Times New Roman" w:hAnsi="Times New Roman" w:cs="Times New Roman"/>
          <w:sz w:val="24"/>
          <w:szCs w:val="24"/>
        </w:rPr>
        <w:t>Пассова</w:t>
      </w:r>
      <w:proofErr w:type="spellEnd"/>
      <w:r w:rsidRPr="005C02C6">
        <w:rPr>
          <w:rFonts w:ascii="Times New Roman" w:hAnsi="Times New Roman" w:cs="Times New Roman"/>
          <w:sz w:val="24"/>
          <w:szCs w:val="24"/>
        </w:rPr>
        <w:t xml:space="preserve">, игровой технологии С.А.Шмакова, знание возрастных психологических особенностей школьников </w:t>
      </w:r>
      <w:proofErr w:type="gramStart"/>
      <w:r w:rsidRPr="005C02C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5C02C6">
        <w:rPr>
          <w:rFonts w:ascii="Times New Roman" w:hAnsi="Times New Roman" w:cs="Times New Roman"/>
          <w:sz w:val="24"/>
          <w:szCs w:val="24"/>
        </w:rPr>
        <w:t>Л.С.Выготский</w:t>
      </w:r>
      <w:proofErr w:type="spellEnd"/>
      <w:r w:rsidRPr="005C02C6">
        <w:rPr>
          <w:rFonts w:ascii="Times New Roman" w:hAnsi="Times New Roman" w:cs="Times New Roman"/>
          <w:sz w:val="24"/>
          <w:szCs w:val="24"/>
        </w:rPr>
        <w:t xml:space="preserve"> ),  знакомство со статьями по формированию </w:t>
      </w:r>
      <w:r w:rsidRPr="005C02C6">
        <w:rPr>
          <w:rFonts w:ascii="Times New Roman" w:hAnsi="Times New Roman" w:cs="Times New Roman"/>
          <w:sz w:val="24"/>
          <w:szCs w:val="24"/>
        </w:rPr>
        <w:lastRenderedPageBreak/>
        <w:t>коммуникативной компетенции у учащихся (</w:t>
      </w:r>
      <w:proofErr w:type="spellStart"/>
      <w:r w:rsidRPr="005C02C6">
        <w:rPr>
          <w:rFonts w:ascii="Times New Roman" w:hAnsi="Times New Roman" w:cs="Times New Roman"/>
          <w:sz w:val="24"/>
          <w:szCs w:val="24"/>
        </w:rPr>
        <w:t>И.Л.Бим</w:t>
      </w:r>
      <w:proofErr w:type="spellEnd"/>
      <w:r w:rsidRPr="005C02C6">
        <w:rPr>
          <w:rFonts w:ascii="Times New Roman" w:hAnsi="Times New Roman" w:cs="Times New Roman"/>
          <w:sz w:val="24"/>
          <w:szCs w:val="24"/>
        </w:rPr>
        <w:t xml:space="preserve">, Р.П. </w:t>
      </w:r>
      <w:proofErr w:type="spellStart"/>
      <w:r w:rsidRPr="005C02C6">
        <w:rPr>
          <w:rFonts w:ascii="Times New Roman" w:hAnsi="Times New Roman" w:cs="Times New Roman"/>
          <w:sz w:val="24"/>
          <w:szCs w:val="24"/>
        </w:rPr>
        <w:t>Мильруд</w:t>
      </w:r>
      <w:proofErr w:type="spellEnd"/>
      <w:r w:rsidRPr="005C02C6">
        <w:rPr>
          <w:rFonts w:ascii="Times New Roman" w:hAnsi="Times New Roman" w:cs="Times New Roman"/>
          <w:sz w:val="24"/>
          <w:szCs w:val="24"/>
        </w:rPr>
        <w:t>) позволило мне разработать систему игр на различных этапах обучения английскому языку.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 xml:space="preserve">Теоретическую основу разработки составила технология коммуникативного обучения иноязычной культуре, созданная Е.И. </w:t>
      </w:r>
      <w:proofErr w:type="spellStart"/>
      <w:r w:rsidRPr="005C02C6">
        <w:rPr>
          <w:rFonts w:ascii="Times New Roman" w:hAnsi="Times New Roman" w:cs="Times New Roman"/>
          <w:sz w:val="24"/>
          <w:szCs w:val="24"/>
        </w:rPr>
        <w:t>Пассовым</w:t>
      </w:r>
      <w:proofErr w:type="spellEnd"/>
      <w:r w:rsidRPr="005C02C6">
        <w:rPr>
          <w:rFonts w:ascii="Times New Roman" w:hAnsi="Times New Roman" w:cs="Times New Roman"/>
          <w:sz w:val="24"/>
          <w:szCs w:val="24"/>
        </w:rPr>
        <w:t xml:space="preserve">. В его работах  раскрываются принципы построения содержания урока иностранного языка. </w:t>
      </w:r>
      <w:proofErr w:type="gramStart"/>
      <w:r w:rsidRPr="005C02C6">
        <w:rPr>
          <w:rFonts w:ascii="Times New Roman" w:hAnsi="Times New Roman" w:cs="Times New Roman"/>
          <w:sz w:val="24"/>
          <w:szCs w:val="24"/>
        </w:rPr>
        <w:t>Автор выделяет семь принципов: речевая направленность, ситуативность, функциональность, новизна, личностная ориентация, коллективное взаимодействие, моделирование.</w:t>
      </w:r>
      <w:proofErr w:type="gramEnd"/>
      <w:r w:rsidRPr="005C02C6">
        <w:rPr>
          <w:rFonts w:ascii="Times New Roman" w:hAnsi="Times New Roman" w:cs="Times New Roman"/>
          <w:sz w:val="24"/>
          <w:szCs w:val="24"/>
        </w:rPr>
        <w:t xml:space="preserve"> Особую значимость имеют принципы ситуативности и функциональности, поскольку Е.И.Пассов пишет, что ситуация – это система взаимоотношений собеседников, система взаимоотношений, складывающихся в ходе беседы, т.е. общения. Такие ситуации можно представить и реализовать через игровую деятельность. Говоря о принципе функциональности, Е.И. Пассов отмечает, что лексические и грамматические структуры, отобранные для усвоения, должны представлять собой систему речевых средств, действующих в общении и должны усваиваться прямо в деятельности. Реализация этого принципа возможна посредством использования различных видов игр, к которым, в частности, относятся предметные (лингвистические) игры.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5C02C6">
        <w:rPr>
          <w:rFonts w:ascii="Times New Roman" w:hAnsi="Times New Roman" w:cs="Times New Roman"/>
          <w:b/>
          <w:sz w:val="24"/>
          <w:szCs w:val="24"/>
        </w:rPr>
        <w:t>Большинству игр присущи четыре главные черты: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- свободная развивающая деятельность;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- творческий, значительно импровизированный, очень активный характер этой деятельности;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 xml:space="preserve">- эмоциональная приподнятость деятельности, соперничество, состязательность, конкуренция и </w:t>
      </w:r>
      <w:proofErr w:type="spellStart"/>
      <w:r w:rsidRPr="005C02C6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5C02C6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5C02C6">
        <w:rPr>
          <w:rFonts w:ascii="Times New Roman" w:hAnsi="Times New Roman" w:cs="Times New Roman"/>
          <w:sz w:val="24"/>
          <w:szCs w:val="24"/>
        </w:rPr>
        <w:t>;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- наличие прямых и косвенных правил, отражающих содержание игры.</w:t>
      </w:r>
    </w:p>
    <w:p w:rsidR="005C02C6" w:rsidRPr="005C02C6" w:rsidRDefault="005C02C6" w:rsidP="005C02C6">
      <w:pPr>
        <w:rPr>
          <w:rFonts w:ascii="Times New Roman" w:hAnsi="Times New Roman" w:cs="Times New Roman"/>
          <w:b/>
          <w:sz w:val="24"/>
          <w:szCs w:val="24"/>
        </w:rPr>
      </w:pPr>
      <w:r w:rsidRPr="005C02C6">
        <w:rPr>
          <w:rFonts w:ascii="Times New Roman" w:hAnsi="Times New Roman" w:cs="Times New Roman"/>
          <w:b/>
          <w:sz w:val="24"/>
          <w:szCs w:val="24"/>
        </w:rPr>
        <w:t>В структуру игры как деятельности личности входят этапы: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5C02C6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б) планирование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в) реализация цели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г) анализ результатов</w:t>
      </w:r>
    </w:p>
    <w:p w:rsidR="005C02C6" w:rsidRPr="005C02C6" w:rsidRDefault="005C02C6" w:rsidP="005C02C6">
      <w:pPr>
        <w:rPr>
          <w:rFonts w:ascii="Times New Roman" w:hAnsi="Times New Roman" w:cs="Times New Roman"/>
          <w:b/>
          <w:sz w:val="24"/>
          <w:szCs w:val="24"/>
        </w:rPr>
      </w:pPr>
      <w:r w:rsidRPr="005C02C6">
        <w:rPr>
          <w:rFonts w:ascii="Times New Roman" w:hAnsi="Times New Roman" w:cs="Times New Roman"/>
          <w:b/>
          <w:sz w:val="24"/>
          <w:szCs w:val="24"/>
        </w:rPr>
        <w:t>В структуру игры как процесса входят: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 xml:space="preserve">а) роли, взятые на себя </w:t>
      </w:r>
      <w:proofErr w:type="gramStart"/>
      <w:r w:rsidRPr="005C02C6">
        <w:rPr>
          <w:rFonts w:ascii="Times New Roman" w:hAnsi="Times New Roman" w:cs="Times New Roman"/>
          <w:sz w:val="24"/>
          <w:szCs w:val="24"/>
        </w:rPr>
        <w:t>играющими</w:t>
      </w:r>
      <w:proofErr w:type="gramEnd"/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б) игровые действия как средство реализации этих ролей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в) игровое употребление предметов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 xml:space="preserve">г) реальное отношение между </w:t>
      </w:r>
      <w:proofErr w:type="gramStart"/>
      <w:r w:rsidRPr="005C02C6">
        <w:rPr>
          <w:rFonts w:ascii="Times New Roman" w:hAnsi="Times New Roman" w:cs="Times New Roman"/>
          <w:sz w:val="24"/>
          <w:szCs w:val="24"/>
        </w:rPr>
        <w:t>играющими</w:t>
      </w:r>
      <w:proofErr w:type="gramEnd"/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proofErr w:type="spellStart"/>
      <w:r w:rsidRPr="005C02C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C02C6">
        <w:rPr>
          <w:rFonts w:ascii="Times New Roman" w:hAnsi="Times New Roman" w:cs="Times New Roman"/>
          <w:sz w:val="24"/>
          <w:szCs w:val="24"/>
        </w:rPr>
        <w:t>) сюжет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5C02C6">
        <w:rPr>
          <w:rFonts w:ascii="Times New Roman" w:hAnsi="Times New Roman" w:cs="Times New Roman"/>
          <w:sz w:val="24"/>
          <w:szCs w:val="24"/>
        </w:rPr>
        <w:lastRenderedPageBreak/>
        <w:t>Поскольку игра, по определению С.А.Шмакова, это – вид деятельности в условиях ситуаций, направленной на воссоздание и усвоение общественного опыта, в которой складывается  и совершенствуется самоуправление поведением.</w:t>
      </w:r>
      <w:proofErr w:type="gramEnd"/>
      <w:r w:rsidRPr="005C02C6">
        <w:rPr>
          <w:rFonts w:ascii="Times New Roman" w:hAnsi="Times New Roman" w:cs="Times New Roman"/>
          <w:sz w:val="24"/>
          <w:szCs w:val="24"/>
        </w:rPr>
        <w:t xml:space="preserve"> Атак как одними из основных функций игровой деятельности является коммуникативная функция и функция социализации, она органично вплетается в более обширную технологию коммуникативного обучения.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История применения игр как эффективного способа обучения уходит своими корнями в глубокую древность. Известно, что Аристотель видел в играх источник душевного равновесия, гармонию души и тела, а в работе «Патетика» говориться о пользе игр в развитии интеллекта.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 xml:space="preserve">По мнению </w:t>
      </w:r>
      <w:proofErr w:type="spellStart"/>
      <w:r w:rsidRPr="005C02C6">
        <w:rPr>
          <w:rFonts w:ascii="Times New Roman" w:hAnsi="Times New Roman" w:cs="Times New Roman"/>
          <w:sz w:val="24"/>
          <w:szCs w:val="24"/>
        </w:rPr>
        <w:t>О.С.Газмана</w:t>
      </w:r>
      <w:proofErr w:type="spellEnd"/>
      <w:r w:rsidRPr="005C02C6">
        <w:rPr>
          <w:rFonts w:ascii="Times New Roman" w:hAnsi="Times New Roman" w:cs="Times New Roman"/>
          <w:sz w:val="24"/>
          <w:szCs w:val="24"/>
        </w:rPr>
        <w:t xml:space="preserve">, одна из форм обучающего воздействия – дидактические игры. Воспитательно-образовательное содержание таких игр формируется в виде дидактической задачи, однако для детей эта задача не выступает открыто, а реализуется косвенным образом, через </w:t>
      </w:r>
      <w:proofErr w:type="gramStart"/>
      <w:r w:rsidRPr="005C02C6">
        <w:rPr>
          <w:rFonts w:ascii="Times New Roman" w:hAnsi="Times New Roman" w:cs="Times New Roman"/>
          <w:sz w:val="24"/>
          <w:szCs w:val="24"/>
        </w:rPr>
        <w:t>игровую</w:t>
      </w:r>
      <w:proofErr w:type="gramEnd"/>
      <w:r w:rsidRPr="005C02C6">
        <w:rPr>
          <w:rFonts w:ascii="Times New Roman" w:hAnsi="Times New Roman" w:cs="Times New Roman"/>
          <w:sz w:val="24"/>
          <w:szCs w:val="24"/>
        </w:rPr>
        <w:t>, игровые действия и правила. В дидактической игре создаются такие условия, в которых каждый ребенок получает возможность самостоятельно действовать в определенной ситуации.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В своей педагогической деятельности я использую игровые приемы на разных этапах урока: при проверке знаний, изучении новой темы, закреплении материала. Самым значимым для меня является структура игры как деятельности и классификация игры по игровой методике, так как я пытаюсь проследить целесообразность применения некоторых видов игровой деятельности на различных ступенях обучения и в соответствии с этим предлагаю свою систему их использования. Это система предполагает применение определенных видов игр на различных этапах при изучении английского языка с пятого класса. Виды игр подбираются исходя из характеристики ученика как субъекта обучения и в соответствии с программой по английскому языку для общеобразовательной школы.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 xml:space="preserve">В процессе обучения иностранному языку (5-6 класс) основным видом игр будут являться предметная (лингвистическая) игра, которая подразумевает под собой фонетические, лексические и грамматические игры. Это объясняется тем, что у учащихся данного возраста начинает формироваться языковая база и навыки, которыми они владеют недостаточно для проведения ролевых, сюжетных игр. Здесь целесообразно использовать драматизации и имитационные игры, игры – соревнования. </w:t>
      </w:r>
      <w:proofErr w:type="gramStart"/>
      <w:r w:rsidRPr="005C02C6">
        <w:rPr>
          <w:rFonts w:ascii="Times New Roman" w:hAnsi="Times New Roman" w:cs="Times New Roman"/>
          <w:sz w:val="24"/>
          <w:szCs w:val="24"/>
        </w:rPr>
        <w:t>Этот блок включает в себя виды игровой деятельности, направленные на формирование лингвистической стороны коммуникативной компетенции, создание лексического запаса по темам, предусмотренным программой, овладение грамматическими структурами и произносительными навыками, фразами – клише, используемыми в различных ситуациях общения.</w:t>
      </w:r>
      <w:proofErr w:type="gramEnd"/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 xml:space="preserve">В качестве одного из заданий на закрепление конструкции «интересоваться чем-либо с предлогом в первом и третьем лице единственного числа, втором лице множественного числа» может быть предложена грамматическая игра. Например, учитель бросает мяч каждому, задавая вопрос и т.д. дает при этом установку на естественность и правдивость ответа, что позволяет одновременно эту конструкцию в отрицательной форме, употребление которой учитель провоцирует, задавая вопросы (на основании результатов </w:t>
      </w:r>
      <w:r w:rsidRPr="005C02C6">
        <w:rPr>
          <w:rFonts w:ascii="Times New Roman" w:hAnsi="Times New Roman" w:cs="Times New Roman"/>
          <w:sz w:val="24"/>
          <w:szCs w:val="24"/>
        </w:rPr>
        <w:lastRenderedPageBreak/>
        <w:t>первого задания) заведомо вызывающие отрицание, т.е. ответы в отрицательной форме тренируемого глагола.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 xml:space="preserve">На следующем этапе (7-8 класс), когда ученики достигли элементарного уровня коммуникативной компетенции, игровая деятельность усложняется. Наряду с лингвистическими и имитационными играми, применяются </w:t>
      </w:r>
      <w:proofErr w:type="gramStart"/>
      <w:r w:rsidRPr="005C02C6">
        <w:rPr>
          <w:rFonts w:ascii="Times New Roman" w:hAnsi="Times New Roman" w:cs="Times New Roman"/>
          <w:sz w:val="24"/>
          <w:szCs w:val="24"/>
        </w:rPr>
        <w:t>ролевые</w:t>
      </w:r>
      <w:proofErr w:type="gramEnd"/>
      <w:r w:rsidRPr="005C02C6">
        <w:rPr>
          <w:rFonts w:ascii="Times New Roman" w:hAnsi="Times New Roman" w:cs="Times New Roman"/>
          <w:sz w:val="24"/>
          <w:szCs w:val="24"/>
        </w:rPr>
        <w:t>, направленные на социализацию учащихся. Их содержанием являются отношения между людьми. Нацелены они, в основном, на овладение иноязычным общением на уровне информативной и регулятивной функций. Игры здесь также подобраны в соответствии с тематикой программы.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Ролевая игра – это разновидность деловой игры. Такие  игры я провожу в форме круглого стола. Между учащимися распределяются роли с «обязательным содержанием». Одни готовят выступление по заданной теме, другие готовят вопросы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02C6">
        <w:rPr>
          <w:rFonts w:ascii="Times New Roman" w:hAnsi="Times New Roman" w:cs="Times New Roman"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«Спорт в моей жизни», 8 класс</w:t>
      </w:r>
      <w:r w:rsidRPr="005C02C6">
        <w:rPr>
          <w:rFonts w:ascii="Times New Roman" w:hAnsi="Times New Roman" w:cs="Times New Roman"/>
          <w:sz w:val="24"/>
          <w:szCs w:val="24"/>
        </w:rPr>
        <w:t>. Подготовка к уроку состоит из самостоятельной работы учащихся с учебником, дополнительной литературой и консультаций, проводимых учителем. При проведении игры действия ее участников направлены на изучение и обсуждение проблемной ситуации.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При  проверке знаний я использую один из видов интеллектуального боя – это блицтурнир. Класс делится на две группы (по рядам или группы мальчиков и девочек). Каждой группе учитель задает одинаковое количество вопросов, на  которые нужно дать краткий ответ одним сл</w:t>
      </w:r>
      <w:r>
        <w:rPr>
          <w:rFonts w:ascii="Times New Roman" w:hAnsi="Times New Roman" w:cs="Times New Roman"/>
          <w:sz w:val="24"/>
          <w:szCs w:val="24"/>
        </w:rPr>
        <w:t xml:space="preserve">овом, сочетанием слов, «да» или </w:t>
      </w:r>
      <w:r w:rsidRPr="005C02C6">
        <w:rPr>
          <w:rFonts w:ascii="Times New Roman" w:hAnsi="Times New Roman" w:cs="Times New Roman"/>
          <w:sz w:val="24"/>
          <w:szCs w:val="24"/>
        </w:rPr>
        <w:t>«нет». Побеждает группа, которая дала больше правильных ответов. Активно отвечающие учащиеся получают оценки. Дан</w:t>
      </w:r>
      <w:r>
        <w:rPr>
          <w:rFonts w:ascii="Times New Roman" w:hAnsi="Times New Roman" w:cs="Times New Roman"/>
          <w:sz w:val="24"/>
          <w:szCs w:val="24"/>
        </w:rPr>
        <w:t xml:space="preserve">ной игровой деятельности присуще соревнование или </w:t>
      </w:r>
      <w:r w:rsidRPr="005C02C6">
        <w:rPr>
          <w:rFonts w:ascii="Times New Roman" w:hAnsi="Times New Roman" w:cs="Times New Roman"/>
          <w:sz w:val="24"/>
          <w:szCs w:val="24"/>
        </w:rPr>
        <w:t>состязание. В целях создания на уроке положительного настроя, я использую некоторые игровые элементы: эмблемы, шуточно-игровые назван</w:t>
      </w:r>
      <w:r>
        <w:rPr>
          <w:rFonts w:ascii="Times New Roman" w:hAnsi="Times New Roman" w:cs="Times New Roman"/>
          <w:sz w:val="24"/>
          <w:szCs w:val="24"/>
        </w:rPr>
        <w:t>ия, веселые награждения и т.д</w:t>
      </w:r>
      <w:r w:rsidRPr="005C02C6">
        <w:rPr>
          <w:rFonts w:ascii="Times New Roman" w:hAnsi="Times New Roman" w:cs="Times New Roman"/>
          <w:sz w:val="24"/>
          <w:szCs w:val="24"/>
        </w:rPr>
        <w:t>.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 xml:space="preserve">Новизна моего опыта состоит в том, что я разрабатываю свои варианты уроков – игр, подбираю новое содержание для дидактических игр и игровых приемов. 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5C02C6">
        <w:rPr>
          <w:rFonts w:ascii="Times New Roman" w:hAnsi="Times New Roman" w:cs="Times New Roman"/>
          <w:b/>
          <w:sz w:val="24"/>
          <w:szCs w:val="24"/>
        </w:rPr>
        <w:t>Мною разработаны собственные требования к проведению игр:</w:t>
      </w:r>
    </w:p>
    <w:p w:rsidR="005C02C6" w:rsidRPr="005C02C6" w:rsidRDefault="005C02C6" w:rsidP="005C02C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Определение целей игры и место ее в учебном процессе.</w:t>
      </w:r>
    </w:p>
    <w:p w:rsidR="005C02C6" w:rsidRPr="005C02C6" w:rsidRDefault="005C02C6" w:rsidP="005C02C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Выбор игровых форм, подбор теоретического материала, разработка дидактического материала.</w:t>
      </w:r>
    </w:p>
    <w:p w:rsidR="005C02C6" w:rsidRPr="005C02C6" w:rsidRDefault="005C02C6" w:rsidP="005C02C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Проведение игры.</w:t>
      </w:r>
    </w:p>
    <w:p w:rsidR="005C02C6" w:rsidRPr="005C02C6" w:rsidRDefault="005C02C6" w:rsidP="005C02C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Результаты игры, выставление оценок.</w:t>
      </w:r>
    </w:p>
    <w:p w:rsidR="005C02C6" w:rsidRDefault="005C02C6" w:rsidP="005C02C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Анализ результатов игры, выводы.</w:t>
      </w:r>
    </w:p>
    <w:p w:rsidR="005C02C6" w:rsidRPr="005C02C6" w:rsidRDefault="005C02C6" w:rsidP="005C02C6">
      <w:pPr>
        <w:spacing w:after="0" w:line="240" w:lineRule="auto"/>
        <w:ind w:left="1680"/>
        <w:rPr>
          <w:rFonts w:ascii="Times New Roman" w:hAnsi="Times New Roman" w:cs="Times New Roman"/>
          <w:sz w:val="24"/>
          <w:szCs w:val="24"/>
        </w:rPr>
      </w:pP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 xml:space="preserve">Данные игры способствуют овладению общением на уровне ценностно-ориентационной функции. Такая система дает возможность оптимально использовать игровую деятельность при обучении английскому языку. Место игр на уроках и отводимое им время зависят от ряда факторов: подготовки учащихся, изучаемого материала, конкретных целей и условий урока. </w:t>
      </w:r>
      <w:proofErr w:type="gramStart"/>
      <w:r w:rsidRPr="005C02C6">
        <w:rPr>
          <w:rFonts w:ascii="Times New Roman" w:hAnsi="Times New Roman" w:cs="Times New Roman"/>
          <w:sz w:val="24"/>
          <w:szCs w:val="24"/>
        </w:rPr>
        <w:t>Возможны модификация  и адаптация предложенных и</w:t>
      </w:r>
      <w:r>
        <w:rPr>
          <w:rFonts w:ascii="Times New Roman" w:hAnsi="Times New Roman" w:cs="Times New Roman"/>
          <w:sz w:val="24"/>
          <w:szCs w:val="24"/>
        </w:rPr>
        <w:t>гр в условиях конкретного урока или</w:t>
      </w:r>
      <w:r w:rsidRPr="005C02C6">
        <w:rPr>
          <w:rFonts w:ascii="Times New Roman" w:hAnsi="Times New Roman" w:cs="Times New Roman"/>
          <w:sz w:val="24"/>
          <w:szCs w:val="24"/>
        </w:rPr>
        <w:t xml:space="preserve"> конкретной группы.</w:t>
      </w:r>
      <w:proofErr w:type="gramEnd"/>
      <w:r w:rsidRPr="005C02C6">
        <w:rPr>
          <w:rFonts w:ascii="Times New Roman" w:hAnsi="Times New Roman" w:cs="Times New Roman"/>
          <w:sz w:val="24"/>
          <w:szCs w:val="24"/>
        </w:rPr>
        <w:t xml:space="preserve"> Применение игр, предложенных мною, оказывает положительное влияние на развитие коммуникативных способностей учащихся, овладение иноязычным общением в единстве всех его функций: информационной, регулятив</w:t>
      </w:r>
      <w:r>
        <w:rPr>
          <w:rFonts w:ascii="Times New Roman" w:hAnsi="Times New Roman" w:cs="Times New Roman"/>
          <w:sz w:val="24"/>
          <w:szCs w:val="24"/>
        </w:rPr>
        <w:t>ной, ценностно</w:t>
      </w:r>
      <w:r w:rsidRPr="005C0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02C6">
        <w:rPr>
          <w:rFonts w:ascii="Times New Roman" w:hAnsi="Times New Roman" w:cs="Times New Roman"/>
          <w:sz w:val="24"/>
          <w:szCs w:val="24"/>
        </w:rPr>
        <w:t xml:space="preserve">ориентационной и </w:t>
      </w:r>
      <w:r w:rsidRPr="005C02C6">
        <w:rPr>
          <w:rFonts w:ascii="Times New Roman" w:hAnsi="Times New Roman" w:cs="Times New Roman"/>
          <w:sz w:val="24"/>
          <w:szCs w:val="24"/>
        </w:rPr>
        <w:lastRenderedPageBreak/>
        <w:t>этикетной. У учащихся развиваются компенсаторные умения, умение выходить из положения при нехватке иноязычных игровых средств. Ребята учатся действовать в коллективе, находить подходы к другим людям. Игры позволяют создать на уроке благоприятный эмоциональный фон, что ведет к снятию языкового барьера, способствует развитию учебной мотивации, повышает интерес к предмету.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Опыт моей работы может быть полезен не только учителям английского языка, отдельные игры и методика их проведения могут быть использована учителями истории, биологии, географии для формирования понятийного аппарата, которые творчески подходят к процессу обучения, стремятся сделать свой урок более интересным, стимулирующим стремление учащихся к самостоятельному получению знаний.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 xml:space="preserve">Практический интерес для учителей могут представлять разработанные мной конспекты уроков, игровые приемы. Данный опыт рассматривался на педагогическом совете, методическом объединении города, областном семинаре по опытно – экспериментальной работе, и получил высокую оценку.            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C02C6" w:rsidRPr="005C02C6" w:rsidRDefault="005C02C6" w:rsidP="005C02C6">
      <w:pPr>
        <w:rPr>
          <w:rFonts w:ascii="Times New Roman" w:hAnsi="Times New Roman" w:cs="Times New Roman"/>
          <w:b/>
          <w:sz w:val="24"/>
          <w:szCs w:val="24"/>
        </w:rPr>
      </w:pPr>
      <w:r w:rsidRPr="005C02C6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литературы: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5C02C6" w:rsidRPr="005C02C6" w:rsidRDefault="005C02C6" w:rsidP="005C02C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Пассов Е.И. Коммуникативный метод обучения иноязычному говорению.</w:t>
      </w:r>
    </w:p>
    <w:p w:rsidR="005C02C6" w:rsidRPr="005C02C6" w:rsidRDefault="005C02C6" w:rsidP="005C02C6">
      <w:pPr>
        <w:ind w:left="126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М. .Просвещение 1985г.</w:t>
      </w:r>
    </w:p>
    <w:p w:rsidR="005C02C6" w:rsidRPr="005C02C6" w:rsidRDefault="005C02C6" w:rsidP="005C02C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02C6">
        <w:rPr>
          <w:rFonts w:ascii="Times New Roman" w:hAnsi="Times New Roman" w:cs="Times New Roman"/>
          <w:sz w:val="24"/>
          <w:szCs w:val="24"/>
        </w:rPr>
        <w:t>Мильруд</w:t>
      </w:r>
      <w:proofErr w:type="spellEnd"/>
      <w:r w:rsidRPr="005C02C6">
        <w:rPr>
          <w:rFonts w:ascii="Times New Roman" w:hAnsi="Times New Roman" w:cs="Times New Roman"/>
          <w:sz w:val="24"/>
          <w:szCs w:val="24"/>
        </w:rPr>
        <w:t xml:space="preserve"> Р.П. Современные концептуальные принципы коммуникативного обучения </w:t>
      </w:r>
    </w:p>
    <w:p w:rsidR="005C02C6" w:rsidRPr="005C02C6" w:rsidRDefault="005C02C6" w:rsidP="005C02C6">
      <w:pPr>
        <w:ind w:left="126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>иностранному языку. Иностранные языки в школе №5 2000г.</w:t>
      </w:r>
    </w:p>
    <w:p w:rsidR="005C02C6" w:rsidRPr="005C02C6" w:rsidRDefault="005C02C6" w:rsidP="005C02C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02C6">
        <w:rPr>
          <w:rFonts w:ascii="Times New Roman" w:hAnsi="Times New Roman" w:cs="Times New Roman"/>
          <w:sz w:val="24"/>
          <w:szCs w:val="24"/>
        </w:rPr>
        <w:t>Газман</w:t>
      </w:r>
      <w:proofErr w:type="spellEnd"/>
      <w:r w:rsidRPr="005C02C6">
        <w:rPr>
          <w:rFonts w:ascii="Times New Roman" w:hAnsi="Times New Roman" w:cs="Times New Roman"/>
          <w:sz w:val="24"/>
          <w:szCs w:val="24"/>
        </w:rPr>
        <w:t xml:space="preserve"> О.С. Каникулы: игра, воспитание. М. Просвещение 1988г.</w:t>
      </w:r>
    </w:p>
    <w:p w:rsidR="005C02C6" w:rsidRPr="005C02C6" w:rsidRDefault="005C02C6" w:rsidP="005C02C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02C6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5C02C6">
        <w:rPr>
          <w:rFonts w:ascii="Times New Roman" w:hAnsi="Times New Roman" w:cs="Times New Roman"/>
          <w:sz w:val="24"/>
          <w:szCs w:val="24"/>
        </w:rPr>
        <w:t xml:space="preserve"> Г.С. Современные образовательные технологии. Народное образование. 1988г.</w:t>
      </w:r>
    </w:p>
    <w:p w:rsidR="005C02C6" w:rsidRPr="005C02C6" w:rsidRDefault="005C02C6" w:rsidP="005C02C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C02C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C02C6" w:rsidRPr="005C02C6" w:rsidRDefault="005C02C6" w:rsidP="005C02C6">
      <w:pPr>
        <w:rPr>
          <w:rFonts w:ascii="Times New Roman" w:hAnsi="Times New Roman" w:cs="Times New Roman"/>
          <w:sz w:val="24"/>
          <w:szCs w:val="24"/>
        </w:rPr>
      </w:pPr>
    </w:p>
    <w:p w:rsidR="00E05F94" w:rsidRPr="005C02C6" w:rsidRDefault="00E05F94">
      <w:pPr>
        <w:rPr>
          <w:rFonts w:ascii="Times New Roman" w:hAnsi="Times New Roman" w:cs="Times New Roman"/>
          <w:sz w:val="24"/>
          <w:szCs w:val="24"/>
        </w:rPr>
      </w:pPr>
    </w:p>
    <w:sectPr w:rsidR="00E05F94" w:rsidRPr="005C0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62845"/>
    <w:multiLevelType w:val="hybridMultilevel"/>
    <w:tmpl w:val="2AD23E16"/>
    <w:lvl w:ilvl="0" w:tplc="041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E85894"/>
    <w:multiLevelType w:val="hybridMultilevel"/>
    <w:tmpl w:val="0890CAB2"/>
    <w:lvl w:ilvl="0" w:tplc="AFF024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02C6"/>
    <w:rsid w:val="005C02C6"/>
    <w:rsid w:val="00E0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02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2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C02C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0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1786</Words>
  <Characters>10182</Characters>
  <Application>Microsoft Office Word</Application>
  <DocSecurity>0</DocSecurity>
  <Lines>84</Lines>
  <Paragraphs>23</Paragraphs>
  <ScaleCrop>false</ScaleCrop>
  <Company/>
  <LinksUpToDate>false</LinksUpToDate>
  <CharactersWithSpaces>11945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asdf</dc:creator>
  <cp:keywords/>
  <dc:description/>
  <cp:lastModifiedBy>asdf</cp:lastModifiedBy>
  <cp:revision>2</cp:revision>
  <dcterms:created xsi:type="dcterms:W3CDTF">2016-10-08T12:24:00Z</dcterms:created>
  <dcterms:modified xsi:type="dcterms:W3CDTF">2016-10-08T12:30:00Z</dcterms:modified>
</cp:coreProperties>
</file>