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D64" w:rsidRPr="00C72D64" w:rsidRDefault="00DB6D2E" w:rsidP="00C72D6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Нижневартовский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строительный колледж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9875"/>
      </w:tblGrid>
      <w:tr w:rsidR="00C72D64" w:rsidRPr="00C72D64" w:rsidTr="00B60BC2">
        <w:tc>
          <w:tcPr>
            <w:tcW w:w="5920" w:type="dxa"/>
          </w:tcPr>
          <w:p w:rsidR="00C72D64" w:rsidRPr="00C72D64" w:rsidRDefault="00C72D64" w:rsidP="00C72D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46" name="Рисунок 46" descr="1283333780_mim_300_nor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83333780_mim_300_nor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5" w:type="dxa"/>
          </w:tcPr>
          <w:p w:rsidR="00C72D64" w:rsidRPr="00C72D64" w:rsidRDefault="00C72D64" w:rsidP="00C72D64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Calibri" w:eastAsia="Calibri" w:hAnsi="Calibri" w:cs="Times New Roman"/>
              </w:rPr>
              <w:t xml:space="preserve">          </w:t>
            </w:r>
            <w:r w:rsidR="006D0A20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Разработка открытого урока</w:t>
            </w: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C72D64" w:rsidRPr="00C72D64" w:rsidRDefault="00103D59" w:rsidP="00C72D64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C72D64" w:rsidRPr="00C72D64" w:rsidRDefault="00C72D64" w:rsidP="00C72D64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sz w:val="32"/>
                <w:szCs w:val="32"/>
              </w:rPr>
              <w:t>Профессия 260807.01 «Повар, кондитер»</w:t>
            </w:r>
          </w:p>
          <w:p w:rsidR="00C72D64" w:rsidRPr="00C72D64" w:rsidRDefault="00C72D64" w:rsidP="00C72D64">
            <w:pPr>
              <w:ind w:left="6237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ТЕМА: «</w:t>
            </w:r>
            <w:r w:rsidR="006D0A20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Котлетная масса и блюда из нее</w:t>
            </w:r>
            <w:bookmarkStart w:id="0" w:name="_GoBack"/>
            <w:bookmarkEnd w:id="0"/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»</w:t>
            </w:r>
          </w:p>
          <w:p w:rsidR="00C72D64" w:rsidRPr="00C72D64" w:rsidRDefault="00103D59" w:rsidP="00C72D64">
            <w:pPr>
              <w:jc w:val="right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  <w:r w:rsidR="00C72D64" w:rsidRPr="00C72D6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преподаватель </w:t>
            </w:r>
          </w:p>
          <w:p w:rsidR="00C72D64" w:rsidRPr="00C72D64" w:rsidRDefault="00C72D64" w:rsidP="00C72D64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                                                     </w:t>
            </w:r>
            <w:r w:rsidR="00103D59">
              <w:rPr>
                <w:rFonts w:ascii="Times New Roman" w:eastAsia="Calibri" w:hAnsi="Times New Roman" w:cs="Times New Roman"/>
                <w:sz w:val="32"/>
                <w:szCs w:val="32"/>
              </w:rPr>
              <w:t>Короткова Любовь Владимировна</w:t>
            </w:r>
          </w:p>
          <w:p w:rsidR="00C72D64" w:rsidRPr="00C72D64" w:rsidRDefault="00C72D64" w:rsidP="00C72D6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C72D64" w:rsidRPr="00C72D64" w:rsidRDefault="00C72D64" w:rsidP="00C72D6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Рассмотрено на методическом совете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_________________201</w:t>
      </w:r>
      <w:r w:rsidR="00103D59">
        <w:rPr>
          <w:rFonts w:ascii="Times New Roman" w:eastAsia="Calibri" w:hAnsi="Times New Roman" w:cs="Times New Roman"/>
          <w:sz w:val="28"/>
          <w:szCs w:val="28"/>
        </w:rPr>
        <w:t>5</w:t>
      </w: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 г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Методист </w:t>
      </w:r>
      <w:r w:rsidR="00103D59">
        <w:rPr>
          <w:rFonts w:ascii="Times New Roman" w:eastAsia="Calibri" w:hAnsi="Times New Roman" w:cs="Times New Roman"/>
          <w:sz w:val="28"/>
          <w:szCs w:val="28"/>
        </w:rPr>
        <w:t xml:space="preserve"> А.А. Макарова</w:t>
      </w:r>
    </w:p>
    <w:p w:rsidR="00C72D64" w:rsidRPr="00C72D64" w:rsidRDefault="00C72D64" w:rsidP="00C72D64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C72D64" w:rsidRPr="00C72D64" w:rsidRDefault="00C72D64" w:rsidP="00C72D64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C72D64">
        <w:rPr>
          <w:rFonts w:ascii="Times New Roman" w:eastAsia="Calibri" w:hAnsi="Times New Roman" w:cs="Times New Roman"/>
          <w:sz w:val="32"/>
          <w:szCs w:val="32"/>
        </w:rPr>
        <w:t>201</w:t>
      </w:r>
      <w:r w:rsidR="00103D59">
        <w:rPr>
          <w:rFonts w:ascii="Times New Roman" w:eastAsia="Calibri" w:hAnsi="Times New Roman" w:cs="Times New Roman"/>
          <w:sz w:val="32"/>
          <w:szCs w:val="32"/>
        </w:rPr>
        <w:t>5</w:t>
      </w:r>
      <w:r w:rsidRPr="00C72D64">
        <w:rPr>
          <w:rFonts w:ascii="Times New Roman" w:eastAsia="Calibri" w:hAnsi="Times New Roman" w:cs="Times New Roman"/>
          <w:sz w:val="32"/>
          <w:szCs w:val="32"/>
        </w:rPr>
        <w:t xml:space="preserve"> г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C72D64" w:rsidRPr="00C72D64" w:rsidRDefault="00C72D64" w:rsidP="00C72D6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2D64" w:rsidRPr="00C72D64" w:rsidRDefault="00C72D64" w:rsidP="00C72D6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C72D64" w:rsidRPr="00C72D64" w:rsidRDefault="00C72D64" w:rsidP="00C72D64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В современном мире все меняется очень быстро, в том числе и производственные технологии. В связи с этим, необходимо подготовить специалиста не только владеющего профессиональными умениями, но и умениями самоорганизации, самообразования. Эти умения соответствует </w:t>
      </w:r>
      <w:r w:rsidRPr="00C72D6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требованиям Федерального государственного образовательного стандарта среднего профессионального образования в области формирования общих компетенций: </w:t>
      </w:r>
    </w:p>
    <w:p w:rsidR="00C72D64" w:rsidRPr="00C72D64" w:rsidRDefault="00C72D64" w:rsidP="00C72D64">
      <w:pPr>
        <w:numPr>
          <w:ilvl w:val="0"/>
          <w:numId w:val="1"/>
        </w:numPr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C72D64" w:rsidRPr="00C72D64" w:rsidRDefault="00C72D64" w:rsidP="00C72D64">
      <w:pPr>
        <w:numPr>
          <w:ilvl w:val="0"/>
          <w:numId w:val="1"/>
        </w:numPr>
        <w:spacing w:after="0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72D64" w:rsidRPr="00C72D64" w:rsidRDefault="00C72D64" w:rsidP="00C72D6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Методическая разработка урока учебной практики по профессиональному модулю ПМ.05 «Приготовление блюд из мяса и домашней птицы» предназначена для проведения занятия учебной практики в группе обучающихся по профессии «Повар, кондитер».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При проведении урока основная задача – это освоение профессиональных компетенций, но в свете современных требований к специалисту делается акцент на формирование общих компетенций, означенных выше. Наиболее успешно формирование этих компетенций может происходить при использовании 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на уроке документов письменного инструктирования. Документы письменного инструктирования содержат четкое предписание о наиболее целесообразном выполнении заданий, приводящих кратчайшим путем к желаемому результату. Мастер, после проведения вводного инструктажа, показов приемов работы, может доверить учащемуся выполнение работы самостоятельно, при использовании на каждом рабочем месте 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инструкционных карт выполнения заданий. 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Обучающиеся организовывают свою деятельность, анализируют рабочую ситуацию,  осуществляют текущий контроль  и коррекцию собственной деятельности, опираясь на документы письменного инструктирования.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И, в итоге, самостоятельно несут ответственность за результаты своей работы. Мастер в данной ситуации является сопровождающим процесс трудовой деятельности (</w:t>
      </w:r>
      <w:proofErr w:type="spellStart"/>
      <w:r w:rsidRPr="00C72D64">
        <w:rPr>
          <w:rFonts w:ascii="Times New Roman" w:eastAsia="Times New Roman" w:hAnsi="Times New Roman" w:cs="Times New Roman"/>
          <w:sz w:val="24"/>
          <w:szCs w:val="24"/>
        </w:rPr>
        <w:t>консультатнтом</w:t>
      </w:r>
      <w:proofErr w:type="spell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). При использовании документов письменного инструктирования в большей степени можно использовать метод </w:t>
      </w:r>
      <w:proofErr w:type="spellStart"/>
      <w:r w:rsidRPr="00C72D64">
        <w:rPr>
          <w:rFonts w:ascii="Times New Roman" w:eastAsia="Times New Roman" w:hAnsi="Times New Roman" w:cs="Times New Roman"/>
          <w:sz w:val="24"/>
          <w:szCs w:val="24"/>
        </w:rPr>
        <w:t>разноуровневого</w:t>
      </w:r>
      <w:proofErr w:type="spell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обучения. Для этого могут быть разработаны карты с различными вариантами блюд по сложности, вариантами гарниров и соусов. Те обучающиеся, которые проявляют больше самостоятельности и профессиональных умений могут проявить себя в большей степени. Тем обучающимся, кто испытывает трудности в освоении умений, мастер может уделить больше внимания и времени, в то же время, направляя их к последовательности действий, определенных инструкционной картой.</w:t>
      </w:r>
    </w:p>
    <w:p w:rsidR="00C72D64" w:rsidRPr="00C72D64" w:rsidRDefault="00C72D64" w:rsidP="00C72D6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Профессиональное образование стремиться к  подготовке высокопрофессиональных и конкурентоспособных профессиональных кадров, обладающих качественно новым уровнем профессиональных и общих компетенций; способностями самостоятельно планировать и организовывать собственную деятельность; анализировать, корректировать ее текущие результаты; нести ответственность за личностную траекторию успешности, которая является важной составляющей рейтинга будущего специалиста. Разработка и проведение данного урока способствует достижению вышеозначенных целей.</w:t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  <w:r w:rsidRPr="00C72D64">
        <w:rPr>
          <w:rFonts w:ascii="Times New Roman" w:eastAsia="Calibri" w:hAnsi="Times New Roman" w:cs="Times New Roman"/>
          <w:sz w:val="24"/>
          <w:szCs w:val="24"/>
        </w:rPr>
        <w:tab/>
      </w:r>
    </w:p>
    <w:p w:rsidR="00C72D64" w:rsidRPr="00C72D64" w:rsidRDefault="00C72D64" w:rsidP="00C72D6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Методическая разработка может быть актуальна для подготовки и проведения уроков учебной практики, в контексте современных требований образовательного профессионального стандарта.</w:t>
      </w:r>
    </w:p>
    <w:p w:rsidR="00C72D64" w:rsidRPr="00C72D64" w:rsidRDefault="00C72D64" w:rsidP="00C72D6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C72D64" w:rsidRPr="00C72D64" w:rsidSect="0051346D">
          <w:footerReference w:type="even" r:id="rId9"/>
          <w:footerReference w:type="default" r:id="rId10"/>
          <w:footerReference w:type="first" r:id="rId11"/>
          <w:pgSz w:w="16838" w:h="11906" w:orient="landscape"/>
          <w:pgMar w:top="567" w:right="720" w:bottom="709" w:left="539" w:header="709" w:footer="709" w:gutter="0"/>
          <w:pgNumType w:start="2"/>
          <w:cols w:space="708"/>
          <w:titlePg/>
          <w:docGrid w:linePitch="360"/>
        </w:sectPr>
      </w:pPr>
    </w:p>
    <w:p w:rsidR="00C72D64" w:rsidRPr="00C72D64" w:rsidRDefault="00C72D64" w:rsidP="00C7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МЕТОДОЛОГИЧЕСКАЯ СТРУКТУРА УРОКА</w:t>
      </w:r>
    </w:p>
    <w:p w:rsidR="00C72D64" w:rsidRPr="00C72D64" w:rsidRDefault="00C72D64" w:rsidP="00C72D6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Учебная практика  ПМ.05.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«Приготовление блюд из мяса и домашней птицы»</w:t>
      </w:r>
    </w:p>
    <w:p w:rsidR="00C72D64" w:rsidRPr="00C72D64" w:rsidRDefault="00C72D64" w:rsidP="00C72D64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Тема программы № 8: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«Приготовление блюд из котлетной массы»</w:t>
      </w:r>
    </w:p>
    <w:p w:rsidR="00C72D64" w:rsidRPr="00C72D64" w:rsidRDefault="00C72D64" w:rsidP="00C72D64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Тема урока №8.1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«Приготовление блюд из котлетной массы»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Цель и задачи занятия:</w:t>
      </w:r>
    </w:p>
    <w:p w:rsidR="00C72D64" w:rsidRPr="00C72D64" w:rsidRDefault="00C72D64" w:rsidP="00C72D64">
      <w:pPr>
        <w:spacing w:after="0"/>
        <w:ind w:right="13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Образовательные. </w:t>
      </w:r>
      <w:r w:rsidRPr="00C72D64">
        <w:rPr>
          <w:rFonts w:ascii="Times New Roman" w:eastAsia="Calibri" w:hAnsi="Times New Roman" w:cs="Times New Roman"/>
          <w:i/>
          <w:sz w:val="24"/>
          <w:szCs w:val="24"/>
        </w:rPr>
        <w:t>Формирование профессиональных компетенций (ПК):</w:t>
      </w:r>
    </w:p>
    <w:p w:rsidR="00C72D64" w:rsidRPr="00C72D64" w:rsidRDefault="00C72D64" w:rsidP="00C72D64">
      <w:pPr>
        <w:widowControl w:val="0"/>
        <w:numPr>
          <w:ilvl w:val="0"/>
          <w:numId w:val="4"/>
        </w:numPr>
        <w:tabs>
          <w:tab w:val="left" w:pos="142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5.1. производить подготовку полуфабрикатов из мяса, мясных продуктов и домашней птицы;</w:t>
      </w:r>
    </w:p>
    <w:p w:rsidR="00C72D64" w:rsidRPr="00C72D64" w:rsidRDefault="00C72D64" w:rsidP="00C72D64">
      <w:pPr>
        <w:widowControl w:val="0"/>
        <w:numPr>
          <w:ilvl w:val="0"/>
          <w:numId w:val="4"/>
        </w:numPr>
        <w:tabs>
          <w:tab w:val="left" w:pos="142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5.2. производить обработку и приготовление основных полуфабрикатов из мяса, мясных продуктов и домашней птицы;</w:t>
      </w:r>
    </w:p>
    <w:p w:rsidR="00C72D64" w:rsidRPr="00C72D64" w:rsidRDefault="00C72D64" w:rsidP="00C72D64">
      <w:pPr>
        <w:widowControl w:val="0"/>
        <w:numPr>
          <w:ilvl w:val="0"/>
          <w:numId w:val="4"/>
        </w:numPr>
        <w:tabs>
          <w:tab w:val="left" w:pos="142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5.3. готовить и оформлять простые блюда из мяса</w:t>
      </w:r>
    </w:p>
    <w:p w:rsidR="00C72D64" w:rsidRPr="00C72D64" w:rsidRDefault="00C72D64" w:rsidP="00C72D64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Развивающие  </w:t>
      </w:r>
      <w:r w:rsidRPr="00C72D64">
        <w:rPr>
          <w:rFonts w:ascii="Times New Roman" w:eastAsia="Calibri" w:hAnsi="Times New Roman" w:cs="Times New Roman"/>
          <w:i/>
          <w:sz w:val="24"/>
          <w:szCs w:val="24"/>
        </w:rPr>
        <w:t>Освоение в процессе работы общих компетенций (</w:t>
      </w:r>
      <w:proofErr w:type="gramStart"/>
      <w:r w:rsidRPr="00C72D64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Pr="00C72D64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2. организовывать собственную деятельность, исходя из цели и способов ее достижения, определенных руководителем.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6. работать в команде, эффективно общаться с коллегами, руководством, клиентами.</w:t>
      </w:r>
    </w:p>
    <w:p w:rsidR="00C72D64" w:rsidRPr="00C72D64" w:rsidRDefault="00C72D64" w:rsidP="00C72D6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Воспитательные:  </w:t>
      </w:r>
      <w:r w:rsidRPr="00C72D64">
        <w:rPr>
          <w:rFonts w:ascii="Times New Roman" w:eastAsia="Calibri" w:hAnsi="Times New Roman" w:cs="Times New Roman"/>
          <w:i/>
          <w:sz w:val="24"/>
          <w:szCs w:val="24"/>
        </w:rPr>
        <w:t>воспитание профессиональной культуры, ответственности, дисциплинированности, аккуратности с акцентом на освоение общих компетенций (</w:t>
      </w:r>
      <w:proofErr w:type="gramStart"/>
      <w:r w:rsidRPr="00C72D64">
        <w:rPr>
          <w:rFonts w:ascii="Times New Roman" w:eastAsia="Calibri" w:hAnsi="Times New Roman" w:cs="Times New Roman"/>
          <w:i/>
          <w:sz w:val="24"/>
          <w:szCs w:val="24"/>
        </w:rPr>
        <w:t>ОК</w:t>
      </w:r>
      <w:proofErr w:type="gramEnd"/>
      <w:r w:rsidRPr="00C72D64">
        <w:rPr>
          <w:rFonts w:ascii="Times New Roman" w:eastAsia="Calibri" w:hAnsi="Times New Roman" w:cs="Times New Roman"/>
          <w:i/>
          <w:sz w:val="24"/>
          <w:szCs w:val="24"/>
        </w:rPr>
        <w:t>):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ind w:left="142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7. готовить к работе производственное помещение и поддерживать его санитарное состояние.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Виды работ: 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Cs/>
          <w:sz w:val="24"/>
          <w:szCs w:val="24"/>
        </w:rPr>
        <w:t>Приготовление полуфабрикатов (котлеты, биточки, шницели рубленые, зразы, тефтели).</w:t>
      </w:r>
    </w:p>
    <w:p w:rsidR="00C72D64" w:rsidRPr="00C72D64" w:rsidRDefault="00C72D64" w:rsidP="00C72D64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Cs/>
          <w:sz w:val="24"/>
          <w:szCs w:val="24"/>
        </w:rPr>
        <w:t>Приготовление блюд «Котлеты рубленые», «Тефтели»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Cs/>
          <w:sz w:val="24"/>
          <w:szCs w:val="24"/>
        </w:rPr>
        <w:t xml:space="preserve">В результате выполнения </w:t>
      </w:r>
      <w:proofErr w:type="gramStart"/>
      <w:r w:rsidRPr="00C72D64">
        <w:rPr>
          <w:rFonts w:ascii="Times New Roman" w:eastAsia="Calibri" w:hAnsi="Times New Roman" w:cs="Times New Roman"/>
          <w:bCs/>
          <w:sz w:val="24"/>
          <w:szCs w:val="24"/>
        </w:rPr>
        <w:t>работ</w:t>
      </w:r>
      <w:proofErr w:type="gramEnd"/>
      <w:r w:rsidRPr="00C72D64">
        <w:rPr>
          <w:rFonts w:ascii="Times New Roman" w:eastAsia="Calibri" w:hAnsi="Times New Roman" w:cs="Times New Roman"/>
          <w:bCs/>
          <w:sz w:val="24"/>
          <w:szCs w:val="24"/>
        </w:rPr>
        <w:t xml:space="preserve"> обучающиеся должны освоить и закрепить:</w:t>
      </w:r>
    </w:p>
    <w:p w:rsidR="00C72D64" w:rsidRPr="00C72D64" w:rsidRDefault="00C72D64" w:rsidP="00C72D64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практический опыт (</w:t>
      </w:r>
      <w:proofErr w:type="gramStart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ПО</w:t>
      </w:r>
      <w:proofErr w:type="gramEnd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:rsidR="00C72D64" w:rsidRPr="00C72D64" w:rsidRDefault="00C72D64" w:rsidP="00C72D64">
      <w:pPr>
        <w:numPr>
          <w:ilvl w:val="0"/>
          <w:numId w:val="13"/>
        </w:num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обработки сырья;</w:t>
      </w:r>
    </w:p>
    <w:p w:rsidR="00C72D64" w:rsidRPr="00C72D64" w:rsidRDefault="00C72D64" w:rsidP="00C72D64">
      <w:pPr>
        <w:numPr>
          <w:ilvl w:val="0"/>
          <w:numId w:val="13"/>
        </w:num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приготовления полуфабрикатов и блюд из мяса и домашней птицы.</w:t>
      </w:r>
    </w:p>
    <w:p w:rsidR="00C72D64" w:rsidRPr="00C72D64" w:rsidRDefault="00C72D64" w:rsidP="00C72D6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Умения (У):</w:t>
      </w:r>
    </w:p>
    <w:p w:rsidR="00C72D64" w:rsidRPr="00C72D64" w:rsidRDefault="00C72D64" w:rsidP="00C72D64">
      <w:pPr>
        <w:numPr>
          <w:ilvl w:val="0"/>
          <w:numId w:val="14"/>
        </w:num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проверять органолептическим способом качество мяса и домашней птицы и соответствие технологическим требованиям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простым              </w:t>
      </w:r>
    </w:p>
    <w:p w:rsidR="00C72D64" w:rsidRPr="00C72D64" w:rsidRDefault="00C72D64" w:rsidP="00C72D64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  блюдам из мяса и домашней птицы;</w:t>
      </w:r>
    </w:p>
    <w:p w:rsidR="00C72D64" w:rsidRPr="00C72D64" w:rsidRDefault="00C72D64" w:rsidP="00C72D64">
      <w:pPr>
        <w:numPr>
          <w:ilvl w:val="0"/>
          <w:numId w:val="14"/>
        </w:num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выбирать производственный инвентарь  и оборудование для приготовления полуфабрикатов и блюд из мяса и домашней птицы;</w:t>
      </w:r>
    </w:p>
    <w:p w:rsidR="00C72D64" w:rsidRPr="00C72D64" w:rsidRDefault="00C72D64" w:rsidP="00C72D64">
      <w:pPr>
        <w:numPr>
          <w:ilvl w:val="0"/>
          <w:numId w:val="14"/>
        </w:num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использовать различные технологии приготовления и оформления блюд из мяса и домашней птицы;</w:t>
      </w:r>
    </w:p>
    <w:p w:rsidR="00C72D64" w:rsidRPr="00C72D64" w:rsidRDefault="00C72D64" w:rsidP="00C72D64">
      <w:pPr>
        <w:numPr>
          <w:ilvl w:val="0"/>
          <w:numId w:val="14"/>
        </w:num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оценивать качество готовых блюд;</w:t>
      </w:r>
    </w:p>
    <w:p w:rsidR="00C72D64" w:rsidRPr="00C72D64" w:rsidRDefault="00C72D64" w:rsidP="00C72D64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 xml:space="preserve">Форма организации учебной работы – </w:t>
      </w:r>
      <w:r w:rsidRPr="00C72D64">
        <w:rPr>
          <w:rFonts w:ascii="Times New Roman" w:eastAsia="Calibri" w:hAnsi="Times New Roman" w:cs="Times New Roman"/>
          <w:sz w:val="24"/>
          <w:szCs w:val="24"/>
        </w:rPr>
        <w:t>индивидуальная, групповая, фронтальная.</w:t>
      </w:r>
    </w:p>
    <w:p w:rsidR="00C72D64" w:rsidRPr="00C72D64" w:rsidRDefault="00C72D64" w:rsidP="00C72D64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 xml:space="preserve">Система производственного обучения – </w:t>
      </w:r>
      <w:r w:rsidRPr="00C72D64">
        <w:rPr>
          <w:rFonts w:ascii="Times New Roman" w:eastAsia="Calibri" w:hAnsi="Times New Roman" w:cs="Times New Roman"/>
          <w:sz w:val="24"/>
          <w:szCs w:val="24"/>
        </w:rPr>
        <w:t>операционно-комплексная.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Материально-техническое обеспечение урока: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учебный кулинарный цех, включая все необходимые единицы оборудования, инвентаря и посуды;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сырьевой  набор для отработки темы;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72D64">
        <w:rPr>
          <w:rFonts w:ascii="Times New Roman" w:eastAsia="Calibri" w:hAnsi="Times New Roman" w:cs="Times New Roman"/>
          <w:sz w:val="24"/>
          <w:szCs w:val="24"/>
        </w:rPr>
        <w:t>медиапроектор</w:t>
      </w:r>
      <w:proofErr w:type="spellEnd"/>
      <w:r w:rsidRPr="00C72D64">
        <w:rPr>
          <w:rFonts w:ascii="Times New Roman" w:eastAsia="Calibri" w:hAnsi="Times New Roman" w:cs="Times New Roman"/>
          <w:sz w:val="24"/>
          <w:szCs w:val="24"/>
        </w:rPr>
        <w:t>, компьютер</w:t>
      </w:r>
    </w:p>
    <w:p w:rsidR="00C72D64" w:rsidRPr="00C72D64" w:rsidRDefault="00C72D64" w:rsidP="00C72D64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Информационное обеспечение урока: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наглядные пособия</w:t>
      </w:r>
      <w:r w:rsidRPr="00C72D64">
        <w:rPr>
          <w:rFonts w:ascii="Times New Roman" w:eastAsia="Calibri" w:hAnsi="Times New Roman" w:cs="Times New Roman"/>
          <w:sz w:val="24"/>
          <w:szCs w:val="24"/>
        </w:rPr>
        <w:t>: натуральные полуфабрикаты из котлетной массы; иллюстрации (подача блюд) в журналах профессиональной направленности; плакаты: «Пряности и пряные травы».  «Виды столовой посуды». «Виды тепловой обработки», информация на стенде «Критерии оценки выполнения заданий».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технологическая документация</w:t>
      </w:r>
      <w:r w:rsidRPr="00C72D64">
        <w:rPr>
          <w:rFonts w:ascii="Times New Roman" w:eastAsia="Calibri" w:hAnsi="Times New Roman" w:cs="Times New Roman"/>
          <w:sz w:val="24"/>
          <w:szCs w:val="24"/>
        </w:rPr>
        <w:t>: таблица рецептур (приложение №3); технологические карты «Котлеты рубленые», «Тефтели» (№7, №8)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раздаточный дидактический материал по теме</w:t>
      </w:r>
      <w:r w:rsidRPr="00C72D64">
        <w:rPr>
          <w:rFonts w:ascii="Times New Roman" w:eastAsia="Calibri" w:hAnsi="Times New Roman" w:cs="Times New Roman"/>
          <w:sz w:val="24"/>
          <w:szCs w:val="24"/>
        </w:rPr>
        <w:t>: инструкционная карта (приложение №1); схема приготовления котлетной массы (приложение №5);  таблица видов полуфабрикатов из котлетной массы (приложение № 6), тестовое задание (приложение № 10);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ЭОР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«Приготовление котлетной массы и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>/ф из нее» /</w:t>
      </w:r>
      <w:r w:rsidRPr="00C72D64">
        <w:rPr>
          <w:rFonts w:ascii="Times New Roman" w:eastAsia="Calibri" w:hAnsi="Times New Roman" w:cs="Times New Roman"/>
          <w:color w:val="474747"/>
          <w:sz w:val="24"/>
          <w:szCs w:val="24"/>
        </w:rPr>
        <w:t>ФГНУ «Республиканский мультимедиа центр» (РМЦ), автор Е.И. Соколова;</w:t>
      </w:r>
    </w:p>
    <w:p w:rsidR="00C72D64" w:rsidRPr="00C72D64" w:rsidRDefault="00C72D64" w:rsidP="00C72D64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учебно-справочная литература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: Сборники рецептур </w:t>
      </w:r>
      <w:smartTag w:uri="urn:schemas-microsoft-com:office:smarttags" w:element="metricconverter">
        <w:smartTagPr>
          <w:attr w:name="ProductID" w:val="2006 г"/>
        </w:smartTagPr>
        <w:r w:rsidRPr="00C72D64">
          <w:rPr>
            <w:rFonts w:ascii="Times New Roman" w:eastAsia="Calibri" w:hAnsi="Times New Roman" w:cs="Times New Roman"/>
            <w:sz w:val="24"/>
            <w:szCs w:val="24"/>
          </w:rPr>
          <w:t>2006 г</w:t>
        </w:r>
      </w:smartTag>
      <w:r w:rsidRPr="00C72D64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>Методы обучения:</w:t>
      </w:r>
    </w:p>
    <w:p w:rsidR="00C72D64" w:rsidRPr="00C72D64" w:rsidRDefault="00C72D64" w:rsidP="00C7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Методы мотивации интереса к учению:</w:t>
      </w:r>
    </w:p>
    <w:p w:rsidR="00C72D64" w:rsidRPr="00C72D64" w:rsidRDefault="00C72D64" w:rsidP="00C72D64">
      <w:pPr>
        <w:numPr>
          <w:ilvl w:val="0"/>
          <w:numId w:val="10"/>
        </w:numPr>
        <w:spacing w:after="0" w:line="240" w:lineRule="auto"/>
        <w:ind w:firstLine="6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словесные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:       </w:t>
      </w:r>
      <w:proofErr w:type="spellStart"/>
      <w:r w:rsidRPr="00C72D64">
        <w:rPr>
          <w:rFonts w:ascii="Times New Roman" w:eastAsia="Calibri" w:hAnsi="Times New Roman" w:cs="Times New Roman"/>
          <w:sz w:val="24"/>
          <w:szCs w:val="24"/>
        </w:rPr>
        <w:t>монологовый</w:t>
      </w:r>
      <w:proofErr w:type="spell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(объяснение), диалоговый (беседа), </w:t>
      </w:r>
      <w:proofErr w:type="spellStart"/>
      <w:r w:rsidRPr="00C72D64">
        <w:rPr>
          <w:rFonts w:ascii="Times New Roman" w:eastAsia="Calibri" w:hAnsi="Times New Roman" w:cs="Times New Roman"/>
          <w:sz w:val="24"/>
          <w:szCs w:val="24"/>
        </w:rPr>
        <w:t>полилоговый</w:t>
      </w:r>
      <w:proofErr w:type="spell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(фронтальный опрос);</w:t>
      </w:r>
    </w:p>
    <w:p w:rsidR="00C72D64" w:rsidRPr="00C72D64" w:rsidRDefault="00C72D64" w:rsidP="00C72D64">
      <w:pPr>
        <w:numPr>
          <w:ilvl w:val="0"/>
          <w:numId w:val="10"/>
        </w:numPr>
        <w:spacing w:after="0" w:line="240" w:lineRule="auto"/>
        <w:ind w:firstLine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наглядные:       метод демонстраций (иллюстрации, ЭОР); метод учебного сотрудничества (показ трудовых приемов и операций):</w:t>
      </w:r>
    </w:p>
    <w:p w:rsidR="00C72D64" w:rsidRPr="00C72D64" w:rsidRDefault="00C72D64" w:rsidP="00C72D64">
      <w:pPr>
        <w:numPr>
          <w:ilvl w:val="0"/>
          <w:numId w:val="10"/>
        </w:numPr>
        <w:spacing w:after="0" w:line="240" w:lineRule="auto"/>
        <w:ind w:firstLine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стимулирования: создание ситуации познавательной новизны, поощрение.</w:t>
      </w:r>
    </w:p>
    <w:p w:rsidR="00C72D64" w:rsidRPr="00C72D64" w:rsidRDefault="00C72D64" w:rsidP="00C7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Методы практические:</w:t>
      </w:r>
    </w:p>
    <w:p w:rsidR="00C72D64" w:rsidRPr="00C72D64" w:rsidRDefault="00C72D64" w:rsidP="00C72D64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репродуктивный /метод формирования умений (под наблюдением мастера)/ </w:t>
      </w:r>
    </w:p>
    <w:p w:rsidR="00C72D64" w:rsidRPr="00C72D64" w:rsidRDefault="00C72D64" w:rsidP="00C72D64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продуктивный /метод применения полученных знаний и умений (самостоятельно)/. </w:t>
      </w:r>
    </w:p>
    <w:p w:rsidR="00C72D64" w:rsidRPr="00C72D64" w:rsidRDefault="00C72D64" w:rsidP="00C7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Методы контроля: </w:t>
      </w:r>
    </w:p>
    <w:p w:rsidR="00C72D64" w:rsidRPr="00C72D64" w:rsidRDefault="00C72D64" w:rsidP="00C72D64">
      <w:pPr>
        <w:numPr>
          <w:ilvl w:val="0"/>
          <w:numId w:val="11"/>
        </w:numPr>
        <w:spacing w:after="0" w:line="240" w:lineRule="auto"/>
        <w:ind w:firstLine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самоконтроль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,  </w:t>
      </w:r>
    </w:p>
    <w:p w:rsidR="00C72D64" w:rsidRPr="00C72D64" w:rsidRDefault="00C72D64" w:rsidP="00C72D64">
      <w:pPr>
        <w:numPr>
          <w:ilvl w:val="0"/>
          <w:numId w:val="11"/>
        </w:numPr>
        <w:spacing w:after="0" w:line="240" w:lineRule="auto"/>
        <w:ind w:firstLine="6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наблюдение мастера производственного обучения.</w:t>
      </w:r>
    </w:p>
    <w:p w:rsidR="00C72D64" w:rsidRPr="00C72D64" w:rsidRDefault="00C72D64" w:rsidP="00C72D6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Рефлексия </w:t>
      </w:r>
    </w:p>
    <w:p w:rsidR="00C72D64" w:rsidRPr="00C72D64" w:rsidRDefault="00C72D64" w:rsidP="00C7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рефлексия деятельности (представление блюда)</w:t>
      </w:r>
    </w:p>
    <w:p w:rsidR="00C72D64" w:rsidRPr="00C72D64" w:rsidRDefault="00C72D64" w:rsidP="00C7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настроения и эмоционального состояния (диалог при представлении блюда)</w:t>
      </w:r>
    </w:p>
    <w:p w:rsidR="00C72D64" w:rsidRPr="00C72D64" w:rsidRDefault="00C72D64" w:rsidP="00C72D6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рефлексия содержания учебного материала (опрос, тестирование).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>Междисциплинарные связи:</w:t>
      </w:r>
    </w:p>
    <w:p w:rsidR="00C72D64" w:rsidRPr="00C72D64" w:rsidRDefault="00C72D64" w:rsidP="00C72D64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709"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ОП.01. Основы микробиологии, санитарии и гигиены в пищевом производстве – тема  «Санитарные  правила при работе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мясном цехе». «Санитарные требования к повару»;</w:t>
      </w:r>
    </w:p>
    <w:p w:rsidR="00C72D64" w:rsidRPr="00C72D64" w:rsidRDefault="00C72D64" w:rsidP="00C72D64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709" w:right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ОП.02. Физиология питания с основами товароведения продовольственных товаров – тема «Мясо. Пищевая ценность. Требования к качеству».</w:t>
      </w:r>
    </w:p>
    <w:p w:rsidR="00C72D64" w:rsidRPr="00C72D64" w:rsidRDefault="00C72D64" w:rsidP="00C72D64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709" w:right="28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ОП.03. Техническое оснащение и организация рабочего места – темы «Техническое оснащение и организация  рабочих мест в мясном  цехе». «Организация рабочих мест в горячем цехе»;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ТЕХНОЛОГИЧЕСКАЯ КАРТА УРОКА: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296"/>
        <w:gridCol w:w="2975"/>
        <w:gridCol w:w="2835"/>
        <w:gridCol w:w="2268"/>
        <w:gridCol w:w="2555"/>
        <w:gridCol w:w="2122"/>
      </w:tblGrid>
      <w:tr w:rsidR="00C72D64" w:rsidRPr="00C72D64" w:rsidTr="00B60BC2">
        <w:trPr>
          <w:trHeight w:val="243"/>
        </w:trPr>
        <w:tc>
          <w:tcPr>
            <w:tcW w:w="163" w:type="pct"/>
            <w:vMerge w:val="restart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Дидактическая структура урока.</w:t>
            </w:r>
          </w:p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Этапы занятия</w:t>
            </w:r>
          </w:p>
        </w:tc>
        <w:tc>
          <w:tcPr>
            <w:tcW w:w="1867" w:type="pct"/>
            <w:gridSpan w:val="2"/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Логико-психологическая структура урока</w:t>
            </w:r>
          </w:p>
        </w:tc>
        <w:tc>
          <w:tcPr>
            <w:tcW w:w="1550" w:type="pct"/>
            <w:gridSpan w:val="2"/>
          </w:tcPr>
          <w:p w:rsidR="00C72D64" w:rsidRPr="00C72D64" w:rsidRDefault="00C72D64" w:rsidP="00C72D64">
            <w:pPr>
              <w:tabs>
                <w:tab w:val="left" w:pos="2019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Методическая структура урока</w:t>
            </w:r>
          </w:p>
        </w:tc>
        <w:tc>
          <w:tcPr>
            <w:tcW w:w="682" w:type="pct"/>
          </w:tcPr>
          <w:p w:rsidR="00C72D64" w:rsidRPr="00C72D64" w:rsidRDefault="00C72D64" w:rsidP="00C72D64">
            <w:pPr>
              <w:tabs>
                <w:tab w:val="left" w:pos="2019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C72D64" w:rsidRPr="00C72D64" w:rsidTr="00B60BC2">
        <w:trPr>
          <w:trHeight w:val="55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911" w:type="pct"/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29" w:type="pct"/>
          </w:tcPr>
          <w:p w:rsidR="00C72D64" w:rsidRPr="00C72D64" w:rsidRDefault="00C72D64" w:rsidP="00C72D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обучения</w:t>
            </w:r>
          </w:p>
        </w:tc>
        <w:tc>
          <w:tcPr>
            <w:tcW w:w="821" w:type="pct"/>
          </w:tcPr>
          <w:p w:rsidR="00C72D64" w:rsidRPr="00C72D64" w:rsidRDefault="00C72D64" w:rsidP="00C72D64">
            <w:pPr>
              <w:tabs>
                <w:tab w:val="left" w:pos="2019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обучения</w:t>
            </w:r>
          </w:p>
        </w:tc>
        <w:tc>
          <w:tcPr>
            <w:tcW w:w="682" w:type="pct"/>
          </w:tcPr>
          <w:p w:rsidR="00C72D64" w:rsidRPr="00C72D64" w:rsidRDefault="00C72D64" w:rsidP="00C72D64">
            <w:pPr>
              <w:tabs>
                <w:tab w:val="left" w:pos="2019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Освоение элементов компетенций</w:t>
            </w:r>
          </w:p>
        </w:tc>
      </w:tr>
      <w:tr w:rsidR="00C72D64" w:rsidRPr="00C72D64" w:rsidTr="00B60BC2">
        <w:tc>
          <w:tcPr>
            <w:tcW w:w="901" w:type="pct"/>
            <w:gridSpan w:val="2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1. Организационный 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Приветствует обучающихся, отмечает присутствующих.</w:t>
            </w:r>
          </w:p>
        </w:tc>
        <w:tc>
          <w:tcPr>
            <w:tcW w:w="911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Приветствуют, готовятся к уроку</w:t>
            </w:r>
          </w:p>
        </w:tc>
        <w:tc>
          <w:tcPr>
            <w:tcW w:w="729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 методы</w:t>
            </w:r>
          </w:p>
        </w:tc>
        <w:tc>
          <w:tcPr>
            <w:tcW w:w="821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Рапорт посещаемости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, журнал</w:t>
            </w:r>
          </w:p>
        </w:tc>
        <w:tc>
          <w:tcPr>
            <w:tcW w:w="682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6</w:t>
            </w:r>
          </w:p>
        </w:tc>
      </w:tr>
      <w:tr w:rsidR="00C72D64" w:rsidRPr="00C72D64" w:rsidTr="00B60BC2">
        <w:trPr>
          <w:trHeight w:val="180"/>
        </w:trPr>
        <w:tc>
          <w:tcPr>
            <w:tcW w:w="163" w:type="pct"/>
            <w:vMerge w:val="restart"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Вводный инструктаж  (1 час)</w:t>
            </w: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2.  Мотивационный</w:t>
            </w:r>
          </w:p>
        </w:tc>
        <w:tc>
          <w:tcPr>
            <w:tcW w:w="1867" w:type="pct"/>
            <w:gridSpan w:val="2"/>
            <w:tcBorders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Осознание и понимание учащимися знаний </w:t>
            </w: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br/>
              <w:t>в известной ситуации.</w:t>
            </w:r>
          </w:p>
        </w:tc>
        <w:tc>
          <w:tcPr>
            <w:tcW w:w="729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методы.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демонстраций.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стимулирования.</w:t>
            </w:r>
          </w:p>
        </w:tc>
        <w:tc>
          <w:tcPr>
            <w:tcW w:w="821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Дневники учебной практики.</w:t>
            </w:r>
          </w:p>
        </w:tc>
        <w:tc>
          <w:tcPr>
            <w:tcW w:w="682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6</w:t>
            </w:r>
          </w:p>
        </w:tc>
      </w:tr>
      <w:tr w:rsidR="00C72D64" w:rsidRPr="00C72D64" w:rsidTr="00B60BC2">
        <w:trPr>
          <w:trHeight w:val="1460"/>
        </w:trPr>
        <w:tc>
          <w:tcPr>
            <w:tcW w:w="163" w:type="pct"/>
            <w:vMerge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Объявляет тему урока.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цели занятия (совместно с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- задачи урока</w:t>
            </w:r>
          </w:p>
        </w:tc>
        <w:tc>
          <w:tcPr>
            <w:tcW w:w="911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тему урока,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Определяют цели урока, 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Знакомятся с планом занятия.</w:t>
            </w: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28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3. Актуализации знаний</w:t>
            </w:r>
          </w:p>
        </w:tc>
        <w:tc>
          <w:tcPr>
            <w:tcW w:w="1867" w:type="pct"/>
            <w:gridSpan w:val="2"/>
            <w:tcBorders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Воспроизведение и восприятие известного знания</w:t>
            </w:r>
          </w:p>
        </w:tc>
        <w:tc>
          <w:tcPr>
            <w:tcW w:w="729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методы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учебного сотрудничества.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стимулирования</w:t>
            </w:r>
          </w:p>
        </w:tc>
        <w:tc>
          <w:tcPr>
            <w:tcW w:w="821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вопросов по теме.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Инструкции по охране труда</w:t>
            </w:r>
          </w:p>
        </w:tc>
        <w:tc>
          <w:tcPr>
            <w:tcW w:w="682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Знания: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МДК 05.01, ОП 01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ОП 02, ОП 03.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6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</w:tc>
      </w:tr>
      <w:tr w:rsidR="00C72D64" w:rsidRPr="00C72D64" w:rsidTr="00B60BC2">
        <w:trPr>
          <w:trHeight w:val="136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Проводит: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- актуализацию знаний с опорой на прежние знания, практический опыт;</w:t>
            </w:r>
          </w:p>
        </w:tc>
        <w:tc>
          <w:tcPr>
            <w:tcW w:w="911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поставленные вопросы.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Внимательно слушают преподавателя или другого обучающегося.</w:t>
            </w: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28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Calibri" w:eastAsia="Calibri" w:hAnsi="Calibri" w:cs="Times New Roman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4. Инструкционный</w:t>
            </w:r>
          </w:p>
        </w:tc>
        <w:tc>
          <w:tcPr>
            <w:tcW w:w="1867" w:type="pct"/>
            <w:gridSpan w:val="2"/>
            <w:tcBorders>
              <w:bottom w:val="single" w:sz="4" w:space="0" w:color="auto"/>
            </w:tcBorders>
          </w:tcPr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Восприятие  новых знаний и способов действий</w:t>
            </w:r>
          </w:p>
        </w:tc>
        <w:tc>
          <w:tcPr>
            <w:tcW w:w="729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методы. 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учебного сотрудничества.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стимулирования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ЭОР «Котлетная масса». Полуфабрикаты.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Инструкционная карта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Схема приготовления котлетной массы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Таблица полуфабрикатов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Таблица рецептур</w:t>
            </w:r>
          </w:p>
        </w:tc>
        <w:tc>
          <w:tcPr>
            <w:tcW w:w="682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6</w:t>
            </w:r>
          </w:p>
        </w:tc>
      </w:tr>
      <w:tr w:rsidR="00C72D64" w:rsidRPr="00C72D64" w:rsidTr="00B60BC2">
        <w:trPr>
          <w:trHeight w:val="136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Объясняет  новый материал.</w:t>
            </w:r>
          </w:p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Выдает инструкционные карты и раздаточный дидактический материал.</w:t>
            </w:r>
          </w:p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Инструктирует.</w:t>
            </w:r>
            <w:r w:rsidRPr="00C72D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11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Соотносят теоретическую часть с опорами (раздаточный материал)</w:t>
            </w:r>
          </w:p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Знакомятся с инструкционной картой выполнения задания.</w:t>
            </w:r>
          </w:p>
          <w:p w:rsidR="00C72D64" w:rsidRPr="00C72D64" w:rsidRDefault="00C72D64" w:rsidP="00C72D64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469"/>
        </w:trPr>
        <w:tc>
          <w:tcPr>
            <w:tcW w:w="163" w:type="pct"/>
            <w:vMerge w:val="restart"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 Текущий инструктаж (4 часа)</w:t>
            </w: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5. Практический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7" w:type="pct"/>
            <w:gridSpan w:val="2"/>
            <w:tcBorders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Осознание и осмысление учащимися элементов нового.</w:t>
            </w:r>
            <w:r w:rsidRPr="00C72D64">
              <w:rPr>
                <w:rFonts w:ascii="Arial Narrow" w:eastAsia="+mn-ea" w:hAnsi="Arial Narrow" w:cs="Arial"/>
                <w:b/>
                <w:bCs/>
                <w:color w:val="FF0000"/>
                <w:kern w:val="24"/>
                <w:sz w:val="50"/>
                <w:szCs w:val="5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729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учебного сотрудничества (самоорганизация под наблюдением).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 контроля (самоконтроль, наблюдение)</w:t>
            </w:r>
          </w:p>
        </w:tc>
        <w:tc>
          <w:tcPr>
            <w:tcW w:w="821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Инструкционная карта</w:t>
            </w:r>
          </w:p>
        </w:tc>
        <w:tc>
          <w:tcPr>
            <w:tcW w:w="682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 1, ПО 2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У 2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2, ОК 3, ОК 7</w:t>
            </w:r>
          </w:p>
        </w:tc>
      </w:tr>
      <w:tr w:rsidR="00C72D64" w:rsidRPr="00C72D64" w:rsidTr="00B60BC2">
        <w:trPr>
          <w:trHeight w:val="1123"/>
        </w:trPr>
        <w:tc>
          <w:tcPr>
            <w:tcW w:w="163" w:type="pct"/>
            <w:vMerge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Наблюдает, консультирует, контролирует</w:t>
            </w:r>
          </w:p>
        </w:tc>
        <w:tc>
          <w:tcPr>
            <w:tcW w:w="911" w:type="pct"/>
            <w:tcBorders>
              <w:top w:val="single" w:sz="4" w:space="0" w:color="auto"/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подготовку рабочего места в соответствии с заданием в инструкционной карте</w:t>
            </w: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260"/>
        </w:trPr>
        <w:tc>
          <w:tcPr>
            <w:tcW w:w="163" w:type="pct"/>
            <w:vMerge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Применение знаний и новых способов действий</w:t>
            </w: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наблюдение во время обходов рабочих мест учащихся на каждом этапе выполнения работы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C72D64" w:rsidRPr="00C72D64" w:rsidRDefault="00C72D64" w:rsidP="00C72D64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организацией рабочего места;</w:t>
            </w:r>
          </w:p>
          <w:p w:rsidR="00C72D64" w:rsidRPr="00C72D64" w:rsidRDefault="00C72D64" w:rsidP="00C72D64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  правил санитарно-гигиенических;</w:t>
            </w:r>
          </w:p>
          <w:p w:rsidR="00C72D64" w:rsidRPr="00C72D64" w:rsidRDefault="00C72D64" w:rsidP="00C72D64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выполнением правил по охране труда;</w:t>
            </w:r>
          </w:p>
          <w:p w:rsidR="00C72D64" w:rsidRPr="00C72D64" w:rsidRDefault="00C72D64" w:rsidP="00C72D64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соблюдением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правильного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последовательного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выполнения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приемов и операций;</w:t>
            </w:r>
          </w:p>
          <w:p w:rsidR="00C72D64" w:rsidRPr="00C72D64" w:rsidRDefault="00C72D64" w:rsidP="00C72D64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своевременным устранением, возникших в процессе работы учащихся: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недостатков в выполнении технологических приемов;   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- нарушений технологических операций;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ошибок в соблюдении технологического процесса.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Фронтальное, групповое и индивидуальное консультирование.</w:t>
            </w:r>
          </w:p>
        </w:tc>
        <w:tc>
          <w:tcPr>
            <w:tcW w:w="911" w:type="pc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Осуществляют самостоятельные упражнения учащихся в выполнении приемов и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операций и т.п. на каждом этапе производственного задания в соответствии с инструкционной картой: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приготовление полуфабрикатов (котлеты, биточки, шницели, зразы, тефтели);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Приготовление блюд (котлеты, тефтели)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Подбор и приготовление соусов и гарниров.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Соблюдают санитарные правил и правила по охране труда.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9" w:type="pct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методы: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репродуктивный /метод формирования умений (под наблюдением мастера)/ 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продуктивный /метод применения полученных знаний и умений (самостоятельно)/.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методы.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учебного сотрудничества.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стимулирования.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Инструкционная карта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Схема приготовления котлетной массы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Таблица полуфабрикатов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Таблица рецептур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Технологические карты «Котлеты рубленые», «Тефтели»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 «Оформление и подача блюд»</w:t>
            </w:r>
          </w:p>
        </w:tc>
        <w:tc>
          <w:tcPr>
            <w:tcW w:w="682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 1, ПО 2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У 1 – У3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3, ОК 6, ОК 7</w:t>
            </w:r>
          </w:p>
        </w:tc>
      </w:tr>
      <w:tr w:rsidR="00C72D64" w:rsidRPr="00C72D64" w:rsidTr="00B60BC2">
        <w:trPr>
          <w:trHeight w:val="2699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6. Контрольный</w:t>
            </w:r>
          </w:p>
        </w:tc>
        <w:tc>
          <w:tcPr>
            <w:tcW w:w="956" w:type="pc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Объясняет критерии органолептической оценки.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Актуализирует критерии выполнения производственного задания.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самопроверку и самооценку. </w:t>
            </w:r>
          </w:p>
        </w:tc>
        <w:tc>
          <w:tcPr>
            <w:tcW w:w="911" w:type="pc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 бракераж блюд (органолептическую оценку).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Вносят корректировки в соответствии с требованиями к качеству.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самооценку по результатам бракеража.</w:t>
            </w:r>
          </w:p>
        </w:tc>
        <w:tc>
          <w:tcPr>
            <w:tcW w:w="729" w:type="pc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контроля. Метод учебного сотрудничества.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стимулирования.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Технологические карты 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 «Оформление и подача блюд».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 выполнения производственного задания (стенд).</w:t>
            </w:r>
          </w:p>
        </w:tc>
        <w:tc>
          <w:tcPr>
            <w:tcW w:w="682" w:type="pc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 2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4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3,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240"/>
        </w:trPr>
        <w:tc>
          <w:tcPr>
            <w:tcW w:w="163" w:type="pct"/>
            <w:vMerge w:val="restart"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инструктаж (1 час)</w:t>
            </w: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7. Рефлексивный</w:t>
            </w:r>
          </w:p>
        </w:tc>
        <w:tc>
          <w:tcPr>
            <w:tcW w:w="1867" w:type="pct"/>
            <w:gridSpan w:val="2"/>
            <w:tcBorders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Осознание и осмысление учащимися элементов нового</w:t>
            </w:r>
          </w:p>
        </w:tc>
        <w:tc>
          <w:tcPr>
            <w:tcW w:w="729" w:type="pct"/>
            <w:vMerge w:val="restar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методы.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метод.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учебного сотрудничества.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стимулирования.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Методы контроля</w:t>
            </w:r>
          </w:p>
        </w:tc>
        <w:tc>
          <w:tcPr>
            <w:tcW w:w="821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Технологические карты.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оценивания выполнения производственного задания (стенд).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Тестовые задания.</w:t>
            </w:r>
          </w:p>
        </w:tc>
        <w:tc>
          <w:tcPr>
            <w:tcW w:w="682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 2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4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3,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1409"/>
        </w:trPr>
        <w:tc>
          <w:tcPr>
            <w:tcW w:w="163" w:type="pct"/>
            <w:vMerge/>
            <w:textDirection w:val="btLr"/>
          </w:tcPr>
          <w:p w:rsidR="00C72D64" w:rsidRPr="00C72D64" w:rsidRDefault="00C72D64" w:rsidP="00C72D6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Проводит рефлексию соотнося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цели урока и достигнутые результаты. Проводит тестирование.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1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Представляют блюдо. Проводят самоанализ результата, соотнося с процессом собственной деятельности. Тест.</w:t>
            </w: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18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 w:val="restar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8. Обобщающий</w:t>
            </w:r>
          </w:p>
        </w:tc>
        <w:tc>
          <w:tcPr>
            <w:tcW w:w="1867" w:type="pct"/>
            <w:gridSpan w:val="2"/>
            <w:tcBorders>
              <w:bottom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Обобщение элементов знания и способов действий</w:t>
            </w:r>
          </w:p>
        </w:tc>
        <w:tc>
          <w:tcPr>
            <w:tcW w:w="729" w:type="pct"/>
            <w:vMerge w:val="restart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методы.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Метод учебного сотрудничества.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 стимулирования (оценка  мастера с опорой на самооценку 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обучающегося).</w:t>
            </w:r>
          </w:p>
        </w:tc>
        <w:tc>
          <w:tcPr>
            <w:tcW w:w="821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Журнал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ЭОР «Котлетная масса. Полуфабрикаты»</w:t>
            </w: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Дневники учебной практики.</w:t>
            </w:r>
          </w:p>
        </w:tc>
        <w:tc>
          <w:tcPr>
            <w:tcW w:w="682" w:type="pct"/>
            <w:vMerge w:val="restart"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ПК 5.1 – ПК 5.3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1, ОК 2, ОК 3, ОК 6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2D64" w:rsidRPr="00C72D64" w:rsidTr="00B60BC2">
        <w:trPr>
          <w:trHeight w:val="1740"/>
        </w:trPr>
        <w:tc>
          <w:tcPr>
            <w:tcW w:w="163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Подводит итоги урока, соотнося с намеченными целями.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Подводит наводящими вопросами к  пониманию значения полученных знаний в практической 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911" w:type="pct"/>
            <w:tcBorders>
              <w:top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Отвечают на вопросы, определяя значение полученных знаний в профессиональной деятельности.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Записывают домашнее задание.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Убирают  рабочие места.</w:t>
            </w:r>
          </w:p>
        </w:tc>
        <w:tc>
          <w:tcPr>
            <w:tcW w:w="729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1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vMerge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  <w:sectPr w:rsidR="00C72D64" w:rsidRPr="00C72D64" w:rsidSect="00B349C7">
          <w:pgSz w:w="16838" w:h="11906" w:orient="landscape"/>
          <w:pgMar w:top="709" w:right="851" w:bottom="851" w:left="851" w:header="709" w:footer="709" w:gutter="0"/>
          <w:cols w:space="708"/>
          <w:docGrid w:linePitch="360"/>
        </w:sectPr>
      </w:pPr>
    </w:p>
    <w:p w:rsidR="00C72D64" w:rsidRPr="00C72D64" w:rsidRDefault="00C72D64" w:rsidP="00C72D64">
      <w:pPr>
        <w:spacing w:after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Список литературы:</w:t>
      </w:r>
    </w:p>
    <w:p w:rsidR="00C72D64" w:rsidRPr="00C72D64" w:rsidRDefault="00C72D64" w:rsidP="00C72D64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D64">
        <w:rPr>
          <w:rFonts w:ascii="Times New Roman" w:eastAsia="Times New Roman" w:hAnsi="Times New Roman" w:cs="Times New Roman"/>
          <w:sz w:val="24"/>
          <w:szCs w:val="24"/>
        </w:rPr>
        <w:t>Анфимова Н.А., Татарская Л.Л. Кулинария. Учебник для нач. проф. образования; Учебное пособие для сред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>роф. образования, – М.: Издательский центр «Академия»,  2011.</w:t>
      </w:r>
    </w:p>
    <w:p w:rsidR="00C72D64" w:rsidRPr="00C72D64" w:rsidRDefault="00C72D64" w:rsidP="00C72D64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В.В. Усов, Организация производства и обслуживания на предприятиях общественного питания. Учебник для начального профессионального образования. М.: Издательский центр «Академия», 2009.</w:t>
      </w:r>
    </w:p>
    <w:p w:rsidR="00C72D64" w:rsidRPr="00C72D64" w:rsidRDefault="00C72D64" w:rsidP="00C72D64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72D64">
        <w:rPr>
          <w:rFonts w:ascii="Times New Roman" w:eastAsia="Times New Roman" w:hAnsi="Times New Roman" w:cs="Times New Roman"/>
          <w:sz w:val="24"/>
          <w:szCs w:val="24"/>
        </w:rPr>
        <w:t>Золин</w:t>
      </w:r>
      <w:proofErr w:type="spell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В. П. Технологическое оборудование предприятий общественного питания: Учебник для нач. проф. образования; Учебное пособие для сред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72D64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C72D64">
        <w:rPr>
          <w:rFonts w:ascii="Times New Roman" w:eastAsia="Times New Roman" w:hAnsi="Times New Roman" w:cs="Times New Roman"/>
          <w:sz w:val="24"/>
          <w:szCs w:val="24"/>
        </w:rPr>
        <w:t>роф. образования, – М.: Издательский центр «Академия»,  2010.</w:t>
      </w:r>
    </w:p>
    <w:p w:rsidR="00C72D64" w:rsidRPr="00C72D64" w:rsidRDefault="00C72D64" w:rsidP="00C72D64">
      <w:pPr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2D64">
        <w:rPr>
          <w:rFonts w:ascii="Times New Roman" w:eastAsia="Times New Roman" w:hAnsi="Times New Roman" w:cs="Times New Roman"/>
          <w:sz w:val="24"/>
          <w:szCs w:val="24"/>
        </w:rPr>
        <w:t>Матюхина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 </w:t>
      </w:r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П., </w:t>
      </w:r>
      <w:proofErr w:type="spellStart"/>
      <w:r w:rsidRPr="00C72D64">
        <w:rPr>
          <w:rFonts w:ascii="Times New Roman" w:eastAsia="Times New Roman" w:hAnsi="Times New Roman" w:cs="Times New Roman"/>
          <w:sz w:val="24"/>
          <w:szCs w:val="24"/>
        </w:rPr>
        <w:t>Королькова</w:t>
      </w:r>
      <w:proofErr w:type="spellEnd"/>
      <w:r w:rsidRPr="00C72D64">
        <w:rPr>
          <w:rFonts w:ascii="Times New Roman" w:eastAsia="Times New Roman" w:hAnsi="Times New Roman" w:cs="Times New Roman"/>
          <w:sz w:val="24"/>
          <w:szCs w:val="24"/>
        </w:rPr>
        <w:t xml:space="preserve"> Э. П. «Товароведение пищевых продуктов», Учебник для нач. проф. образования. – М.:  Издательский центр «Академия»,  2011.</w:t>
      </w:r>
    </w:p>
    <w:p w:rsidR="00C72D64" w:rsidRPr="00C72D64" w:rsidRDefault="00C72D64" w:rsidP="00C72D64">
      <w:pPr>
        <w:tabs>
          <w:tab w:val="left" w:pos="180"/>
          <w:tab w:val="left" w:pos="8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>Справочники:</w:t>
      </w:r>
    </w:p>
    <w:p w:rsidR="00C72D64" w:rsidRPr="00C72D64" w:rsidRDefault="00C72D64" w:rsidP="00C72D64">
      <w:pPr>
        <w:tabs>
          <w:tab w:val="left" w:pos="360"/>
        </w:tabs>
        <w:suppressAutoHyphens/>
        <w:spacing w:after="0"/>
        <w:ind w:left="426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C72D64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1. Харченко Н. Э. Сборник рецептур блюд и кулинарных изделий: учебное пособие для нач. проф. образования. – М.: Издательский центр «Академия», </w:t>
      </w:r>
      <w:smartTag w:uri="urn:schemas-microsoft-com:office:smarttags" w:element="metricconverter">
        <w:smartTagPr>
          <w:attr w:name="ProductID" w:val="2006 г"/>
        </w:smartTagPr>
        <w:r w:rsidRPr="00C72D64">
          <w:rPr>
            <w:rFonts w:ascii="Times New Roman" w:eastAsia="Times New Roman" w:hAnsi="Times New Roman" w:cs="Courier New"/>
            <w:sz w:val="24"/>
            <w:szCs w:val="24"/>
            <w:lang w:eastAsia="ar-SA"/>
          </w:rPr>
          <w:t>2006 г</w:t>
        </w:r>
      </w:smartTag>
      <w:r w:rsidRPr="00C72D64">
        <w:rPr>
          <w:rFonts w:ascii="Times New Roman" w:eastAsia="Times New Roman" w:hAnsi="Times New Roman" w:cs="Courier New"/>
          <w:sz w:val="24"/>
          <w:szCs w:val="24"/>
          <w:lang w:eastAsia="ar-SA"/>
        </w:rPr>
        <w:t>.</w:t>
      </w:r>
    </w:p>
    <w:p w:rsidR="00C72D64" w:rsidRPr="00C72D64" w:rsidRDefault="00C72D64" w:rsidP="00C72D64">
      <w:pPr>
        <w:tabs>
          <w:tab w:val="left" w:pos="360"/>
        </w:tabs>
        <w:suppressAutoHyphens/>
        <w:spacing w:after="0"/>
        <w:ind w:left="426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C72D64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2. Сборник рецептур блюд и кулинарных изделий для предприятий общественного питания,  – М; Экономика. </w:t>
      </w:r>
      <w:smartTag w:uri="urn:schemas-microsoft-com:office:smarttags" w:element="metricconverter">
        <w:smartTagPr>
          <w:attr w:name="ProductID" w:val="2006 г"/>
        </w:smartTagPr>
        <w:r w:rsidRPr="00C72D64">
          <w:rPr>
            <w:rFonts w:ascii="Times New Roman" w:eastAsia="Times New Roman" w:hAnsi="Times New Roman" w:cs="Courier New"/>
            <w:sz w:val="24"/>
            <w:szCs w:val="24"/>
            <w:lang w:eastAsia="ar-SA"/>
          </w:rPr>
          <w:t>2006 г</w:t>
        </w:r>
      </w:smartTag>
      <w:r w:rsidRPr="00C72D64">
        <w:rPr>
          <w:rFonts w:ascii="Times New Roman" w:eastAsia="Times New Roman" w:hAnsi="Times New Roman" w:cs="Courier New"/>
          <w:sz w:val="24"/>
          <w:szCs w:val="24"/>
          <w:lang w:eastAsia="ar-SA"/>
        </w:rPr>
        <w:t>.</w:t>
      </w:r>
    </w:p>
    <w:p w:rsidR="00C72D64" w:rsidRPr="00C72D64" w:rsidRDefault="00C72D64" w:rsidP="00C72D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>Дополнительные источники (учебные пособия):</w:t>
      </w:r>
    </w:p>
    <w:p w:rsidR="00C72D64" w:rsidRPr="00C72D64" w:rsidRDefault="00C72D64" w:rsidP="00C72D64">
      <w:pPr>
        <w:widowControl w:val="0"/>
        <w:tabs>
          <w:tab w:val="left" w:pos="916"/>
        </w:tabs>
        <w:spacing w:after="0"/>
        <w:ind w:left="426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72D64">
        <w:rPr>
          <w:rFonts w:ascii="Times New Roman" w:eastAsia="Calibri" w:hAnsi="Times New Roman" w:cs="Times New Roman"/>
          <w:iCs/>
          <w:snapToGrid w:val="0"/>
          <w:sz w:val="24"/>
          <w:szCs w:val="24"/>
        </w:rPr>
        <w:t xml:space="preserve">1. Андросов В.П., </w:t>
      </w:r>
      <w:proofErr w:type="spellStart"/>
      <w:r w:rsidRPr="00C72D64">
        <w:rPr>
          <w:rFonts w:ascii="Times New Roman" w:eastAsia="Calibri" w:hAnsi="Times New Roman" w:cs="Times New Roman"/>
          <w:iCs/>
          <w:snapToGrid w:val="0"/>
          <w:sz w:val="24"/>
          <w:szCs w:val="24"/>
        </w:rPr>
        <w:t>Пыжова</w:t>
      </w:r>
      <w:proofErr w:type="spellEnd"/>
      <w:r w:rsidRPr="00C72D64">
        <w:rPr>
          <w:rFonts w:ascii="Times New Roman" w:eastAsia="Calibri" w:hAnsi="Times New Roman" w:cs="Times New Roman"/>
          <w:iCs/>
          <w:snapToGrid w:val="0"/>
          <w:sz w:val="24"/>
          <w:szCs w:val="24"/>
        </w:rPr>
        <w:t xml:space="preserve"> Т.В., </w:t>
      </w:r>
      <w:proofErr w:type="spellStart"/>
      <w:r w:rsidRPr="00C72D64">
        <w:rPr>
          <w:rFonts w:ascii="Times New Roman" w:eastAsia="Calibri" w:hAnsi="Times New Roman" w:cs="Times New Roman"/>
          <w:iCs/>
          <w:snapToGrid w:val="0"/>
          <w:sz w:val="24"/>
          <w:szCs w:val="24"/>
        </w:rPr>
        <w:t>Овчинникова</w:t>
      </w:r>
      <w:proofErr w:type="spellEnd"/>
      <w:r w:rsidRPr="00C72D64">
        <w:rPr>
          <w:rFonts w:ascii="Times New Roman" w:eastAsia="Calibri" w:hAnsi="Times New Roman" w:cs="Times New Roman"/>
          <w:iCs/>
          <w:snapToGrid w:val="0"/>
          <w:sz w:val="24"/>
          <w:szCs w:val="24"/>
        </w:rPr>
        <w:t xml:space="preserve"> Л.В. и др.</w:t>
      </w:r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Производственное обучение профессии «Повар». В 4 ч.: Учеб</w:t>
      </w:r>
      <w:proofErr w:type="gramStart"/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>.</w:t>
      </w:r>
      <w:proofErr w:type="gramEnd"/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  <w:proofErr w:type="gramStart"/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>особие для нач. проф. образования – М.: Издательский  центр «Академия», 2006. – 96 с.</w:t>
      </w:r>
    </w:p>
    <w:p w:rsidR="00C72D64" w:rsidRPr="00C72D64" w:rsidRDefault="00C72D64" w:rsidP="00C72D64">
      <w:pPr>
        <w:widowControl w:val="0"/>
        <w:tabs>
          <w:tab w:val="left" w:pos="916"/>
        </w:tabs>
        <w:spacing w:after="0"/>
        <w:ind w:left="426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2. 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Анфимова Н.А., Татарская Л.Л., Лабораторные практические работы   для поваров, кондитеров, М.: Издательский центр «Академия»,  </w:t>
      </w:r>
      <w:smartTag w:uri="urn:schemas-microsoft-com:office:smarttags" w:element="metricconverter">
        <w:smartTagPr>
          <w:attr w:name="ProductID" w:val="2005 г"/>
        </w:smartTagPr>
        <w:r w:rsidRPr="00C72D64">
          <w:rPr>
            <w:rFonts w:ascii="Times New Roman" w:eastAsia="Calibri" w:hAnsi="Times New Roman" w:cs="Times New Roman"/>
            <w:sz w:val="24"/>
            <w:szCs w:val="24"/>
          </w:rPr>
          <w:t>2005 г</w:t>
        </w:r>
      </w:smartTag>
      <w:r w:rsidRPr="00C72D6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72D64" w:rsidRPr="00C72D64" w:rsidRDefault="00C72D64" w:rsidP="00C72D64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72D64">
        <w:rPr>
          <w:rFonts w:ascii="Times New Roman" w:eastAsia="Times New Roman" w:hAnsi="Times New Roman" w:cs="Times New Roman"/>
          <w:b/>
          <w:sz w:val="24"/>
          <w:szCs w:val="24"/>
        </w:rPr>
        <w:t>Интернет-источники</w:t>
      </w:r>
      <w:proofErr w:type="gramEnd"/>
      <w:r w:rsidRPr="00C72D64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C72D64" w:rsidRPr="00C72D64" w:rsidRDefault="00C72D64" w:rsidP="00C72D64">
      <w:pPr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2D64" w:rsidRPr="00C72D64" w:rsidRDefault="00C72D64" w:rsidP="00C72D64">
      <w:pPr>
        <w:widowControl w:val="0"/>
        <w:numPr>
          <w:ilvl w:val="0"/>
          <w:numId w:val="16"/>
        </w:numPr>
        <w:tabs>
          <w:tab w:val="left" w:pos="916"/>
        </w:tabs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Технологический процесс приготовления рубленой массы с хлебом и полуфабрикаты из нее. ФЦИОР. Режим доступа//</w:t>
      </w:r>
      <w:r w:rsidRPr="00C72D64">
        <w:rPr>
          <w:rFonts w:ascii="Calibri" w:eastAsia="Calibri" w:hAnsi="Calibri" w:cs="Times New Roman"/>
        </w:rPr>
        <w:t xml:space="preserve"> </w:t>
      </w:r>
      <w:hyperlink r:id="rId12" w:history="1">
        <w:r w:rsidRPr="00C72D6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http://fcior.edu.ru/card/11004/tehnologicheskiy-process-prigotovleniya-rublenoy-massy-s-hlebom-i-polufabrikaty-iz-nee.html//</w:t>
        </w:r>
      </w:hyperlink>
    </w:p>
    <w:p w:rsidR="00C72D64" w:rsidRPr="00C72D64" w:rsidRDefault="00C72D64" w:rsidP="00C72D64">
      <w:pPr>
        <w:widowControl w:val="0"/>
        <w:numPr>
          <w:ilvl w:val="0"/>
          <w:numId w:val="16"/>
        </w:numPr>
        <w:tabs>
          <w:tab w:val="left" w:pos="916"/>
        </w:tabs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Модуль 5. «Инновационные процессы в начальном профессиональном образовании». </w:t>
      </w:r>
      <w:r w:rsidRPr="00C72D64">
        <w:rPr>
          <w:rFonts w:ascii="Times New Roman" w:eastAsia="Calibri" w:hAnsi="Times New Roman" w:cs="Times New Roman"/>
          <w:sz w:val="24"/>
          <w:szCs w:val="24"/>
        </w:rPr>
        <w:br/>
        <w:t xml:space="preserve">Тема 5.2:  Методы производственного обучения. Режим доступа </w:t>
      </w:r>
      <w:r w:rsidRPr="00C72D64">
        <w:rPr>
          <w:rFonts w:ascii="Times New Roman" w:eastAsia="Calibri" w:hAnsi="Times New Roman" w:cs="Times New Roman"/>
          <w:sz w:val="24"/>
          <w:szCs w:val="24"/>
        </w:rPr>
        <w:br/>
        <w:t>//</w:t>
      </w:r>
      <w:r w:rsidRPr="00C72D64">
        <w:rPr>
          <w:rFonts w:ascii="Calibri" w:eastAsia="Calibri" w:hAnsi="Calibri" w:cs="Times New Roman"/>
        </w:rPr>
        <w:t xml:space="preserve"> </w:t>
      </w:r>
      <w:hyperlink r:id="rId13" w:history="1">
        <w:r w:rsidRPr="00C72D6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http://www.vipkro.wladimir.ru/do/protected/513/modul%205.2.htm//</w:t>
        </w:r>
      </w:hyperlink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72D64" w:rsidRPr="00C72D64" w:rsidRDefault="00C72D64" w:rsidP="00C72D64">
      <w:pPr>
        <w:widowControl w:val="0"/>
        <w:numPr>
          <w:ilvl w:val="0"/>
          <w:numId w:val="16"/>
        </w:numPr>
        <w:tabs>
          <w:tab w:val="left" w:pos="916"/>
        </w:tabs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Степанова-Быкова А. С. Электронный учебно-методический комплекс «Методика профессионального обучения». Режим доступа //</w:t>
      </w:r>
      <w:hyperlink r:id="rId14" w:history="1">
        <w:r w:rsidRPr="00C72D64">
          <w:rPr>
            <w:rFonts w:ascii="Times New Roman" w:eastAsia="Calibri" w:hAnsi="Times New Roman" w:cs="Times New Roman"/>
            <w:snapToGrid w:val="0"/>
            <w:color w:val="0000FF"/>
            <w:sz w:val="24"/>
            <w:szCs w:val="24"/>
            <w:u w:val="single"/>
          </w:rPr>
          <w:t>http://files.lib.sfu-kras.ru/ebibl/umkd/1513/u_lecture.pdf//</w:t>
        </w:r>
      </w:hyperlink>
      <w:r w:rsidRPr="00C72D64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</w:p>
    <w:p w:rsidR="00C72D64" w:rsidRPr="00C72D64" w:rsidRDefault="00C72D64" w:rsidP="00C72D64">
      <w:pPr>
        <w:widowControl w:val="0"/>
        <w:numPr>
          <w:ilvl w:val="0"/>
          <w:numId w:val="16"/>
        </w:numPr>
        <w:tabs>
          <w:tab w:val="left" w:pos="916"/>
        </w:tabs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1. </w:t>
      </w:r>
    </w:p>
    <w:p w:rsidR="00C72D64" w:rsidRPr="00C72D64" w:rsidRDefault="00C72D64" w:rsidP="00C72D64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i/>
          <w:sz w:val="28"/>
          <w:szCs w:val="28"/>
          <w:highlight w:val="yellow"/>
        </w:rPr>
        <w:t>Инструкционная карта</w:t>
      </w:r>
      <w:r w:rsidRPr="00C72D6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выполнения производственного задания:</w:t>
      </w:r>
    </w:p>
    <w:p w:rsidR="00C72D64" w:rsidRPr="00C72D64" w:rsidRDefault="00C72D64" w:rsidP="00C72D64">
      <w:pPr>
        <w:spacing w:after="0" w:line="240" w:lineRule="auto"/>
        <w:ind w:left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Приготовьте полуфабрикаты по две порции каждого вида (всего 10 порций): </w:t>
      </w:r>
    </w:p>
    <w:p w:rsidR="00C72D64" w:rsidRPr="00C72D64" w:rsidRDefault="00C72D64" w:rsidP="00C72D64">
      <w:pPr>
        <w:numPr>
          <w:ilvl w:val="0"/>
          <w:numId w:val="2"/>
        </w:numPr>
        <w:spacing w:after="0" w:line="240" w:lineRule="auto"/>
        <w:ind w:left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Шницели.     Выход </w:t>
      </w:r>
      <w:proofErr w:type="gramStart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/ф – 93 г (1 штука на порцию)</w:t>
      </w:r>
    </w:p>
    <w:p w:rsidR="00C72D64" w:rsidRPr="00C72D64" w:rsidRDefault="00C72D64" w:rsidP="00C72D64">
      <w:pPr>
        <w:numPr>
          <w:ilvl w:val="0"/>
          <w:numId w:val="2"/>
        </w:numPr>
        <w:spacing w:after="0" w:line="240" w:lineRule="auto"/>
        <w:ind w:left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Биточки.      Выход </w:t>
      </w:r>
      <w:proofErr w:type="gramStart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/ф – 93 г (2 штуки на порцию по 46,5 г).</w:t>
      </w:r>
    </w:p>
    <w:p w:rsidR="00C72D64" w:rsidRPr="00C72D64" w:rsidRDefault="00C72D64" w:rsidP="00C72D64">
      <w:pPr>
        <w:numPr>
          <w:ilvl w:val="0"/>
          <w:numId w:val="2"/>
        </w:numPr>
        <w:spacing w:after="0" w:line="240" w:lineRule="auto"/>
        <w:ind w:left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Котлеты.     Выход </w:t>
      </w:r>
      <w:proofErr w:type="gramStart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/ф – 93 г (2 штуки на порцию по 46,5 г)</w:t>
      </w:r>
    </w:p>
    <w:p w:rsidR="00C72D64" w:rsidRPr="00C72D64" w:rsidRDefault="00C72D64" w:rsidP="00C72D64">
      <w:pPr>
        <w:numPr>
          <w:ilvl w:val="0"/>
          <w:numId w:val="2"/>
        </w:numPr>
        <w:spacing w:after="0" w:line="240" w:lineRule="auto"/>
        <w:ind w:left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Зразы. 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Выход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/ф – </w:t>
      </w: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165 г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2D64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 штуки на порцию по 82,5 г), </w:t>
      </w:r>
    </w:p>
    <w:p w:rsidR="00C72D64" w:rsidRPr="00C72D64" w:rsidRDefault="00C72D64" w:rsidP="00C72D64">
      <w:pPr>
        <w:numPr>
          <w:ilvl w:val="0"/>
          <w:numId w:val="2"/>
        </w:numPr>
        <w:spacing w:after="0" w:line="240" w:lineRule="auto"/>
        <w:ind w:left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Тефтели.      Выход </w:t>
      </w:r>
      <w:proofErr w:type="gramStart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/ф – 135 г (2 штуки на порцию по 67,5 г)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"/>
        <w:gridCol w:w="5011"/>
        <w:gridCol w:w="4609"/>
      </w:tblGrid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Инструкция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Мясо пропускаем через мясорубку, делим на две части  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336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для котлет биточков шницелей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304 г  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для тефтелей и зраз;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Замачиваем хлеб отдельно</w:t>
            </w:r>
          </w:p>
          <w:p w:rsidR="00C72D64" w:rsidRPr="00C72D64" w:rsidRDefault="00C72D64" w:rsidP="00C72D64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84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для биточков, котлет, шницелей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64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для тефтелей  и зраз 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Пассеруем лук для зраз и тефтелей вместе. Делим лук на две части.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148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лука нетто,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жира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тефтелей –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 г готового лука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зраз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 52 г готового лука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Приготавливаем котлетную массу  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на 4 порции для тефтелей и зраз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304 г мяса + 64 г хлеба + 94 вода + соль + перец  черный молотый =  462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Массу для тефтелей и зраз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(462 г)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пропускаем через мясорубку, массу делим на две части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230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зраз 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232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тефтелей; 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массу для тефтелей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(232 г)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добавляем пассерованный лук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 с рецептурой, массу вымешиваем и выбиваем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232+24=256;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Порционируем</w:t>
            </w:r>
            <w:proofErr w:type="spell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тефтели по 2 штуки на  порцию,  формуем, панируем их в муке;   Ставим для охлаждения в холодильник.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шт. по 64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Масса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/ф =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67,5 х 4 шт.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Для зраз готовим фарш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пассерованный лук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- 52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петрушка  -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вареное яйцо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½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+ соль =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Котлетную массу для зраз вымешиваем и выбиваем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230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Порционируем</w:t>
            </w:r>
            <w:proofErr w:type="spell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зразы по 2 штуки на порцию. Добавляем фарш из лука с яйцом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шт. по 57,5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одну порцию,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 г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одну штуку 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(57,5 + 20 =77,5),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Формуем и панируем их в сухарях;  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Ставим для охлаждения в холодильник.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Масса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/ф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= 4 </w:t>
            </w:r>
            <w:proofErr w:type="spellStart"/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х 82,5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 пропущенное через мясорубку мясо (вторая часть) добавляем отжатый хлеб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воду или молоко</w:t>
            </w: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соль, перец. Пропускаем через мясорубку.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336 (рубленое мясо)  + 84 (хлеб) + 102 (вода или молоко)  + соль, перец молотый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Вымешиваем и выбиваем котлетную массу для котлет, биточков и шницелей;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522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Порционируем</w:t>
            </w:r>
            <w:proofErr w:type="spell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котлеты и биточки по 2 штуки  на порцию 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шт.  по 42,5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Порционируем</w:t>
            </w:r>
            <w:proofErr w:type="spell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шницели по  штуке  на порцию  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шт.  по  85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Формуем котлеты, биточки и шницели, панируем их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шт. по 46,5 г – биточки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шт. по 46,5 г – котлеты 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шт. по 93 г – шницели 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Проводим контрольное взвешивание полуфабрикатов и сравниваем с весом по таблице рецептур или по сборнику рецептур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одну порцию: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зразы – 165 г, тефтели – 135 г</w:t>
            </w:r>
          </w:p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котлеты, биточки, шницели – 93 г</w:t>
            </w:r>
          </w:p>
        </w:tc>
      </w:tr>
      <w:tr w:rsidR="00C72D64" w:rsidRPr="00C72D64" w:rsidTr="00B60BC2">
        <w:tc>
          <w:tcPr>
            <w:tcW w:w="5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57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Проводим бракераж полуфабрикатов</w:t>
            </w:r>
          </w:p>
        </w:tc>
        <w:tc>
          <w:tcPr>
            <w:tcW w:w="4841" w:type="dxa"/>
          </w:tcPr>
          <w:p w:rsidR="00C72D64" w:rsidRPr="00C72D64" w:rsidRDefault="00C72D64" w:rsidP="00C72D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Внешний вид, цвет, запах, консистенция</w:t>
            </w:r>
          </w:p>
        </w:tc>
      </w:tr>
    </w:tbl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2</w:t>
      </w:r>
    </w:p>
    <w:p w:rsidR="00C72D64" w:rsidRPr="00C72D64" w:rsidRDefault="00C72D64" w:rsidP="00C7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>Сырьевой набор для приготовления полуфабрикатов из котлетной массы</w:t>
      </w:r>
    </w:p>
    <w:tbl>
      <w:tblPr>
        <w:tblW w:w="10819" w:type="dxa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914"/>
        <w:gridCol w:w="2126"/>
        <w:gridCol w:w="1213"/>
        <w:gridCol w:w="2331"/>
      </w:tblGrid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продуктов</w:t>
            </w:r>
          </w:p>
        </w:tc>
        <w:tc>
          <w:tcPr>
            <w:tcW w:w="29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Котлет,  биточки шницели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Тефтели, зразы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2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Иллюстрация </w:t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Говядина бескостная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640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31900" cy="927100"/>
                  <wp:effectExtent l="0" t="0" r="6350" b="6350"/>
                  <wp:docPr id="45" name="Рисунок 45" descr="ANd9GcTSgCGoAqdmPJUcYvAkwhlDR4NAnG3673-hUeVssou8wu1xt6v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9GcTSgCGoAqdmPJUcYvAkwhlDR4NAnG3673-hUeVssou8wu1xt6v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148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93800" cy="889000"/>
                  <wp:effectExtent l="0" t="0" r="6350" b="6350"/>
                  <wp:docPr id="44" name="Рисунок 44" descr="ANd9GcTbwYBG3puCQZc3OSD64sOnf_i7mqr_9AFdKpAN6wr7PbzjNoLW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d9GcTbwYBG3puCQZc3OSD64sOnf_i7mqr_9AFdKpAN6wr7PbzjNoLW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Молоко или вода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196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03300" cy="825500"/>
                  <wp:effectExtent l="0" t="0" r="6350" b="0"/>
                  <wp:docPr id="43" name="Рисунок 43" descr="ANd9GcQHvyWN44kRTqZdyGeB41Hy6TVoiXaeJNSJSc-HAjB4I96O3C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d9GcQHvyWN44kRTqZdyGeB41Hy6TVoiXaeJNSJSc-HAjB4I96O3C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148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43000" cy="939800"/>
                  <wp:effectExtent l="0" t="0" r="0" b="0"/>
                  <wp:docPr id="42" name="Рисунок 42" descr="luk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k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Жир 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92200" cy="800100"/>
                  <wp:effectExtent l="0" t="0" r="0" b="0"/>
                  <wp:docPr id="41" name="Рисунок 41" descr="ANd9GcSTVmmJm6RTjyPREqNbCD7Z_PNydT8Kd13i8SMdWHEPKwp86rUV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d9GcSTVmmJm6RTjyPREqNbCD7Z_PNydT8Kd13i8SMdWHEPKwp86rUV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Яйца 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1/2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79500" cy="762000"/>
                  <wp:effectExtent l="0" t="0" r="6350" b="0"/>
                  <wp:docPr id="40" name="Рисунок 40" descr="ANd9GcQkM6RUHQEUFBKfmHqhlYdxFYirBZ038MsaCO52Frh4rS8fRH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d9GcQkM6RUHQEUFBKfmHqhlYdxFYirBZ038MsaCO52Frh4rS8fRH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Петрушка 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41400" cy="812800"/>
                  <wp:effectExtent l="0" t="0" r="6350" b="6350"/>
                  <wp:docPr id="39" name="Рисунок 39" descr="120213175134-120327153641-p-O-petrus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0213175134-120327153641-p-O-petrus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Сухари 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92200" cy="850900"/>
                  <wp:effectExtent l="0" t="0" r="0" b="6350"/>
                  <wp:docPr id="38" name="Рисунок 38" descr="PR2009032417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20090324174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Мука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41400" cy="762000"/>
                  <wp:effectExtent l="0" t="0" r="6350" b="0"/>
                  <wp:docPr id="37" name="Рисунок 37" descr="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rPr>
          <w:trHeight w:val="1412"/>
        </w:trPr>
        <w:tc>
          <w:tcPr>
            <w:tcW w:w="2235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Жир </w:t>
            </w:r>
          </w:p>
        </w:tc>
        <w:tc>
          <w:tcPr>
            <w:tcW w:w="2914" w:type="dxa"/>
            <w:shd w:val="clear" w:color="auto" w:fill="D6E3B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6" w:type="dxa"/>
            <w:shd w:val="clear" w:color="auto" w:fill="F2DBDB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13" w:type="dxa"/>
            <w:shd w:val="clear" w:color="auto" w:fill="C6D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2331" w:type="dxa"/>
            <w:shd w:val="clear" w:color="auto" w:fill="FFFF99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28700" cy="901700"/>
                  <wp:effectExtent l="0" t="0" r="0" b="0"/>
                  <wp:docPr id="36" name="Рисунок 36" descr="kulinarnye-zh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ulinarnye-zh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D64" w:rsidRPr="00C72D64" w:rsidRDefault="00C72D64" w:rsidP="00C72D64">
      <w:pPr>
        <w:spacing w:after="0" w:line="240" w:lineRule="auto"/>
        <w:jc w:val="both"/>
        <w:rPr>
          <w:rFonts w:ascii="Calibri" w:eastAsia="Calibri" w:hAnsi="Calibri" w:cs="Times New Roman"/>
          <w:sz w:val="24"/>
        </w:rPr>
        <w:sectPr w:rsidR="00C72D64" w:rsidRPr="00C72D64" w:rsidSect="00B22196">
          <w:pgSz w:w="11906" w:h="16838"/>
          <w:pgMar w:top="851" w:right="709" w:bottom="851" w:left="567" w:header="709" w:footer="709" w:gutter="0"/>
          <w:cols w:space="708"/>
          <w:titlePg/>
          <w:docGrid w:linePitch="360"/>
        </w:sectPr>
      </w:pPr>
    </w:p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3</w:t>
      </w:r>
    </w:p>
    <w:p w:rsidR="00C72D64" w:rsidRPr="00C72D64" w:rsidRDefault="00C72D64" w:rsidP="00C7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>Таблица рецептур полуфабрикатов из котлетной массы</w:t>
      </w:r>
    </w:p>
    <w:p w:rsidR="00C72D64" w:rsidRPr="00C72D64" w:rsidRDefault="00C72D64" w:rsidP="00C72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6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50"/>
        <w:gridCol w:w="1134"/>
        <w:gridCol w:w="992"/>
        <w:gridCol w:w="993"/>
        <w:gridCol w:w="992"/>
        <w:gridCol w:w="992"/>
        <w:gridCol w:w="1559"/>
        <w:gridCol w:w="1134"/>
        <w:gridCol w:w="1134"/>
        <w:gridCol w:w="993"/>
        <w:gridCol w:w="1134"/>
        <w:gridCol w:w="1559"/>
      </w:tblGrid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продуктов</w:t>
            </w:r>
          </w:p>
        </w:tc>
        <w:tc>
          <w:tcPr>
            <w:tcW w:w="1984" w:type="dxa"/>
            <w:gridSpan w:val="2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шницели 1 шт. на порцию (2)</w:t>
            </w:r>
          </w:p>
        </w:tc>
        <w:tc>
          <w:tcPr>
            <w:tcW w:w="1985" w:type="dxa"/>
            <w:gridSpan w:val="2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котлеты 2 шт. на порцию (4)</w:t>
            </w:r>
          </w:p>
        </w:tc>
        <w:tc>
          <w:tcPr>
            <w:tcW w:w="1984" w:type="dxa"/>
            <w:gridSpan w:val="2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Биточки 2 шт. на порцию (4)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 порций</w:t>
            </w:r>
          </w:p>
        </w:tc>
        <w:tc>
          <w:tcPr>
            <w:tcW w:w="2268" w:type="dxa"/>
            <w:gridSpan w:val="2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Зразы 2 шт. на порцию (4)</w:t>
            </w:r>
          </w:p>
        </w:tc>
        <w:tc>
          <w:tcPr>
            <w:tcW w:w="2127" w:type="dxa"/>
            <w:gridSpan w:val="2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Тефтели 2 шт. на порцию (4)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порции </w:t>
            </w:r>
          </w:p>
        </w:tc>
      </w:tr>
      <w:tr w:rsidR="00C72D64" w:rsidRPr="00C72D64" w:rsidTr="00B60BC2">
        <w:trPr>
          <w:trHeight w:val="90"/>
        </w:trPr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Кол/</w:t>
            </w:r>
            <w:proofErr w:type="gramStart"/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</w:t>
            </w:r>
            <w:proofErr w:type="gramEnd"/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порций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Говядина бескостная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336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304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Молоко или вода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Масса </w:t>
            </w:r>
            <w:proofErr w:type="gramStart"/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/ф без панировки</w:t>
            </w:r>
          </w:p>
        </w:tc>
        <w:tc>
          <w:tcPr>
            <w:tcW w:w="850" w:type="dxa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  <w:shd w:val="clear" w:color="auto" w:fill="FFFFCC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2/85</w:t>
            </w:r>
          </w:p>
        </w:tc>
        <w:tc>
          <w:tcPr>
            <w:tcW w:w="992" w:type="dxa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2/42,5</w:t>
            </w:r>
          </w:p>
        </w:tc>
        <w:tc>
          <w:tcPr>
            <w:tcW w:w="993" w:type="dxa"/>
            <w:shd w:val="clear" w:color="auto" w:fill="FFFFCC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4/42,5</w:t>
            </w:r>
          </w:p>
        </w:tc>
        <w:tc>
          <w:tcPr>
            <w:tcW w:w="992" w:type="dxa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2/42,5</w:t>
            </w:r>
          </w:p>
        </w:tc>
        <w:tc>
          <w:tcPr>
            <w:tcW w:w="992" w:type="dxa"/>
            <w:shd w:val="clear" w:color="auto" w:fill="FFFFCC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4/42,5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522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2/57,5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BE9F1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4/57,5</w:t>
            </w:r>
          </w:p>
        </w:tc>
        <w:tc>
          <w:tcPr>
            <w:tcW w:w="993" w:type="dxa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2/58</w:t>
            </w:r>
          </w:p>
        </w:tc>
        <w:tc>
          <w:tcPr>
            <w:tcW w:w="1134" w:type="dxa"/>
            <w:shd w:val="clear" w:color="auto" w:fill="ABE9F1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4/58</w:t>
            </w:r>
          </w:p>
        </w:tc>
        <w:tc>
          <w:tcPr>
            <w:tcW w:w="1559" w:type="dxa"/>
            <w:shd w:val="clear" w:color="auto" w:fill="00B0F0"/>
            <w:vAlign w:val="center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462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фарш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Лук репчатый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Жир 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Масса </w:t>
            </w:r>
            <w:proofErr w:type="spellStart"/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пассерованного</w:t>
            </w:r>
            <w:proofErr w:type="spellEnd"/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лука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52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24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76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Яйца 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1/4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½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1/2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Петрушка 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Масса фарша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40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80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80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Сухари 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Мука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Масса полуфабрикатов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93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2/93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93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2/46,5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2/93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4/46,5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93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2/46,5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2/93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4/46,5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6/93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165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2/82,5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2/165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4/82,5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135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2/67,5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2/135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4/67,5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2/165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2/135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Жир 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</w:tr>
      <w:tr w:rsidR="00C72D64" w:rsidRPr="00C72D64" w:rsidTr="00B60BC2">
        <w:tc>
          <w:tcPr>
            <w:tcW w:w="2802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Масса готового изделия</w:t>
            </w:r>
          </w:p>
        </w:tc>
        <w:tc>
          <w:tcPr>
            <w:tcW w:w="850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1134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2/75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993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2/75</w:t>
            </w:r>
          </w:p>
        </w:tc>
        <w:tc>
          <w:tcPr>
            <w:tcW w:w="992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992" w:type="dxa"/>
            <w:shd w:val="clear" w:color="auto" w:fill="FFFFCC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2/75</w:t>
            </w:r>
          </w:p>
        </w:tc>
        <w:tc>
          <w:tcPr>
            <w:tcW w:w="1559" w:type="dxa"/>
            <w:shd w:val="clear" w:color="auto" w:fill="FFFF0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6/75</w:t>
            </w:r>
          </w:p>
        </w:tc>
        <w:tc>
          <w:tcPr>
            <w:tcW w:w="1134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2/140</w:t>
            </w:r>
          </w:p>
        </w:tc>
        <w:tc>
          <w:tcPr>
            <w:tcW w:w="993" w:type="dxa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134" w:type="dxa"/>
            <w:shd w:val="clear" w:color="auto" w:fill="ABE9F1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2/115</w:t>
            </w:r>
          </w:p>
        </w:tc>
        <w:tc>
          <w:tcPr>
            <w:tcW w:w="1559" w:type="dxa"/>
            <w:shd w:val="clear" w:color="auto" w:fill="00B0F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2/140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2/115</w:t>
            </w:r>
          </w:p>
        </w:tc>
      </w:tr>
    </w:tbl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Требования к качеству: 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Котлетная масса должна быть однородной, сочной, иметь цвет – розово-серый, запах –  доброкачественного мяса со специями.</w:t>
      </w:r>
    </w:p>
    <w:p w:rsidR="00C72D64" w:rsidRPr="00C72D64" w:rsidRDefault="00C72D64" w:rsidP="00C72D64">
      <w:pPr>
        <w:spacing w:after="0" w:line="240" w:lineRule="auto"/>
        <w:ind w:right="312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</w:t>
      </w:r>
      <w:proofErr w:type="gramStart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П</w:t>
      </w:r>
      <w:proofErr w:type="gramEnd"/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>/ф из котлетной массы должны быть соответствующей формы, равномерно запанированы, без трещин с ровным краем, на разломе –</w:t>
      </w:r>
    </w:p>
    <w:p w:rsidR="00C72D64" w:rsidRPr="00C72D64" w:rsidRDefault="00C72D64" w:rsidP="00C72D64">
      <w:pPr>
        <w:spacing w:after="0" w:line="240" w:lineRule="auto"/>
        <w:ind w:right="312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однородная консистенция.</w:t>
      </w:r>
    </w:p>
    <w:p w:rsidR="00C72D64" w:rsidRPr="00C72D64" w:rsidRDefault="00C72D64" w:rsidP="00C72D64">
      <w:pPr>
        <w:tabs>
          <w:tab w:val="left" w:pos="6840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Котлетная масса храниться не более 6 часов при температуре +2 - + 6°С. Полуфабрикаты хранят не более 12 ч при температуре + 2 - + 6°С.</w:t>
      </w:r>
    </w:p>
    <w:p w:rsidR="00C72D64" w:rsidRPr="00C72D64" w:rsidRDefault="00C72D64" w:rsidP="00C72D64">
      <w:pPr>
        <w:spacing w:after="0" w:line="240" w:lineRule="auto"/>
        <w:ind w:right="312"/>
        <w:jc w:val="right"/>
        <w:rPr>
          <w:rFonts w:ascii="Times New Roman" w:eastAsia="Calibri" w:hAnsi="Times New Roman" w:cs="Times New Roman"/>
          <w:sz w:val="28"/>
        </w:rPr>
      </w:pPr>
      <w:r w:rsidRPr="00C72D64">
        <w:rPr>
          <w:rFonts w:ascii="Times New Roman" w:eastAsia="Calibri" w:hAnsi="Times New Roman" w:cs="Times New Roman"/>
          <w:sz w:val="28"/>
        </w:rPr>
        <w:lastRenderedPageBreak/>
        <w:t>Приложение № 4</w:t>
      </w:r>
    </w:p>
    <w:p w:rsidR="00C72D64" w:rsidRPr="00C72D64" w:rsidRDefault="00C72D64" w:rsidP="00C72D64">
      <w:pPr>
        <w:spacing w:after="0" w:line="240" w:lineRule="auto"/>
        <w:ind w:right="312"/>
        <w:jc w:val="center"/>
        <w:rPr>
          <w:rFonts w:ascii="Times New Roman" w:eastAsia="Calibri" w:hAnsi="Times New Roman" w:cs="Times New Roman"/>
          <w:b/>
          <w:sz w:val="28"/>
        </w:rPr>
      </w:pPr>
      <w:proofErr w:type="gramStart"/>
      <w:r w:rsidRPr="00C72D64">
        <w:rPr>
          <w:rFonts w:ascii="Times New Roman" w:eastAsia="Calibri" w:hAnsi="Times New Roman" w:cs="Times New Roman"/>
          <w:b/>
          <w:sz w:val="28"/>
        </w:rPr>
        <w:t>Оборудование, инвентарь и посуда, необходимые для приготовления полуфабрикатов и блюд из котлетной массы.</w:t>
      </w:r>
      <w:proofErr w:type="gramEnd"/>
    </w:p>
    <w:p w:rsidR="00C72D64" w:rsidRPr="00C72D64" w:rsidRDefault="00C72D64" w:rsidP="00C72D64">
      <w:pPr>
        <w:spacing w:after="0" w:line="240" w:lineRule="auto"/>
        <w:ind w:right="312"/>
        <w:rPr>
          <w:rFonts w:ascii="Times New Roman" w:eastAsia="Calibri" w:hAnsi="Times New Roman" w:cs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3884"/>
      </w:tblGrid>
      <w:tr w:rsidR="00C72D64" w:rsidRPr="00C72D64" w:rsidTr="00B60BC2">
        <w:tc>
          <w:tcPr>
            <w:tcW w:w="2376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13884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C72D64" w:rsidRPr="00C72D64" w:rsidTr="00B60BC2">
        <w:trPr>
          <w:trHeight w:val="1945"/>
        </w:trPr>
        <w:tc>
          <w:tcPr>
            <w:tcW w:w="2376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3884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35" name="Рисунок 35" descr="vmc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mc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81100" cy="889000"/>
                  <wp:effectExtent l="0" t="0" r="0" b="6350"/>
                  <wp:docPr id="34" name="Рисунок 34" descr="kremenchug-stol_iz_nerzhaveyuschey_stali_stol_proizvodstvennyy_cena_9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remenchug-stol_iz_nerzhaveyuschey_stali_stol_proizvodstvennyy_cena_9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825500" cy="825500"/>
                  <wp:effectExtent l="0" t="0" r="0" b="0"/>
                  <wp:docPr id="33" name="Рисунок 33" descr="c68135b1bdd223996a83089c4213e3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68135b1bdd223996a83089c4213e3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647700" cy="965200"/>
                  <wp:effectExtent l="0" t="0" r="0" b="6350"/>
                  <wp:docPr id="32" name="Рисунок 32" descr="%D1%85%D0%BE%D0%BB%D0%BE%D0%B4%D0%B8%D0%BB%D1%8C%D0%BD%D1%8B%D0%B9%20%D1%88%D0%BA%D0%B0%D1%84%20desmon%20bm12a%20(im14a)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%D1%85%D0%BE%D0%BB%D0%BE%D0%B4%D0%B8%D0%BB%D1%8C%D0%BD%D1%8B%D0%B9%20%D1%88%D0%BA%D0%B0%D1%84%20desmon%20bm12a%20(im14a)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90600" cy="825500"/>
                  <wp:effectExtent l="0" t="0" r="0" b="0"/>
                  <wp:docPr id="31" name="Рисунок 3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749300" cy="850900"/>
                  <wp:effectExtent l="0" t="0" r="0" b="6350"/>
                  <wp:docPr id="30" name="Рисунок 30" descr="skovo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kovo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749300" cy="977900"/>
                  <wp:effectExtent l="0" t="0" r="0" b="0"/>
                  <wp:docPr id="29" name="Рисунок 29" descr="sh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h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673100" cy="939800"/>
                  <wp:effectExtent l="0" t="0" r="0" b="0"/>
                  <wp:docPr id="28" name="Рисунок 28" descr="pic_smal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_smal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711200" cy="584200"/>
                  <wp:effectExtent l="0" t="0" r="0" b="6350"/>
                  <wp:docPr id="27" name="Рисунок 27" descr="bsu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su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03300" cy="927100"/>
                  <wp:effectExtent l="0" t="0" r="6350" b="6350"/>
                  <wp:docPr id="26" name="Рисунок 26" descr="500582v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00582v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376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</w:rPr>
              <w:t>Инвентарь</w:t>
            </w:r>
          </w:p>
        </w:tc>
        <w:tc>
          <w:tcPr>
            <w:tcW w:w="13884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84300" cy="762000"/>
                  <wp:effectExtent l="0" t="0" r="6350" b="0"/>
                  <wp:docPr id="25" name="Рисунок 25" descr="shop_items_catalog_image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hop_items_catalog_image8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24" name="Рисунок 24" descr="zepter-knives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epter-knives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09700" cy="1066800"/>
                  <wp:effectExtent l="0" t="0" r="0" b="0"/>
                  <wp:docPr id="23" name="Рисунок 23" descr="14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47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22" name="Рисунок 22" descr="d822457d5468bdac5e4f7b9842d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822457d5468bdac5e4f7b9842d00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130300" cy="1130300"/>
                  <wp:effectExtent l="0" t="0" r="0" b="0"/>
                  <wp:docPr id="21" name="Рисунок 21" descr="-2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-2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95400" cy="1054100"/>
                  <wp:effectExtent l="0" t="0" r="0" b="0"/>
                  <wp:docPr id="20" name="Рисунок 20" descr="419747980_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19747980_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092200" cy="863600"/>
                  <wp:effectExtent l="0" t="0" r="0" b="0"/>
                  <wp:docPr id="19" name="Рисунок 19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376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</w:rPr>
              <w:t>Посуда кухонная</w:t>
            </w:r>
          </w:p>
        </w:tc>
        <w:tc>
          <w:tcPr>
            <w:tcW w:w="13884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14500" cy="1117600"/>
                  <wp:effectExtent l="0" t="0" r="0" b="6350"/>
                  <wp:docPr id="18" name="Рисунок 18" descr="769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69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85900" cy="1117600"/>
                  <wp:effectExtent l="0" t="0" r="0" b="6350"/>
                  <wp:docPr id="17" name="Рисунок 17" descr="M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209800" cy="1231900"/>
                  <wp:effectExtent l="0" t="0" r="0" b="6350"/>
                  <wp:docPr id="16" name="Рисунок 16" descr="kas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as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625600" cy="1181100"/>
                  <wp:effectExtent l="0" t="0" r="0" b="0"/>
                  <wp:docPr id="15" name="Рисунок 15" descr="ANd9GcQ2MPE8nLiFkF0Q31boi6RQf0BLt9vwXXhc2zI613ToC1toli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Nd9GcQ2MPE8nLiFkF0Q31boi6RQf0BLt9vwXXhc2zI613ToC1toli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270000" cy="1231900"/>
                  <wp:effectExtent l="0" t="0" r="6350" b="6350"/>
                  <wp:docPr id="14" name="Рисунок 14" descr="kak_vybrat_skovorod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ak_vybrat_skovorod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D64" w:rsidRPr="00C72D64" w:rsidTr="00B60BC2">
        <w:tc>
          <w:tcPr>
            <w:tcW w:w="2376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</w:rPr>
              <w:t>Посуда столовая</w:t>
            </w:r>
          </w:p>
        </w:tc>
        <w:tc>
          <w:tcPr>
            <w:tcW w:w="13884" w:type="dxa"/>
          </w:tcPr>
          <w:p w:rsidR="00C72D64" w:rsidRPr="00C72D64" w:rsidRDefault="00C72D64" w:rsidP="00C72D64">
            <w:pPr>
              <w:spacing w:after="0" w:line="240" w:lineRule="auto"/>
              <w:ind w:right="312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3" name="Рисунок 13" descr="tarelka-luminarc-trianon-obedennaya-25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arelka-luminarc-trianon-obedennaya-25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52600" cy="1320800"/>
                  <wp:effectExtent l="0" t="0" r="0" b="0"/>
                  <wp:docPr id="12" name="Рисунок 12" descr="shop_items_catalog_image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hop_items_catalog_imag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879600" cy="13335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D64" w:rsidRPr="00C72D64" w:rsidRDefault="00C72D64" w:rsidP="00C72D64">
      <w:pPr>
        <w:spacing w:after="0" w:line="240" w:lineRule="auto"/>
        <w:ind w:right="312"/>
        <w:rPr>
          <w:rFonts w:ascii="Times New Roman" w:eastAsia="Calibri" w:hAnsi="Times New Roman" w:cs="Times New Roman"/>
          <w:b/>
          <w:sz w:val="28"/>
        </w:rPr>
      </w:pPr>
    </w:p>
    <w:p w:rsidR="00C72D64" w:rsidRPr="00C72D64" w:rsidRDefault="00C72D64" w:rsidP="00C72D64">
      <w:pPr>
        <w:spacing w:after="0" w:line="240" w:lineRule="auto"/>
        <w:ind w:right="312"/>
        <w:rPr>
          <w:rFonts w:ascii="Times New Roman" w:eastAsia="Calibri" w:hAnsi="Times New Roman" w:cs="Times New Roman"/>
          <w:b/>
          <w:sz w:val="28"/>
        </w:rPr>
      </w:pPr>
    </w:p>
    <w:p w:rsidR="00C72D64" w:rsidRPr="00C72D64" w:rsidRDefault="00C72D64" w:rsidP="00C72D64">
      <w:pPr>
        <w:spacing w:after="0" w:line="240" w:lineRule="auto"/>
        <w:ind w:right="312"/>
        <w:rPr>
          <w:rFonts w:ascii="Times New Roman" w:eastAsia="Calibri" w:hAnsi="Times New Roman" w:cs="Times New Roman"/>
          <w:b/>
          <w:sz w:val="28"/>
        </w:rPr>
      </w:pPr>
    </w:p>
    <w:p w:rsidR="00C72D64" w:rsidRPr="00C72D64" w:rsidRDefault="00C72D64" w:rsidP="00C72D64">
      <w:pPr>
        <w:spacing w:after="0" w:line="240" w:lineRule="auto"/>
        <w:ind w:right="312"/>
        <w:jc w:val="right"/>
        <w:rPr>
          <w:rFonts w:ascii="Times New Roman" w:eastAsia="Calibri" w:hAnsi="Times New Roman" w:cs="Times New Roman"/>
          <w:sz w:val="28"/>
        </w:rPr>
      </w:pPr>
      <w:r w:rsidRPr="00C72D64">
        <w:rPr>
          <w:rFonts w:ascii="Times New Roman" w:eastAsia="Calibri" w:hAnsi="Times New Roman" w:cs="Times New Roman"/>
          <w:sz w:val="28"/>
        </w:rPr>
        <w:lastRenderedPageBreak/>
        <w:t>Приложение № 5</w:t>
      </w:r>
    </w:p>
    <w:p w:rsidR="00C72D64" w:rsidRPr="00C72D64" w:rsidRDefault="00C72D64" w:rsidP="00C72D64">
      <w:pPr>
        <w:spacing w:after="0" w:line="240" w:lineRule="auto"/>
        <w:ind w:right="312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9296400" cy="6108700"/>
            <wp:effectExtent l="0" t="0" r="0" b="6350"/>
            <wp:docPr id="10" name="Рисунок 10" descr="схема м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массы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64" w:rsidRPr="00C72D64" w:rsidRDefault="00C72D64" w:rsidP="00C72D64">
      <w:pPr>
        <w:spacing w:after="0" w:line="240" w:lineRule="auto"/>
        <w:ind w:right="312"/>
        <w:jc w:val="right"/>
        <w:rPr>
          <w:rFonts w:ascii="Times New Roman" w:eastAsia="Calibri" w:hAnsi="Times New Roman" w:cs="Times New Roman"/>
          <w:sz w:val="28"/>
        </w:rPr>
      </w:pPr>
      <w:r w:rsidRPr="00C72D64">
        <w:rPr>
          <w:rFonts w:ascii="Times New Roman" w:eastAsia="Calibri" w:hAnsi="Times New Roman" w:cs="Times New Roman"/>
          <w:sz w:val="28"/>
        </w:rPr>
        <w:lastRenderedPageBreak/>
        <w:t>Приложение №6.</w:t>
      </w:r>
    </w:p>
    <w:p w:rsidR="00C72D64" w:rsidRPr="00C72D64" w:rsidRDefault="00C72D64" w:rsidP="00C72D64">
      <w:pPr>
        <w:spacing w:after="0" w:line="240" w:lineRule="auto"/>
        <w:ind w:right="312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9423400" cy="6261100"/>
            <wp:effectExtent l="0" t="0" r="6350" b="6350"/>
            <wp:docPr id="9" name="Рисунок 9" descr="полуфабри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луфабрикаты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64" w:rsidRPr="00C72D64" w:rsidRDefault="00C72D64" w:rsidP="00C72D64">
      <w:pPr>
        <w:spacing w:after="0" w:line="240" w:lineRule="auto"/>
        <w:ind w:right="312"/>
        <w:jc w:val="right"/>
        <w:rPr>
          <w:rFonts w:ascii="Times New Roman" w:eastAsia="Calibri" w:hAnsi="Times New Roman" w:cs="Times New Roman"/>
          <w:sz w:val="28"/>
        </w:rPr>
        <w:sectPr w:rsidR="00C72D64" w:rsidRPr="00C72D64" w:rsidSect="00E62DE8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p w:rsidR="00C72D64" w:rsidRPr="00C72D64" w:rsidRDefault="00C72D64" w:rsidP="00C72D64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7</w:t>
      </w:r>
    </w:p>
    <w:p w:rsidR="00C72D64" w:rsidRPr="00C72D64" w:rsidRDefault="00C72D64" w:rsidP="00C72D64">
      <w:pPr>
        <w:keepNext/>
        <w:keepLines/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C72D64">
        <w:rPr>
          <w:rFonts w:ascii="Times New Roman" w:eastAsia="Calibri" w:hAnsi="Times New Roman" w:cs="Times New Roman"/>
          <w:b/>
          <w:sz w:val="28"/>
        </w:rPr>
        <w:t>ТЕХНОЛОГИЧЕСКАЯ КАРТА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>Рецептура №: 618</w:t>
      </w: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  Сборник  рецептур  2006 г.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Наименование блюда: </w:t>
      </w:r>
      <w:r w:rsidRPr="00C72D64">
        <w:rPr>
          <w:rFonts w:ascii="Times New Roman" w:eastAsia="Calibri" w:hAnsi="Times New Roman" w:cs="Times New Roman"/>
          <w:b/>
          <w:sz w:val="28"/>
          <w:szCs w:val="28"/>
        </w:rPr>
        <w:t>Тефтели</w:t>
      </w:r>
    </w:p>
    <w:tbl>
      <w:tblPr>
        <w:tblW w:w="9853" w:type="dxa"/>
        <w:tblLook w:val="01E0" w:firstRow="1" w:lastRow="1" w:firstColumn="1" w:lastColumn="1" w:noHBand="0" w:noVBand="0"/>
      </w:tblPr>
      <w:tblGrid>
        <w:gridCol w:w="525"/>
        <w:gridCol w:w="3698"/>
        <w:gridCol w:w="1581"/>
        <w:gridCol w:w="1469"/>
        <w:gridCol w:w="1290"/>
        <w:gridCol w:w="1290"/>
      </w:tblGrid>
      <w:tr w:rsidR="00C72D64" w:rsidRPr="00C72D64" w:rsidTr="00B60BC2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продуктов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Брутто /грамм/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Нетто /грамм/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Брутто /грамм/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Нетто /грамм/</w:t>
            </w:r>
          </w:p>
        </w:tc>
      </w:tr>
      <w:tr w:rsidR="00C72D64" w:rsidRPr="00C72D64" w:rsidTr="00B60BC2"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 порция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 порции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Котлетное мясо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говядина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свинина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206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Молоко или вода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Жир кулинарный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Масса </w:t>
            </w:r>
            <w:proofErr w:type="spellStart"/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пассерованного</w:t>
            </w:r>
            <w:proofErr w:type="spellEnd"/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лука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24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Масса полуфабриката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2/135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Жир кулинарный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Масса готовых тефтелей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115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2/115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Соус</w:t>
            </w:r>
            <w:proofErr w:type="gramEnd"/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сметанный с томатом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115/75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2/115/75</w:t>
            </w:r>
          </w:p>
        </w:tc>
      </w:tr>
    </w:tbl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>Технология приготовления: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котлетную массу добавляют измельченный пассерованный репчатый лук (можно добавлять зеленый лук), перемешивают и формуют в виде шариков по 3 - 4 шт. на порцию, панируют в муке, обжаривают, перекладывают в неглубокую посуду в 1 - 2 ряда, заливают соусом и тушат 8 - 10 мин.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D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качеству:</w:t>
      </w:r>
    </w:p>
    <w:p w:rsidR="00C72D64" w:rsidRPr="00C72D64" w:rsidRDefault="00C72D64" w:rsidP="00C72D6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Внешний вид: изделия сохранили форму, без трещин, панировка не попала внутрь изделий. Консистенция их однородная, рыхлая, сочная.  Цвет – светло-коричневый на разрезе. Вкус и запах мяса, без посторонних запахов и привкуса кислого хлеба, в меру соленый. </w:t>
      </w:r>
    </w:p>
    <w:p w:rsidR="00C72D64" w:rsidRPr="00C72D64" w:rsidRDefault="00C72D64" w:rsidP="00C72D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</w:rPr>
        <w:t>Правила подачи:</w:t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При отпуске на тарелку кладут гарнир, тефтели и поливают их соусом,  в котором они тушились. Блюдо оформляют зеленью. </w:t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  <w:t xml:space="preserve">Соусы – красный  с кореньями (для тефтелей), томатный, сметанный, сметанный с томатом, сметанный с луком.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8"/>
        <w:gridCol w:w="2658"/>
        <w:gridCol w:w="2435"/>
        <w:gridCol w:w="2551"/>
      </w:tblGrid>
      <w:tr w:rsidR="00C72D64" w:rsidRPr="00C72D64" w:rsidTr="00B60BC2">
        <w:tc>
          <w:tcPr>
            <w:tcW w:w="2640" w:type="dxa"/>
          </w:tcPr>
          <w:p w:rsidR="00C72D64" w:rsidRPr="00C72D64" w:rsidRDefault="00C72D64" w:rsidP="00C72D6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917700" cy="1295400"/>
                  <wp:effectExtent l="0" t="0" r="6350" b="0"/>
                  <wp:docPr id="8" name="Рисунок 8" descr="ANd9GcQ5cle0J4I-G4EZ3UVbFjHXQpYqbqgslGZA39mIIwSUYH_cur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d9GcQ5cle0J4I-G4EZ3UVbFjHXQpYqbqgslGZA39mIIwSUYH_cur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C72D64" w:rsidRPr="00C72D64" w:rsidRDefault="00C72D64" w:rsidP="00C72D6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39900" cy="1295400"/>
                  <wp:effectExtent l="0" t="0" r="0" b="0"/>
                  <wp:docPr id="7" name="Рисунок 7" descr="ANd9GcQEjf7t4GZ4Sn5aDMDZrqDytAIwUkrioXf-YdEWfXdQ4xk4A0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Nd9GcQEjf7t4GZ4Sn5aDMDZrqDytAIwUkrioXf-YdEWfXdQ4xk4A0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C72D64" w:rsidRPr="00C72D64" w:rsidRDefault="00C72D64" w:rsidP="00C72D6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574800" cy="1358900"/>
                  <wp:effectExtent l="0" t="0" r="6350" b="0"/>
                  <wp:docPr id="6" name="Рисунок 6" descr="ANd9GcSbETB06PBnFu0RNGFO9e-nFrlTYG_uEwTT4zSstVMiWUXChT3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Nd9GcSbETB06PBnFu0RNGFO9e-nFrlTYG_uEwTT4zSstVMiWUXChT3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C72D64" w:rsidRPr="00C72D64" w:rsidRDefault="00C72D64" w:rsidP="00C72D64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663700" cy="1320800"/>
                  <wp:effectExtent l="0" t="0" r="0" b="0"/>
                  <wp:docPr id="5" name="Рисунок 5" descr="7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76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8</w:t>
      </w:r>
    </w:p>
    <w:p w:rsidR="00C72D64" w:rsidRPr="00C72D64" w:rsidRDefault="00C72D64" w:rsidP="00C72D64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C72D64">
        <w:rPr>
          <w:rFonts w:ascii="Times New Roman" w:eastAsia="Calibri" w:hAnsi="Times New Roman" w:cs="Times New Roman"/>
          <w:b/>
          <w:sz w:val="28"/>
        </w:rPr>
        <w:t>ТЕХНОЛОГИЧЕСКАЯ КАРТА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</w:rPr>
        <w:t xml:space="preserve">НАИМЕНОВАНИЕ БЛЮДА: </w:t>
      </w:r>
      <w:r w:rsidRPr="00C72D64">
        <w:rPr>
          <w:rFonts w:ascii="Times New Roman" w:eastAsia="Calibri" w:hAnsi="Times New Roman" w:cs="Times New Roman"/>
          <w:b/>
          <w:sz w:val="28"/>
        </w:rPr>
        <w:t>Котлеты рубленые</w:t>
      </w:r>
    </w:p>
    <w:p w:rsidR="00C72D64" w:rsidRPr="00C72D64" w:rsidRDefault="00C72D64" w:rsidP="00C72D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>Рецептура №: 608</w:t>
      </w: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 Сборник  рецептур  2006 г.</w:t>
      </w:r>
    </w:p>
    <w:tbl>
      <w:tblPr>
        <w:tblW w:w="9853" w:type="dxa"/>
        <w:tblLook w:val="01E0" w:firstRow="1" w:lastRow="1" w:firstColumn="1" w:lastColumn="1" w:noHBand="0" w:noVBand="0"/>
      </w:tblPr>
      <w:tblGrid>
        <w:gridCol w:w="525"/>
        <w:gridCol w:w="3698"/>
        <w:gridCol w:w="1581"/>
        <w:gridCol w:w="1469"/>
        <w:gridCol w:w="1290"/>
        <w:gridCol w:w="1290"/>
      </w:tblGrid>
      <w:tr w:rsidR="00C72D64" w:rsidRPr="00C72D64" w:rsidTr="00B60BC2"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продуктов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Брутто /грамм/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Нетто /грамм/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Брутто /грамм/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Нетто /грамм/</w:t>
            </w:r>
          </w:p>
        </w:tc>
      </w:tr>
      <w:tr w:rsidR="00C72D64" w:rsidRPr="00C72D64" w:rsidTr="00B60BC2"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 порция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 порции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Котлетное мясо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говядина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свинина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баранина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178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148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Хлеб пшеничный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Молоко или вода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Сухари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Масса полуфабриката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2/123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Жир кулинарный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Масса готовых котлет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2/100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Гарнир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300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Соус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C72D64" w:rsidRPr="00C72D64" w:rsidTr="00B60BC2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Выход блюда</w:t>
            </w:r>
          </w:p>
        </w:tc>
        <w:tc>
          <w:tcPr>
            <w:tcW w:w="3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100/50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2/100/50</w:t>
            </w:r>
          </w:p>
        </w:tc>
      </w:tr>
    </w:tbl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>Технология приготовления: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72D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Из готовой котлетной массы разделывают изделия овально-приплюснутой формы с заостренным концом (котлеты), панируют в сухарях. Полуфабрикаты обжаривают основным способом до румяной корочки и доводят до готовности в жарочном шкафу.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D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качеству:</w:t>
      </w:r>
    </w:p>
    <w:p w:rsidR="00C72D64" w:rsidRPr="00C72D64" w:rsidRDefault="00C72D64" w:rsidP="00C72D6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Внешний вид: изделия сохранили форму, без трещин, панировка не попала внутрь изделий. Консистенция их однородная, рыхлая, сочная.  Цвет – светло-коричневый на разрезе. Вкус и запах мяса, без посторонних запахов и привкуса кислого хлеба, в меру соленый. </w:t>
      </w:r>
    </w:p>
    <w:p w:rsidR="00C72D64" w:rsidRPr="00C72D64" w:rsidRDefault="00C72D64" w:rsidP="00C72D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</w:rPr>
        <w:t>Правила подачи:</w:t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Calibri" w:eastAsia="Calibri" w:hAnsi="Calibri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При отпуске на тарелку кладут гарнир, котлеты и подливают соус сбоку. Блюдо оформляют зеленью. </w:t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  <w:r w:rsidRPr="00C72D64">
        <w:rPr>
          <w:rFonts w:ascii="Times New Roman" w:eastAsia="Calibri" w:hAnsi="Times New Roman" w:cs="Times New Roman"/>
          <w:sz w:val="28"/>
          <w:szCs w:val="28"/>
        </w:rPr>
        <w:tab/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2D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Гарниры – каши 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 сложный гарнир.</w:t>
      </w:r>
      <w:proofErr w:type="gramEnd"/>
    </w:p>
    <w:p w:rsidR="00C72D64" w:rsidRPr="00C72D64" w:rsidRDefault="00C72D64" w:rsidP="00C72D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Соусы – красный  основной, луковый, красный с луком и огурцами, луковый </w:t>
      </w:r>
      <w:r w:rsidRPr="00C72D6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с горчицей, сметанный, сметанный с томатом, сметанный с луком.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7"/>
        <w:gridCol w:w="2225"/>
        <w:gridCol w:w="2651"/>
        <w:gridCol w:w="2599"/>
      </w:tblGrid>
      <w:tr w:rsidR="00C72D64" w:rsidRPr="00C72D64" w:rsidTr="00B60BC2">
        <w:tc>
          <w:tcPr>
            <w:tcW w:w="2451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095500" cy="1168400"/>
                  <wp:effectExtent l="0" t="0" r="0" b="0"/>
                  <wp:docPr id="4" name="Рисунок 4" descr="rublenye-kotlety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ublenye-kotlety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460500" cy="1092200"/>
                  <wp:effectExtent l="0" t="0" r="6350" b="0"/>
                  <wp:docPr id="3" name="Рисунок 3" descr="0c70d9974a8bcdefe4888f5e74f60f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0c70d9974a8bcdefe4888f5e74f60f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78000" cy="1193800"/>
                  <wp:effectExtent l="0" t="0" r="0" b="6350"/>
                  <wp:docPr id="2" name="Рисунок 2" descr="c26526855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265268550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739900" cy="1193800"/>
                  <wp:effectExtent l="0" t="0" r="0" b="6350"/>
                  <wp:docPr id="1" name="Рисунок 1" descr="ANd9GcS1GARV9OAPyPE0yqgHhXnlZSXOBc9vW23NnfO0QwZ35vUXx9cP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Nd9GcS1GARV9OAPyPE0yqgHhXnlZSXOBc9vW23NnfO0QwZ35vUXx9cP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Приложение № 9</w:t>
      </w:r>
    </w:p>
    <w:p w:rsidR="00C72D64" w:rsidRPr="00C72D64" w:rsidRDefault="00C72D64" w:rsidP="00C72D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b/>
          <w:sz w:val="28"/>
          <w:szCs w:val="28"/>
        </w:rPr>
        <w:t xml:space="preserve">     Вопросы для актуализации знаний</w:t>
      </w:r>
      <w:r w:rsidRPr="00C72D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Пищевая ценность мяса?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Признаки доброкачественного мяса?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Правила размораживания мороженого мяса?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Что такое обвалка, </w:t>
      </w:r>
      <w:proofErr w:type="spellStart"/>
      <w:r w:rsidRPr="00C72D64">
        <w:rPr>
          <w:rFonts w:ascii="Times New Roman" w:eastAsia="Calibri" w:hAnsi="Times New Roman" w:cs="Times New Roman"/>
          <w:sz w:val="28"/>
          <w:szCs w:val="28"/>
        </w:rPr>
        <w:t>жиловка</w:t>
      </w:r>
      <w:proofErr w:type="spellEnd"/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 и зачистка?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Какие части мяса говядины относят к </w:t>
      </w:r>
      <w:proofErr w:type="gramStart"/>
      <w:r w:rsidRPr="00C72D64">
        <w:rPr>
          <w:rFonts w:ascii="Times New Roman" w:eastAsia="Calibri" w:hAnsi="Times New Roman" w:cs="Times New Roman"/>
          <w:sz w:val="28"/>
          <w:szCs w:val="28"/>
        </w:rPr>
        <w:t>котлетному</w:t>
      </w:r>
      <w:proofErr w:type="gramEnd"/>
      <w:r w:rsidRPr="00C72D64">
        <w:rPr>
          <w:rFonts w:ascii="Times New Roman" w:eastAsia="Calibri" w:hAnsi="Times New Roman" w:cs="Times New Roman"/>
          <w:sz w:val="28"/>
          <w:szCs w:val="28"/>
        </w:rPr>
        <w:t>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Виды панировок для полуфабрикатов из котлетной массы?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Какие специи и приправы используют при приготовлении блюд из котлетной массы?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Виды тепловой обработки для приготовления блюд из котлетной массы?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Правила хранения полуфабрикатов из котлетной массы?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Правила безопасного использования </w:t>
      </w:r>
      <w:proofErr w:type="spellStart"/>
      <w:r w:rsidRPr="00C72D64">
        <w:rPr>
          <w:rFonts w:ascii="Times New Roman" w:eastAsia="Calibri" w:hAnsi="Times New Roman" w:cs="Times New Roman"/>
          <w:sz w:val="28"/>
          <w:szCs w:val="28"/>
        </w:rPr>
        <w:t>электромясорубки</w:t>
      </w:r>
      <w:proofErr w:type="spellEnd"/>
      <w:r w:rsidRPr="00C72D64">
        <w:rPr>
          <w:rFonts w:ascii="Times New Roman" w:eastAsia="Calibri" w:hAnsi="Times New Roman" w:cs="Times New Roman"/>
          <w:sz w:val="28"/>
          <w:szCs w:val="28"/>
        </w:rPr>
        <w:t>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Правила безопасного использования теплового оборудования?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Санитарные требования в мясном цехе?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 xml:space="preserve"> Санитарные требования к повару?</w:t>
      </w:r>
    </w:p>
    <w:p w:rsidR="00C72D64" w:rsidRPr="00C72D64" w:rsidRDefault="00C72D64" w:rsidP="00C72D64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Санитарные требования в горячем цехе?</w:t>
      </w:r>
    </w:p>
    <w:p w:rsidR="00C72D64" w:rsidRPr="00C72D64" w:rsidRDefault="00C72D64" w:rsidP="00C72D6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Приложение №10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Тестовые задания. Тема «Полуфабрикаты из котлетной массы»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72D64">
        <w:rPr>
          <w:rFonts w:ascii="Times New Roman" w:eastAsia="Calibri" w:hAnsi="Times New Roman" w:cs="Times New Roman"/>
          <w:sz w:val="28"/>
          <w:szCs w:val="28"/>
        </w:rPr>
        <w:t>Выберите из предложенных вариантов правильный ответ</w:t>
      </w:r>
    </w:p>
    <w:p w:rsidR="00C72D64" w:rsidRPr="00C72D64" w:rsidRDefault="00C72D64" w:rsidP="00C72D6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568" w:tblpY="-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8900"/>
        <w:gridCol w:w="990"/>
      </w:tblGrid>
      <w:tr w:rsidR="00C72D64" w:rsidRPr="00C72D64" w:rsidTr="00B60BC2">
        <w:trPr>
          <w:trHeight w:val="24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ЗАДАНИЕ  /ВОПРОС/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D64" w:rsidRPr="00C72D64" w:rsidRDefault="00C72D64" w:rsidP="00C72D6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ответ</w:t>
            </w:r>
          </w:p>
        </w:tc>
      </w:tr>
      <w:tr w:rsidR="00C72D64" w:rsidRPr="00C72D64" w:rsidTr="00B60BC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Тефтели имеют форму: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а) овально-приплюснутую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б) шариков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в) кругло-приплюснутую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г) </w:t>
            </w:r>
            <w:proofErr w:type="gram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плоско-овальную</w:t>
            </w:r>
            <w:proofErr w:type="gram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б</w:t>
            </w:r>
          </w:p>
        </w:tc>
      </w:tr>
      <w:tr w:rsidR="00C72D64" w:rsidRPr="00C72D64" w:rsidTr="00B60BC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Кругло-</w:t>
            </w:r>
            <w:proofErr w:type="spell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приплюстную</w:t>
            </w:r>
            <w:proofErr w:type="spellEnd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 имеют: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а) биточки рубленые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б) шницели рубленые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в) котлеты рубленые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г) зразы рубленые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</w:t>
            </w:r>
          </w:p>
        </w:tc>
      </w:tr>
      <w:tr w:rsidR="00C72D64" w:rsidRPr="00C72D64" w:rsidTr="00B60BC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Изделия из котлетной массы с фаршем  из лука и  яйца внутри называются: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а) тефтели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б) биточки рубленые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в)  зразы рубленые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г)  шницели рубленые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</w:t>
            </w:r>
          </w:p>
        </w:tc>
      </w:tr>
      <w:tr w:rsidR="00C72D64" w:rsidRPr="00C72D64" w:rsidTr="00B60BC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Котлетную массу для тефтелей готовят с добавлением лука: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сырого               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пассерованного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б</w:t>
            </w:r>
          </w:p>
        </w:tc>
      </w:tr>
      <w:tr w:rsidR="00C72D64" w:rsidRPr="00C72D64" w:rsidTr="00B60BC2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D64" w:rsidRPr="00C72D64" w:rsidRDefault="00C72D64" w:rsidP="00C72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 муке панируют: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а) рулет с луком и яйцом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б) биточки рубленые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в) тефтели</w:t>
            </w:r>
          </w:p>
          <w:p w:rsidR="00C72D64" w:rsidRPr="00C72D64" w:rsidRDefault="00C72D64" w:rsidP="00C72D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D64">
              <w:rPr>
                <w:rFonts w:ascii="Times New Roman" w:eastAsia="Calibri" w:hAnsi="Times New Roman" w:cs="Times New Roman"/>
                <w:sz w:val="24"/>
                <w:szCs w:val="24"/>
              </w:rPr>
              <w:t>г) шницель рубленый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72D64" w:rsidRPr="00C72D64" w:rsidRDefault="00C72D64" w:rsidP="00C72D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72D6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</w:t>
            </w:r>
          </w:p>
        </w:tc>
      </w:tr>
    </w:tbl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C72D64" w:rsidRPr="00C72D64" w:rsidRDefault="00C72D64" w:rsidP="00C72D64">
      <w:pPr>
        <w:shd w:val="clear" w:color="auto" w:fill="FFFFFF"/>
        <w:spacing w:after="0" w:line="240" w:lineRule="auto"/>
        <w:ind w:right="14" w:firstLine="288"/>
        <w:jc w:val="right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lastRenderedPageBreak/>
        <w:t>Приложение №11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right="14" w:firstLine="288"/>
        <w:jc w:val="center"/>
        <w:rPr>
          <w:rFonts w:ascii="Times New Roman" w:eastAsia="Calibri" w:hAnsi="Times New Roman" w:cs="Times New Roman"/>
          <w:b/>
          <w:spacing w:val="-6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pacing w:val="-6"/>
          <w:sz w:val="24"/>
          <w:szCs w:val="24"/>
        </w:rPr>
        <w:t>Теоретический материал для объяснения на уроке.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right="14" w:firstLine="288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>Мясо богато белками, жирами, минеральными и экстрактивными ве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>ществами. Белки служат для построения и восстановления тканей орга</w:t>
      </w:r>
      <w:r w:rsidRPr="00C72D64">
        <w:rPr>
          <w:rFonts w:ascii="Times New Roman" w:eastAsia="Calibri" w:hAnsi="Times New Roman" w:cs="Times New Roman"/>
          <w:spacing w:val="-8"/>
          <w:sz w:val="24"/>
          <w:szCs w:val="24"/>
        </w:rPr>
        <w:t>низма, а жир является источником энергии. Экстрактивные вещества прид</w:t>
      </w:r>
      <w:r w:rsidRPr="00C72D64">
        <w:rPr>
          <w:rFonts w:ascii="Times New Roman" w:eastAsia="Calibri" w:hAnsi="Times New Roman" w:cs="Times New Roman"/>
          <w:spacing w:val="-4"/>
          <w:sz w:val="24"/>
          <w:szCs w:val="24"/>
        </w:rPr>
        <w:t>ают вкус и аромат мясным блюдам. Благодаря этому они способству</w:t>
      </w:r>
      <w:r w:rsidRPr="00C72D64">
        <w:rPr>
          <w:rFonts w:ascii="Times New Roman" w:eastAsia="Calibri" w:hAnsi="Times New Roman" w:cs="Times New Roman"/>
          <w:spacing w:val="-7"/>
          <w:sz w:val="24"/>
          <w:szCs w:val="24"/>
        </w:rPr>
        <w:t>ют выделению пищеварительных соков и хорошему усвоению пищи. Уг</w:t>
      </w:r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>леводов и витаминов в мясе мало. Для обогащения мясных блюд углево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дами, витаминами и минеральными веществами их подают с гарнирами </w:t>
      </w:r>
      <w:r w:rsidRPr="00C72D64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из овощей, круп и макаронных изделий. Овощные гарниры содержат щелочные элементы и поддерживают в организме кислотно-щелочное </w:t>
      </w:r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>равновесие. Большинство мясных блюд приготавливают с соусами, бла</w:t>
      </w:r>
      <w:r w:rsidRPr="00C72D64">
        <w:rPr>
          <w:rFonts w:ascii="Times New Roman" w:eastAsia="Calibri" w:hAnsi="Times New Roman" w:cs="Times New Roman"/>
          <w:spacing w:val="-3"/>
          <w:sz w:val="24"/>
          <w:szCs w:val="24"/>
        </w:rPr>
        <w:t>годаря чему разнообразятся вкус и ассортимент блюд.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14" w:right="7" w:firstLine="2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Блюда из мяса  приготавливают в горячем цехе. </w:t>
      </w:r>
      <w:proofErr w:type="gramStart"/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Варят и припускают блюда из мяса в котлах, кастрюлях, сотейниках; жарят — на сковородах, противнях, </w:t>
      </w:r>
      <w:proofErr w:type="spellStart"/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>электроско</w:t>
      </w:r>
      <w:r w:rsidRPr="00C72D64">
        <w:rPr>
          <w:rFonts w:ascii="Times New Roman" w:eastAsia="Calibri" w:hAnsi="Times New Roman" w:cs="Times New Roman"/>
          <w:spacing w:val="-7"/>
          <w:sz w:val="24"/>
          <w:szCs w:val="24"/>
        </w:rPr>
        <w:t>вородах</w:t>
      </w:r>
      <w:proofErr w:type="spellEnd"/>
      <w:r w:rsidRPr="00C72D64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, жаровнях и вертеле; тушат — в сотейниках, кастрюлях, котлах; </w:t>
      </w:r>
      <w:r w:rsidRPr="00C72D64">
        <w:rPr>
          <w:rFonts w:ascii="Times New Roman" w:eastAsia="Calibri" w:hAnsi="Times New Roman" w:cs="Times New Roman"/>
          <w:spacing w:val="-3"/>
          <w:sz w:val="24"/>
          <w:szCs w:val="24"/>
        </w:rPr>
        <w:t>запекают — на противнях, порционных сковородах.</w:t>
      </w:r>
      <w:proofErr w:type="gramEnd"/>
      <w:r w:rsidRPr="00C72D64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При приготовле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>нии используют следующие инструменты и инвентарь: лопатки, поварскую вилку, сито, щипцы, вилки, шумовки, соусные ложки.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22" w:firstLine="23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Температура готовых мясных блюд при отпуске должна быть не ниже </w:t>
      </w:r>
      <w:r w:rsidRPr="00C72D64">
        <w:rPr>
          <w:rFonts w:ascii="Times New Roman" w:eastAsia="Calibri" w:hAnsi="Times New Roman" w:cs="Times New Roman"/>
          <w:sz w:val="24"/>
          <w:szCs w:val="24"/>
        </w:rPr>
        <w:t>65°С. На подогретое блюдо или тарелку сначала кладут гарнир, ря</w:t>
      </w:r>
      <w:r w:rsidRPr="00C72D64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дом — мясо, оно частично может покрывать гарнир, в некоторых случаях </w:t>
      </w:r>
      <w:r w:rsidRPr="00C72D64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мясо кладут на гарнир. Различают гарниры простые и сложные. Простой </w:t>
      </w:r>
      <w:r w:rsidRPr="00C72D64">
        <w:rPr>
          <w:rFonts w:ascii="Times New Roman" w:eastAsia="Calibri" w:hAnsi="Times New Roman" w:cs="Times New Roman"/>
          <w:spacing w:val="-9"/>
          <w:sz w:val="24"/>
          <w:szCs w:val="24"/>
        </w:rPr>
        <w:t>гарнир состоит из одного продукта, сложный — из нескольких видов про</w:t>
      </w:r>
      <w:r w:rsidRPr="00C72D64">
        <w:rPr>
          <w:rFonts w:ascii="Times New Roman" w:eastAsia="Calibri" w:hAnsi="Times New Roman" w:cs="Times New Roman"/>
          <w:spacing w:val="-8"/>
          <w:sz w:val="24"/>
          <w:szCs w:val="24"/>
        </w:rPr>
        <w:t>дуктов. При составлении сложного гарнира подбирают продукты, сочета</w:t>
      </w:r>
      <w:r w:rsidRPr="00C72D64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ющиеся по вкусу и цвету. Сложный гарнир располагают букетами. Мясо 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поливают соусом или соус подают отдельно в соуснике. Гарнир соусом </w:t>
      </w:r>
      <w:r w:rsidRPr="00C72D64">
        <w:rPr>
          <w:rFonts w:ascii="Times New Roman" w:eastAsia="Calibri" w:hAnsi="Times New Roman" w:cs="Times New Roman"/>
          <w:sz w:val="24"/>
          <w:szCs w:val="24"/>
        </w:rPr>
        <w:t>не поливают.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Приготовление котлетной массы и полуфабрикатов из неё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приготовления котлетной массы используют говядину – мякоть шеи, </w:t>
      </w:r>
      <w:proofErr w:type="spellStart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пашину</w:t>
      </w:r>
      <w:proofErr w:type="spellEnd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обрезки, свинину – обрезки, которые получаются при разделке туш, и реже баранину – мякоть шеи, обрезки. Лучше использовать мясо упитанных животных с содержанием жира до 10%, при этом котлетная масса получается хорошего качества. Если мясо нежирное, то добавляют шпик или натуральное сало (5–10%)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Мясо зачищают от сухожилий, кровоподтеков, грубой соединительной ткани, нарезают на кусочки и пропускают через мясорубку. Пшеничный черствый хлеб из муки не ниже 1-го сорта замачивают в холодной воде или молоке. Измельченное мясо соединяют с замоченным хлебом, кладут соль, молотый перец, хорошо перемешивают, пропускают через мясорубку и выбивают. При этом масса обогащается воздухом, становится более однородной и изделия получаются пышными. Однако долго выбивать не рекомендуется, так как </w:t>
      </w:r>
      <w:proofErr w:type="gramStart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отделяется жир и изделия получаются</w:t>
      </w:r>
      <w:proofErr w:type="gramEnd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менее сочными и вкусными.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1 кг мяса берут (масса нетто в г): хлеба пшеничного – 250, воды или молока – 300, соли – 20, перца молотого – 1.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котлетной массы получают следующие полуфабрикаты.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Котлеты рубленые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котлетную массу развешивают на порции по 57 г, панируют в красной панировке, придают овально-приплюснутую форму с одним заостренным концом (толщиной 2–2,5 см, длиной 10 – 12, шириной 5 см). Используют по 1–2 шт. на порцию.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Биточки рубленые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котлетную массу развешивают на порции по 57г, панируют и придают приплюснуто-округлую форму (толщиной 2–2,5 см, диаметром 6 см). Используют по 2 шт. на порцию.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Котлеты и биточки можно приготовить с добавлением репчатого лука или чеснока (5–8г. сырого лука или 0,5– 0,8г. чеснока). В этом случае изделия сразу подвергают тепловой обработке, так как котлетная масса приобретает серый цвет, ухудшаются структура и качество изделий.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Шницель рубленый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котлетную массу </w:t>
      </w:r>
      <w:proofErr w:type="spellStart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порционируют</w:t>
      </w:r>
      <w:proofErr w:type="spellEnd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панируют, придают овально-приплюснутую форму толщиной 1 см. Используют по 1 шт. на порцию.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Зразы рубленые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котлетную массу приготавливают с меньшим количеством хлеба,  </w:t>
      </w:r>
      <w:proofErr w:type="spellStart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порционируют</w:t>
      </w:r>
      <w:proofErr w:type="spellEnd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придают форму кружочка толщиной 1 см, на середину кладут фарш, края кружочков соединяют, панируют в красной панировке и формуют в виде кирпичика с овальными краями. Используют по 1–2 шт. на порцию.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фарша берут пассерованный репчатый лук, который соединяют с вареными рублеными яйцами, зеленью петрушки, кладут соль, молотый перец и перемешивают. Фаршировать можно также омлетом, нарезанным мелкими кусочками.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Тефтели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котлетную массу приготавливают с меньшим количеством хлеба, добавляют пассерованный репчатый лук, затем </w:t>
      </w:r>
      <w:proofErr w:type="spellStart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порционируют</w:t>
      </w:r>
      <w:proofErr w:type="spellEnd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формуют в виде шариков и панируют в муке. Используют по 2–4 шт. на порцию.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Рулет </w:t>
      </w: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для приготовления котлетной массы хлеба берут меньше. На смоченную салфетку или марлю раскладывают массу в виде прямоугольника толщиной 1,5–2 см, на середину его по длине кладут фарш. Массу соединяют с помощью салфетки так, чтобы один край массы немного находил на другой, придают форму батона и перекладывают швом вниз из салфетки на противень, смазанный жиром. Поверхность рулета смазывают </w:t>
      </w:r>
      <w:proofErr w:type="spellStart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льезоном</w:t>
      </w:r>
      <w:proofErr w:type="spellEnd"/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посыпают сухарями, а также делают проколы для того, чтобы при тепловой обработке не образовались трещины. 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фарша используют отварные макароны, заправленные маслом, или вареные рубленые яйца, или пассерованный репчатый лук. </w:t>
      </w:r>
    </w:p>
    <w:p w:rsidR="00C72D64" w:rsidRPr="00C72D64" w:rsidRDefault="00C72D64" w:rsidP="00C72D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Можно соединить вареные яйца с </w:t>
      </w:r>
      <w:proofErr w:type="spellStart"/>
      <w:r w:rsidRPr="00C72D64">
        <w:rPr>
          <w:rFonts w:ascii="Times New Roman" w:eastAsia="Calibri" w:hAnsi="Times New Roman" w:cs="Times New Roman"/>
          <w:sz w:val="24"/>
          <w:szCs w:val="24"/>
        </w:rPr>
        <w:t>пассерованным</w:t>
      </w:r>
      <w:proofErr w:type="spell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репчатым луком.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Подготовленные полуфабрикаты хранят при температуре не выше 6°С. Мясной фарш (</w:t>
      </w:r>
      <w:proofErr w:type="spellStart"/>
      <w:r w:rsidRPr="00C72D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незаправленный</w:t>
      </w:r>
      <w:proofErr w:type="spellEnd"/>
      <w:r w:rsidRPr="00C72D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) – не более 6 ч. Изделия из котлетной массы укладывают в один ряд на противень, посыпанный панировкой, и хранят при температуре 6–8°С не более 12 ч. 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1562"/>
        <w:rPr>
          <w:rFonts w:ascii="Times New Roman" w:eastAsia="Calibri" w:hAnsi="Times New Roman" w:cs="Times New Roman"/>
          <w:b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Блюда из котлетной массы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right="187" w:firstLine="28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Изделия из котлетной массы приготавливают в жареном, тушеном и запеченном виде. Для того чтобы изделия были пышными, вкусными и </w:t>
      </w:r>
      <w:r w:rsidRPr="00C72D64">
        <w:rPr>
          <w:rFonts w:ascii="Times New Roman" w:eastAsia="Calibri" w:hAnsi="Times New Roman" w:cs="Times New Roman"/>
          <w:spacing w:val="-6"/>
          <w:sz w:val="24"/>
          <w:szCs w:val="24"/>
        </w:rPr>
        <w:t>сочными, жарят их непосредственно перед отпуском с двух сторон и до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>водят до готовности в жарочном шкафу. Готовность определяют по по</w:t>
      </w:r>
      <w:r w:rsidRPr="00C72D64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явлению белых пузырьков на поверхности изделий, </w:t>
      </w:r>
      <w:r w:rsidRPr="00C72D64">
        <w:rPr>
          <w:rFonts w:ascii="Times New Roman" w:eastAsia="Calibri" w:hAnsi="Times New Roman" w:cs="Times New Roman"/>
          <w:spacing w:val="-4"/>
          <w:sz w:val="24"/>
          <w:szCs w:val="24"/>
          <w:lang w:val="en-US"/>
        </w:rPr>
        <w:t>t</w:t>
      </w:r>
      <w:r w:rsidRPr="00C72D64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в центре изделий </w:t>
      </w:r>
      <w:r w:rsidRPr="00C72D64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должна быть не ниже 90°. Потери при тепловой обработке изделий из 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>котлетной массы составляют 19%. При отпуске изделия поливают рас</w:t>
      </w:r>
      <w:r w:rsidRPr="00C72D64">
        <w:rPr>
          <w:rFonts w:ascii="Times New Roman" w:eastAsia="Calibri" w:hAnsi="Times New Roman" w:cs="Times New Roman"/>
          <w:spacing w:val="-4"/>
          <w:sz w:val="24"/>
          <w:szCs w:val="24"/>
        </w:rPr>
        <w:t>топленным маслом, мясным соком или подливают соус.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right="43" w:firstLine="28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Котлеты, биточки 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гарниром. 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Подготовленные полуфабрикаты котлет или биточков укладывают на противень или сковороду, разогретую с жиром, обжаривают до образования поджаристой корочки, ставят в жарочный шкаф и доводят до готовности. При отпуске на порционное блюдо или тарелку кладут гарнир, рядом — котлеты, поливают растопленным маслом или подливают соусы красный, луковый, красный с луком и корнишонами, томатный, сметанный, сметанный с луком. Подают с простым или сложным гарниром. Биточки при отпуске кладут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баранчик и поливают соусом сметанным, сметанным с луком.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14" w:right="43" w:firstLine="28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Подготовленные полуфабрикаты для блюда "шницель рубленый" жарят и отпускают так же, как котлеты.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7" w:right="43" w:firstLine="28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Зразы рубленые. </w:t>
      </w:r>
      <w:r w:rsidRPr="00C72D64">
        <w:rPr>
          <w:rFonts w:ascii="Times New Roman" w:eastAsia="Calibri" w:hAnsi="Times New Roman" w:cs="Times New Roman"/>
          <w:sz w:val="24"/>
          <w:szCs w:val="24"/>
        </w:rPr>
        <w:t>Подготовленные зразы кладут на разогретый с жиром противень, обжаривают до образования поджаристой корочки и доводят до готовности в жарочном шкафу.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22" w:right="29" w:firstLine="28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При отпуске на порционное блюдо или тарелку кладут гарнир — гречневую или рисовую кашу, картофельное пюре,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рядом—зразы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(1—2 шт. на порцию), поливают маслом или подливают соус красный или луковый.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22" w:right="29" w:firstLine="28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>Тефтели. Подготовленные полуфабрикаты тефтелей укладывают на противень в один ряд, обжаривают на плите или в жарочном шка</w:t>
      </w:r>
      <w:r w:rsidRPr="00C72D64">
        <w:rPr>
          <w:rFonts w:ascii="Times New Roman" w:eastAsia="Calibri" w:hAnsi="Times New Roman" w:cs="Times New Roman"/>
          <w:sz w:val="24"/>
          <w:szCs w:val="24"/>
        </w:rPr>
        <w:softHyphen/>
        <w:t>фу, заливают соусом красным, томатным или сметанным с томатом и тушат 10— 12 мин в жарочном шкафу. Тефтели можно обжарить во фритюре, затем уложить в неглубокую посуду в 1— 2 ряда, залить соусом и тушить.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22" w:right="22" w:firstLine="2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При отпуске в баранчик или на тарелку кладут гарнир — рассыпчатый рис, гречневую кашу или картофельное пюре, рядом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—т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>ефтели; поливают соусом, в котором они тушились, посыпают измельченной зеленью петрушки, можно посыпать рубленым чесноком.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left="29" w:right="7" w:firstLine="28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Биточки, запеченные под сметанным соусом 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с </w:t>
      </w:r>
      <w:r w:rsidRPr="00C72D64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рисом (по-казацки). </w:t>
      </w:r>
      <w:r w:rsidRPr="00C72D64">
        <w:rPr>
          <w:rFonts w:ascii="Times New Roman" w:eastAsia="Calibri" w:hAnsi="Times New Roman" w:cs="Times New Roman"/>
          <w:spacing w:val="-5"/>
          <w:sz w:val="24"/>
          <w:szCs w:val="24"/>
        </w:rPr>
        <w:t>Рас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сыпчатую рисовую кашу заправляют </w:t>
      </w:r>
      <w:proofErr w:type="spellStart"/>
      <w:r w:rsidRPr="00C72D64">
        <w:rPr>
          <w:rFonts w:ascii="Times New Roman" w:eastAsia="Calibri" w:hAnsi="Times New Roman" w:cs="Times New Roman"/>
          <w:sz w:val="24"/>
          <w:szCs w:val="24"/>
        </w:rPr>
        <w:t>пассерованным</w:t>
      </w:r>
      <w:proofErr w:type="spell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томатом и укладывают на порционную сковороду, смазанную жиром, на кашу кладут два жареных биточка, заливают соусом сметанным или сметанным с томатом и запекают. Отпускают в той же порционной сковороде, в которой запекали, при отпуске посыпают измельченной зеленью петрушки.</w:t>
      </w:r>
    </w:p>
    <w:p w:rsidR="00C72D64" w:rsidRPr="00C72D64" w:rsidRDefault="00C72D64" w:rsidP="00C72D64">
      <w:pPr>
        <w:shd w:val="clear" w:color="auto" w:fill="FFFFFF"/>
        <w:tabs>
          <w:tab w:val="left" w:leader="underscore" w:pos="5148"/>
        </w:tabs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Рулет с макаронами. 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Подготовленный рулет (см. с.) запекают 30—40 мин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жарочному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шкафу при температуре 220—230°С. Готовый рулет нарезают на порции. При отпуске на порционное </w:t>
      </w:r>
      <w:r w:rsidRPr="00C72D6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блюдо или тарелку кладут 1—2 куска рулета и поливают соусом красным или луковым, можно полить мясным соком. Если рулет фарширован </w:t>
      </w:r>
      <w:proofErr w:type="spellStart"/>
      <w:r w:rsidRPr="00C72D64">
        <w:rPr>
          <w:rFonts w:ascii="Times New Roman" w:eastAsia="Calibri" w:hAnsi="Times New Roman" w:cs="Times New Roman"/>
          <w:sz w:val="24"/>
          <w:szCs w:val="24"/>
        </w:rPr>
        <w:t>пассерованным</w:t>
      </w:r>
      <w:proofErr w:type="spellEnd"/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луком и яйцами, то при отпуске кладут гарнир.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right="36" w:firstLine="288"/>
        <w:jc w:val="center"/>
        <w:rPr>
          <w:rFonts w:ascii="Times New Roman" w:eastAsia="Calibri" w:hAnsi="Times New Roman" w:cs="Times New Roman"/>
          <w:b/>
          <w:spacing w:val="61"/>
          <w:sz w:val="24"/>
          <w:szCs w:val="24"/>
        </w:rPr>
      </w:pPr>
      <w:r w:rsidRPr="00C72D64">
        <w:rPr>
          <w:rFonts w:ascii="Times New Roman" w:eastAsia="Calibri" w:hAnsi="Times New Roman" w:cs="Times New Roman"/>
          <w:b/>
          <w:sz w:val="24"/>
          <w:szCs w:val="24"/>
        </w:rPr>
        <w:t>Требования к качеству мясных блюд. Сроки хранения</w:t>
      </w:r>
    </w:p>
    <w:p w:rsidR="00C72D64" w:rsidRPr="00C72D64" w:rsidRDefault="00C72D64" w:rsidP="00C72D64">
      <w:pPr>
        <w:shd w:val="clear" w:color="auto" w:fill="FFFFFF"/>
        <w:spacing w:after="0" w:line="240" w:lineRule="auto"/>
        <w:ind w:right="36" w:firstLine="28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-1151890</wp:posOffset>
                </wp:positionH>
                <wp:positionV relativeFrom="paragraph">
                  <wp:posOffset>2780030</wp:posOffset>
                </wp:positionV>
                <wp:extent cx="0" cy="585470"/>
                <wp:effectExtent l="7620" t="11430" r="11430" b="1270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47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90.7pt,218.9pt" to="-90.7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" o:allowincell="f" strokeweight=".7pt">
                <w10:wrap anchorx="margin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-1097280</wp:posOffset>
                </wp:positionH>
                <wp:positionV relativeFrom="paragraph">
                  <wp:posOffset>5760720</wp:posOffset>
                </wp:positionV>
                <wp:extent cx="0" cy="461645"/>
                <wp:effectExtent l="5080" t="10795" r="13970" b="13335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645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6.4pt,453.6pt" to="-86.4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" o:allowincell="f" strokeweight=".35pt">
                <w10:wrap anchorx="margin"/>
              </v:line>
            </w:pict>
          </mc:Fallback>
        </mc:AlternateContent>
      </w:r>
      <w:r w:rsidRPr="00C72D64">
        <w:rPr>
          <w:rFonts w:ascii="Times New Roman" w:eastAsia="Calibri" w:hAnsi="Times New Roman" w:cs="Times New Roman"/>
          <w:spacing w:val="61"/>
          <w:sz w:val="24"/>
          <w:szCs w:val="24"/>
        </w:rPr>
        <w:t>Блюда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из </w:t>
      </w:r>
      <w:r w:rsidRPr="00C72D64">
        <w:rPr>
          <w:rFonts w:ascii="Times New Roman" w:eastAsia="Calibri" w:hAnsi="Times New Roman" w:cs="Times New Roman"/>
          <w:spacing w:val="61"/>
          <w:sz w:val="24"/>
          <w:szCs w:val="24"/>
        </w:rPr>
        <w:t>котлетной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2D64">
        <w:rPr>
          <w:rFonts w:ascii="Times New Roman" w:eastAsia="Calibri" w:hAnsi="Times New Roman" w:cs="Times New Roman"/>
          <w:spacing w:val="56"/>
          <w:sz w:val="24"/>
          <w:szCs w:val="24"/>
        </w:rPr>
        <w:t>массы</w:t>
      </w:r>
      <w:r w:rsidRPr="00C72D64">
        <w:rPr>
          <w:rFonts w:ascii="Times New Roman" w:eastAsia="Calibri" w:hAnsi="Times New Roman" w:cs="Times New Roman"/>
          <w:sz w:val="24"/>
          <w:szCs w:val="24"/>
        </w:rPr>
        <w:t xml:space="preserve"> должны сохранять форму и быть запанированы тонким слоем. Поверхность— </w:t>
      </w:r>
      <w:proofErr w:type="gramStart"/>
      <w:r w:rsidRPr="00C72D64">
        <w:rPr>
          <w:rFonts w:ascii="Times New Roman" w:eastAsia="Calibri" w:hAnsi="Times New Roman" w:cs="Times New Roman"/>
          <w:sz w:val="24"/>
          <w:szCs w:val="24"/>
        </w:rPr>
        <w:t>бе</w:t>
      </w:r>
      <w:proofErr w:type="gramEnd"/>
      <w:r w:rsidRPr="00C72D64">
        <w:rPr>
          <w:rFonts w:ascii="Times New Roman" w:eastAsia="Calibri" w:hAnsi="Times New Roman" w:cs="Times New Roman"/>
          <w:sz w:val="24"/>
          <w:szCs w:val="24"/>
        </w:rPr>
        <w:t>з трещин и разрывов, ровная, покрыта румяной корочкой. Вкус — в меру соленый, без привкуса хлеба; запах мяса. Консистенция — сочная, пышная, на разрезе однородная без отдельных кусочков мяса, хлеба и сухожилий, не допускается розово-красный оттенок.</w:t>
      </w:r>
    </w:p>
    <w:p w:rsidR="00C72D64" w:rsidRPr="00C72D64" w:rsidRDefault="00C72D64" w:rsidP="00C72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2D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Блюда из натуральной рубленой и котлетной массы лучше жарить перед отпуском, допускается хранить их не более 30 мин.</w:t>
      </w:r>
    </w:p>
    <w:p w:rsidR="00C72D64" w:rsidRPr="00C72D64" w:rsidRDefault="00C72D64" w:rsidP="00C72D64">
      <w:pPr>
        <w:rPr>
          <w:rFonts w:ascii="Times New Roman" w:eastAsia="Calibri" w:hAnsi="Times New Roman" w:cs="Times New Roman"/>
          <w:sz w:val="24"/>
          <w:szCs w:val="24"/>
        </w:rPr>
      </w:pPr>
    </w:p>
    <w:p w:rsidR="00D83749" w:rsidRDefault="00D83749"/>
    <w:sectPr w:rsidR="00D83749" w:rsidSect="00D060D5">
      <w:pgSz w:w="11906" w:h="16838" w:code="9"/>
      <w:pgMar w:top="851" w:right="70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6AC" w:rsidRDefault="003176AC">
      <w:pPr>
        <w:spacing w:after="0" w:line="240" w:lineRule="auto"/>
      </w:pPr>
      <w:r>
        <w:separator/>
      </w:r>
    </w:p>
  </w:endnote>
  <w:endnote w:type="continuationSeparator" w:id="0">
    <w:p w:rsidR="003176AC" w:rsidRDefault="00317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83D" w:rsidRDefault="00103D59" w:rsidP="002608F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0283D" w:rsidRDefault="003176A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196" w:rsidRDefault="00103D59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0A20">
      <w:rPr>
        <w:noProof/>
      </w:rPr>
      <w:t>23</w:t>
    </w:r>
    <w:r>
      <w:fldChar w:fldCharType="end"/>
    </w:r>
  </w:p>
  <w:p w:rsidR="0090283D" w:rsidRDefault="003176A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196" w:rsidRDefault="003176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6AC" w:rsidRDefault="003176AC">
      <w:pPr>
        <w:spacing w:after="0" w:line="240" w:lineRule="auto"/>
      </w:pPr>
      <w:r>
        <w:separator/>
      </w:r>
    </w:p>
  </w:footnote>
  <w:footnote w:type="continuationSeparator" w:id="0">
    <w:p w:rsidR="003176AC" w:rsidRDefault="00317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C27"/>
    <w:multiLevelType w:val="hybridMultilevel"/>
    <w:tmpl w:val="D2F6B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E737C"/>
    <w:multiLevelType w:val="hybridMultilevel"/>
    <w:tmpl w:val="3A2C2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B4B8E"/>
    <w:multiLevelType w:val="hybridMultilevel"/>
    <w:tmpl w:val="8F7E6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0A5238"/>
    <w:multiLevelType w:val="hybridMultilevel"/>
    <w:tmpl w:val="DD4C46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D37883"/>
    <w:multiLevelType w:val="hybridMultilevel"/>
    <w:tmpl w:val="33B29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1743B0"/>
    <w:multiLevelType w:val="hybridMultilevel"/>
    <w:tmpl w:val="4B2644FA"/>
    <w:lvl w:ilvl="0" w:tplc="BE962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27187663"/>
    <w:multiLevelType w:val="hybridMultilevel"/>
    <w:tmpl w:val="06847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031AB"/>
    <w:multiLevelType w:val="hybridMultilevel"/>
    <w:tmpl w:val="42E6E6A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D04E6"/>
    <w:multiLevelType w:val="hybridMultilevel"/>
    <w:tmpl w:val="DDDE0770"/>
    <w:lvl w:ilvl="0" w:tplc="702016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DD93745"/>
    <w:multiLevelType w:val="hybridMultilevel"/>
    <w:tmpl w:val="20EA1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92E19"/>
    <w:multiLevelType w:val="hybridMultilevel"/>
    <w:tmpl w:val="BBD42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376B0"/>
    <w:multiLevelType w:val="hybridMultilevel"/>
    <w:tmpl w:val="05B2C1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1131DEE"/>
    <w:multiLevelType w:val="hybridMultilevel"/>
    <w:tmpl w:val="E554766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537437C"/>
    <w:multiLevelType w:val="hybridMultilevel"/>
    <w:tmpl w:val="5E229AD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7851BB"/>
    <w:multiLevelType w:val="hybridMultilevel"/>
    <w:tmpl w:val="25023EA6"/>
    <w:lvl w:ilvl="0" w:tplc="B2AAC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8A2859"/>
    <w:multiLevelType w:val="hybridMultilevel"/>
    <w:tmpl w:val="21A40D3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2"/>
  </w:num>
  <w:num w:numId="9">
    <w:abstractNumId w:val="7"/>
  </w:num>
  <w:num w:numId="10">
    <w:abstractNumId w:val="15"/>
  </w:num>
  <w:num w:numId="11">
    <w:abstractNumId w:val="12"/>
  </w:num>
  <w:num w:numId="12">
    <w:abstractNumId w:val="5"/>
  </w:num>
  <w:num w:numId="13">
    <w:abstractNumId w:val="9"/>
  </w:num>
  <w:num w:numId="14">
    <w:abstractNumId w:val="0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D64"/>
    <w:rsid w:val="00103D59"/>
    <w:rsid w:val="003176AC"/>
    <w:rsid w:val="006D0A20"/>
    <w:rsid w:val="00C72D64"/>
    <w:rsid w:val="00D83749"/>
    <w:rsid w:val="00DB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2D6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2D6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2D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72D64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72D64"/>
  </w:style>
  <w:style w:type="paragraph" w:styleId="a3">
    <w:name w:val="List Paragraph"/>
    <w:basedOn w:val="a"/>
    <w:uiPriority w:val="34"/>
    <w:qFormat/>
    <w:rsid w:val="00C72D64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C72D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2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D6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C72D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uiPriority w:val="99"/>
    <w:rsid w:val="00C72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C72D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C72D6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C72D64"/>
  </w:style>
  <w:style w:type="paragraph" w:styleId="ac">
    <w:name w:val="List"/>
    <w:basedOn w:val="a"/>
    <w:uiPriority w:val="99"/>
    <w:rsid w:val="00C72D64"/>
    <w:pPr>
      <w:spacing w:after="0" w:line="240" w:lineRule="auto"/>
      <w:ind w:left="283" w:hanging="283"/>
    </w:pPr>
    <w:rPr>
      <w:rFonts w:ascii="Arial" w:eastAsia="Verdana" w:hAnsi="Arial" w:cs="Arial"/>
      <w:sz w:val="24"/>
      <w:szCs w:val="24"/>
      <w:lang w:eastAsia="ar-SA"/>
    </w:rPr>
  </w:style>
  <w:style w:type="character" w:styleId="ad">
    <w:name w:val="footnote reference"/>
    <w:basedOn w:val="a0"/>
    <w:uiPriority w:val="99"/>
    <w:semiHidden/>
    <w:rsid w:val="00C72D64"/>
    <w:rPr>
      <w:vertAlign w:val="superscript"/>
    </w:rPr>
  </w:style>
  <w:style w:type="paragraph" w:styleId="ae">
    <w:name w:val="Plain Text"/>
    <w:basedOn w:val="a"/>
    <w:link w:val="af"/>
    <w:rsid w:val="00C72D64"/>
    <w:pPr>
      <w:spacing w:after="0" w:line="262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Текст Знак"/>
    <w:basedOn w:val="a0"/>
    <w:link w:val="ae"/>
    <w:rsid w:val="00C72D6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No Spacing"/>
    <w:uiPriority w:val="1"/>
    <w:qFormat/>
    <w:rsid w:val="00C72D64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unhideWhenUsed/>
    <w:rsid w:val="00C72D64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C72D64"/>
    <w:rPr>
      <w:rFonts w:ascii="Calibri" w:eastAsia="Calibri" w:hAnsi="Calibri" w:cs="Times New Roman"/>
    </w:rPr>
  </w:style>
  <w:style w:type="paragraph" w:styleId="af3">
    <w:name w:val="Normal (Web)"/>
    <w:basedOn w:val="a"/>
    <w:uiPriority w:val="99"/>
    <w:rsid w:val="00C7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rsid w:val="00C72D6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7">
    <w:name w:val="c7"/>
    <w:basedOn w:val="a"/>
    <w:rsid w:val="00C7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2D64"/>
  </w:style>
  <w:style w:type="paragraph" w:customStyle="1" w:styleId="c12">
    <w:name w:val="c12"/>
    <w:basedOn w:val="a"/>
    <w:rsid w:val="00C7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2D64"/>
  </w:style>
  <w:style w:type="paragraph" w:customStyle="1" w:styleId="Default">
    <w:name w:val="Default"/>
    <w:rsid w:val="00C72D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2D6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2D6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2D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72D64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C72D64"/>
  </w:style>
  <w:style w:type="paragraph" w:styleId="a3">
    <w:name w:val="List Paragraph"/>
    <w:basedOn w:val="a"/>
    <w:uiPriority w:val="34"/>
    <w:qFormat/>
    <w:rsid w:val="00C72D64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C72D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2D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D6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C72D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uiPriority w:val="99"/>
    <w:rsid w:val="00C72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C72D6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C72D6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C72D64"/>
  </w:style>
  <w:style w:type="paragraph" w:styleId="ac">
    <w:name w:val="List"/>
    <w:basedOn w:val="a"/>
    <w:uiPriority w:val="99"/>
    <w:rsid w:val="00C72D64"/>
    <w:pPr>
      <w:spacing w:after="0" w:line="240" w:lineRule="auto"/>
      <w:ind w:left="283" w:hanging="283"/>
    </w:pPr>
    <w:rPr>
      <w:rFonts w:ascii="Arial" w:eastAsia="Verdana" w:hAnsi="Arial" w:cs="Arial"/>
      <w:sz w:val="24"/>
      <w:szCs w:val="24"/>
      <w:lang w:eastAsia="ar-SA"/>
    </w:rPr>
  </w:style>
  <w:style w:type="character" w:styleId="ad">
    <w:name w:val="footnote reference"/>
    <w:basedOn w:val="a0"/>
    <w:uiPriority w:val="99"/>
    <w:semiHidden/>
    <w:rsid w:val="00C72D64"/>
    <w:rPr>
      <w:vertAlign w:val="superscript"/>
    </w:rPr>
  </w:style>
  <w:style w:type="paragraph" w:styleId="ae">
    <w:name w:val="Plain Text"/>
    <w:basedOn w:val="a"/>
    <w:link w:val="af"/>
    <w:rsid w:val="00C72D64"/>
    <w:pPr>
      <w:spacing w:after="0" w:line="262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Текст Знак"/>
    <w:basedOn w:val="a0"/>
    <w:link w:val="ae"/>
    <w:rsid w:val="00C72D64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No Spacing"/>
    <w:uiPriority w:val="1"/>
    <w:qFormat/>
    <w:rsid w:val="00C72D64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unhideWhenUsed/>
    <w:rsid w:val="00C72D64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rsid w:val="00C72D64"/>
    <w:rPr>
      <w:rFonts w:ascii="Calibri" w:eastAsia="Calibri" w:hAnsi="Calibri" w:cs="Times New Roman"/>
    </w:rPr>
  </w:style>
  <w:style w:type="paragraph" w:styleId="af3">
    <w:name w:val="Normal (Web)"/>
    <w:basedOn w:val="a"/>
    <w:uiPriority w:val="99"/>
    <w:rsid w:val="00C7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rsid w:val="00C72D6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7">
    <w:name w:val="c7"/>
    <w:basedOn w:val="a"/>
    <w:rsid w:val="00C7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2D64"/>
  </w:style>
  <w:style w:type="paragraph" w:customStyle="1" w:styleId="c12">
    <w:name w:val="c12"/>
    <w:basedOn w:val="a"/>
    <w:rsid w:val="00C72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2D64"/>
  </w:style>
  <w:style w:type="paragraph" w:customStyle="1" w:styleId="Default">
    <w:name w:val="Default"/>
    <w:rsid w:val="00C72D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ipkro.wladimir.ru/do/protected/513/modul%205.2.htm/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files.lib.sfu-kras.ru/ebibl/umkd/1513/u_lecture.pdf/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hyperlink" Target="http://fcior.edu.ru/card/11004/tehnologicheskiy-process-prigotovleniya-rublenoy-massy-s-hlebom-i-polufabrikaty-iz-nee.html/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5148</Words>
  <Characters>29344</Characters>
  <Application>Microsoft Office Word</Application>
  <DocSecurity>0</DocSecurity>
  <Lines>244</Lines>
  <Paragraphs>68</Paragraphs>
  <ScaleCrop>false</ScaleCrop>
  <Company/>
  <LinksUpToDate>false</LinksUpToDate>
  <CharactersWithSpaces>34424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2015-01-01T16:18:00Z</dcterms:created>
  <dcterms:modified xsi:type="dcterms:W3CDTF">2015-02-19T09:26:00Z</dcterms:modified>
</cp:coreProperties>
</file>