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body>
    <w:p>
      <w:pPr>
        <w:pStyle w:val="Style3"/>
        <w:keepNext/>
        <w:keepLines/>
        <w:shd w:val="clear" w:color="auto" w:fill="auto"/>
        <w:ind w:left="960"/>
        <w:spacing w:after="274" w:line="310" w:lineRule="exact"/>
      </w:pPr>
      <w:bookmarkStart w:id="0" w:name="bookmark0"/>
      <w:r>
        <w:t xml:space="preserve">Экологический проект группы №9 «Березовая роща».</w:t>
      </w:r>
      <w:bookmarkEnd w:id="0"/>
    </w:p>
    <w:p>
      <w:pPr>
        <w:pStyle w:val="Style5"/>
        <w:keepNext/>
        <w:keepLines/>
        <w:shd w:val="clear" w:color="auto" w:fill="auto"/>
        <w:ind w:left="4280"/>
        <w:spacing w:before="0" w:after="255" w:line="270" w:lineRule="exact"/>
      </w:pPr>
      <w:bookmarkStart w:id="1" w:name="bookmark1"/>
      <w:r>
        <w:t xml:space="preserve">Введение</w:t>
      </w:r>
      <w:bookmarkEnd w:id="1"/>
    </w:p>
    <w:p>
      <w:pPr>
        <w:pStyle w:val="Style7"/>
        <w:shd w:val="clear" w:color="auto" w:fill="auto"/>
        <w:ind w:left="40" w:right="320"/>
        <w:spacing w:before="0" w:after="240"/>
      </w:pPr>
      <w:r>
        <w:t xml:space="preserve">В предметное окружение ребенка - дошкольника входят различные объекты природы, поэтому его ознакомление с растениями, животными, явлением неживой природы неизбежно - это естественный процесс познания окружающего мира и приобретения социального опыта.</w:t>
      </w:r>
    </w:p>
    <w:p>
      <w:pPr>
        <w:pStyle w:val="Style7"/>
        <w:shd w:val="clear" w:color="auto" w:fill="auto"/>
        <w:ind w:left="40" w:right="320"/>
        <w:spacing w:before="0" w:after="244"/>
      </w:pPr>
      <w:r>
        <w:t xml:space="preserve">Одним из распространенных объектов окружающей среды являются деревья, но дети как правило почти не обращают на них внимания, хотя дерево </w:t>
      </w:r>
      <w:r>
        <w:rPr>
          <w:rStyle w:val="CharStyle9"/>
        </w:rPr>
        <w:t xml:space="preserve">- </w:t>
      </w:r>
      <w:r>
        <w:t xml:space="preserve">прекрасный объект ...</w:t>
      </w:r>
    </w:p>
    <w:p>
      <w:pPr>
        <w:pStyle w:val="Style7"/>
        <w:shd w:val="clear" w:color="auto" w:fill="auto"/>
        <w:ind w:left="40" w:right="320"/>
        <w:spacing w:before="0" w:after="282" w:line="312" w:lineRule="exact"/>
      </w:pPr>
      <w:r>
        <w:t xml:space="preserve">Деревья окружают нас постоянно, однако дети, как правило, почти не обращают на них внимания.</w:t>
      </w:r>
    </w:p>
    <w:p>
      <w:pPr>
        <w:pStyle w:val="Style7"/>
        <w:shd w:val="clear" w:color="auto" w:fill="auto"/>
        <w:ind w:left="40"/>
        <w:spacing w:before="0" w:after="247" w:line="260" w:lineRule="exact"/>
      </w:pPr>
      <w:r>
        <w:t xml:space="preserve">Кроме того, дерево - прекрасный объект для фенологических наблюдений.</w:t>
      </w:r>
    </w:p>
    <w:p>
      <w:pPr>
        <w:pStyle w:val="Style7"/>
        <w:shd w:val="clear" w:color="auto" w:fill="auto"/>
        <w:ind w:left="40" w:right="320"/>
        <w:spacing w:before="0" w:after="240"/>
      </w:pPr>
      <w:r>
        <w:t xml:space="preserve">Так, лиственные деревья имеют ярко выраженные сезонные изменения. На их примере можно наглядно рассмотреть взаимосвязи растений с окружающей средой.</w:t>
      </w:r>
    </w:p>
    <w:p>
      <w:pPr>
        <w:pStyle w:val="Style7"/>
        <w:shd w:val="clear" w:color="auto" w:fill="auto"/>
        <w:ind w:left="40" w:right="320"/>
        <w:spacing w:before="0" w:after="236"/>
      </w:pPr>
      <w:r>
        <w:t xml:space="preserve">Но при этом не следует ребенка перегружать информацией обо всех деревьях, находящихся в его ближайшем окружении, т.е. на участках д/с., так как их разнообразие может достигать большого количества, сформировать представление у дошкольника обо всех видах просто невозможно.</w:t>
      </w:r>
    </w:p>
    <w:p>
      <w:pPr>
        <w:pStyle w:val="Style7"/>
        <w:shd w:val="clear" w:color="auto" w:fill="auto"/>
        <w:jc w:val="both"/>
        <w:ind w:left="40" w:right="700"/>
        <w:spacing w:before="0" w:after="240" w:line="322" w:lineRule="exact"/>
      </w:pPr>
      <w:r>
        <w:t xml:space="preserve">Пронаблюдав и изучив внешние особенности, приспособленность, связи и т.д. одного дерева (лучше лиственного) ребенок в силах перенести их и на другое понравившиеся ему.</w:t>
      </w:r>
    </w:p>
    <w:p>
      <w:pPr>
        <w:pStyle w:val="Style7"/>
        <w:shd w:val="clear" w:color="auto" w:fill="auto"/>
        <w:ind w:left="40" w:right="320"/>
        <w:spacing w:before="0" w:after="240" w:line="322" w:lineRule="exact"/>
      </w:pPr>
      <w:r>
        <w:t xml:space="preserve">Т.е. по аналогии наблюдать, исследовать, выполнять трудовые действия с другим деревом.</w:t>
      </w:r>
    </w:p>
    <w:p>
      <w:pPr>
        <w:pStyle w:val="Style7"/>
        <w:shd w:val="clear" w:color="auto" w:fill="auto"/>
        <w:ind w:left="40" w:right="320"/>
        <w:spacing w:before="0" w:after="240" w:line="322" w:lineRule="exact"/>
      </w:pPr>
      <w:r>
        <w:t xml:space="preserve">Хотя работу возможно проводить и в сравнении, если такие особенности похожи или имеют несущественные отличие.</w:t>
      </w:r>
    </w:p>
    <w:p>
      <w:pPr>
        <w:pStyle w:val="Style7"/>
        <w:shd w:val="clear" w:color="auto" w:fill="auto"/>
        <w:ind w:left="40" w:right="320"/>
        <w:spacing w:before="0" w:after="289" w:line="322" w:lineRule="exact"/>
      </w:pPr>
      <w:r>
        <w:t xml:space="preserve">Видовой состав деревьев, произрастающих на территории нашего д/с, также разнообразен: тополь, береза, клен, рябина, яблоня, груша и т.д.</w:t>
      </w:r>
    </w:p>
    <w:p>
      <w:pPr>
        <w:pStyle w:val="Style7"/>
        <w:shd w:val="clear" w:color="auto" w:fill="auto"/>
        <w:ind w:left="40"/>
        <w:spacing w:before="0" w:after="253" w:line="260" w:lineRule="exact"/>
      </w:pPr>
      <w:r>
        <w:t xml:space="preserve">Но объектом для исследования выбрали березу.</w:t>
      </w:r>
    </w:p>
    <w:p>
      <w:pPr>
        <w:pStyle w:val="Style7"/>
        <w:shd w:val="clear" w:color="auto" w:fill="auto"/>
        <w:ind w:left="40" w:right="320"/>
        <w:spacing w:before="0" w:after="236" w:line="322" w:lineRule="exact"/>
      </w:pPr>
      <w:r>
        <w:t xml:space="preserve">Наблюдать за изменениями березки вошло в привычку, стало потребностью. Мы выбрали то дерево, которое хорошо видно из окна.</w:t>
      </w:r>
    </w:p>
    <w:p>
      <w:pPr>
        <w:pStyle w:val="Style7"/>
        <w:shd w:val="clear" w:color="auto" w:fill="auto"/>
        <w:jc w:val="both"/>
        <w:ind w:left="40" w:right="320"/>
        <w:spacing w:before="0" w:after="293" w:line="326" w:lineRule="exact"/>
      </w:pPr>
      <w:r>
        <w:t xml:space="preserve">На примере березы рассматриваются взаимосвязи живой и неживой природы, ее состояние и изменения внешнего облика по временам года, зависимости, связь с человеком и результаты их воздействия.</w:t>
      </w:r>
    </w:p>
    <w:p>
      <w:pPr>
        <w:pStyle w:val="Style7"/>
        <w:shd w:val="clear" w:color="auto" w:fill="auto"/>
        <w:ind w:left="40"/>
        <w:spacing w:before="0" w:after="0" w:line="260" w:lineRule="exact"/>
      </w:pPr>
      <w:r>
        <w:t xml:space="preserve">Для реализации проекта осуществляется интегрированный подход.</w:t>
      </w:r>
    </w:p>
    <w:sectPr>
      <w:footnotePr>
        <w:pos w:val="pageBottom"/>
        <w:numFmt w:val="decimal"/>
        <w:numRestart w:val="continuous"/>
      </w:footnotePr>
      <w:type w:val="continuous"/>
      <w:pgSz w:w="11905" w:h="16837"/>
      <w:pgMar w:top="427" w:left="1057" w:right="894" w:bottom="969" w:header="0" w:footer="3" w:gutter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/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zoom w:percent="65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docDefaults>
    <w:rPrDefault>
      <w:rPr>
        <w:rFonts w:ascii="Tahoma" w:eastAsia="Tahoma" w:hAnsi="Tahoma" w:cs="Tahoma"/>
        <w:sz w:val="24"/>
        <w:szCs w:val="24"/>
        <w:lang w:val="ru"/>
      </w:rPr>
    </w:rPrDefault>
    <w:pPrDefault>
      <w:pPr>
        <w:keepNext w:val="0"/>
        <w:keepLines w:val="0"/>
        <w:shd w:val="clear" w:color="auto" w:fill="auto"/>
        <w:bidi w:val="0"/>
        <w:jc w:val="left"/>
        <w:ind w:left="0" w:right="0" w:hanging="0"/>
        <w:spacing w:before="0" w:after="0" w:line="240" w:lineRule="auto"/>
      </w:pPr>
    </w:pPrDefault>
  </w:docDefaults>
  <w:style w:type="paragraph" w:default="1" w:styleId="Normal">
    <w:name w:val="Normal"/>
    <w:pPr>
      <w:keepNext w:val="0"/>
      <w:keepLines w:val="0"/>
      <w:shd w:val="clear" w:color="auto" w:fill="auto"/>
      <w:bidi w:val="0"/>
      <w:jc w:val="left"/>
      <w:ind w:left="0" w:right="0" w:hanging="0"/>
      <w:spacing w:before="0" w:after="0" w:line="240" w:lineRule="auto"/>
    </w:pPr>
    <w:rPr>
      <w:lang w:val="ru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Заголовок №1_"/>
    <w:basedOn w:val="DefaultParagraphFont"/>
    <w:link w:val="Style3"/>
    <w:rPr>
      <w:b w:val="0"/>
      <w:bCs w:val="0"/>
      <w:i w:val="0"/>
      <w:iCs w:val="0"/>
      <w:strike w:val="0"/>
      <w:smallCaps w:val="0"/>
      <w:sz w:val="31"/>
      <w:szCs w:val="31"/>
      <w:rFonts w:ascii="Times New Roman" w:eastAsia="Times New Roman" w:hAnsi="Times New Roman" w:cs="Times New Roman"/>
      <w:spacing w:val="0"/>
    </w:rPr>
  </w:style>
  <w:style w:type="character" w:customStyle="1" w:styleId="CharStyle6">
    <w:name w:val="Заголовок №2_"/>
    <w:basedOn w:val="DefaultParagraphFont"/>
    <w:link w:val="Style5"/>
    <w:rPr>
      <w:b w:val="0"/>
      <w:bCs w:val="0"/>
      <w:i w:val="0"/>
      <w:iCs w:val="0"/>
      <w:strike w:val="0"/>
      <w:smallCaps w:val="0"/>
      <w:sz w:val="27"/>
      <w:szCs w:val="27"/>
      <w:rFonts w:ascii="Times New Roman" w:eastAsia="Times New Roman" w:hAnsi="Times New Roman" w:cs="Times New Roman"/>
      <w:spacing w:val="0"/>
    </w:rPr>
  </w:style>
  <w:style w:type="character" w:customStyle="1" w:styleId="CharStyle8">
    <w:name w:val="Основной текст_"/>
    <w:basedOn w:val="DefaultParagraphFont"/>
    <w:link w:val="Style7"/>
    <w:rPr>
      <w:b w:val="0"/>
      <w:bCs w:val="0"/>
      <w:i w:val="0"/>
      <w:iCs w:val="0"/>
      <w:strike w:val="0"/>
      <w:smallCaps w:val="0"/>
      <w:sz w:val="26"/>
      <w:szCs w:val="26"/>
      <w:rFonts w:ascii="Times New Roman" w:eastAsia="Times New Roman" w:hAnsi="Times New Roman" w:cs="Times New Roman"/>
      <w:spacing w:val="0"/>
    </w:rPr>
  </w:style>
  <w:style w:type="character" w:customStyle="1" w:styleId="CharStyle9">
    <w:name w:val="Основной текст"/>
    <w:basedOn w:val="CharStyle8"/>
  </w:style>
  <w:style w:type="paragraph" w:customStyle="1" w:styleId="Style3">
    <w:name w:val="Заголовок №1"/>
    <w:basedOn w:val="Normal"/>
    <w:link w:val="CharStyle4"/>
    <w:pPr>
      <w:shd w:val="clear" w:color="auto" w:fill="FFFFFF"/>
      <w:outlineLvl w:val="0"/>
      <w:spacing w:after="360" w:line="0" w:lineRule="exact"/>
    </w:pPr>
    <w:rPr>
      <w:b/>
      <w:bCs/>
      <w:sz w:val="31"/>
      <w:szCs w:val="31"/>
      <w:rFonts w:ascii="Times New Roman" w:eastAsia="Times New Roman" w:hAnsi="Times New Roman" w:cs="Times New Roman"/>
      <w:spacing w:val="0"/>
    </w:rPr>
  </w:style>
  <w:style w:type="paragraph" w:customStyle="1" w:styleId="Style5">
    <w:name w:val="Заголовок №2"/>
    <w:basedOn w:val="Normal"/>
    <w:link w:val="CharStyle6"/>
    <w:pPr>
      <w:shd w:val="clear" w:color="auto" w:fill="FFFFFF"/>
      <w:outlineLvl w:val="1"/>
      <w:spacing w:before="360" w:after="360" w:line="0" w:lineRule="exact"/>
    </w:pPr>
    <w:rPr>
      <w:b/>
      <w:bCs/>
      <w:sz w:val="27"/>
      <w:szCs w:val="27"/>
      <w:rFonts w:ascii="Times New Roman" w:eastAsia="Times New Roman" w:hAnsi="Times New Roman" w:cs="Times New Roman"/>
      <w:spacing w:val="0"/>
    </w:rPr>
  </w:style>
  <w:style w:type="paragraph" w:customStyle="1" w:styleId="Style7">
    <w:name w:val="Основной текст"/>
    <w:basedOn w:val="Normal"/>
    <w:link w:val="CharStyle8"/>
    <w:pPr>
      <w:shd w:val="clear" w:color="auto" w:fill="FFFFFF"/>
      <w:spacing w:before="360" w:after="240" w:line="317" w:lineRule="exact"/>
    </w:pPr>
    <w:rPr>
      <w:sz w:val="26"/>
      <w:szCs w:val="26"/>
      <w:rFonts w:ascii="Times New Roman" w:eastAsia="Times New Roman" w:hAnsi="Times New Roman" w:cs="Times New Roman"/>
      <w:spacing w:val="0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