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8B5" w:rsidRPr="00285943" w:rsidRDefault="00B458B5" w:rsidP="00B458B5">
      <w:pPr>
        <w:spacing w:line="360" w:lineRule="auto"/>
        <w:ind w:left="540" w:firstLine="900"/>
        <w:jc w:val="center"/>
      </w:pPr>
      <w:r w:rsidRPr="00285943">
        <w:t>-1-</w:t>
      </w:r>
    </w:p>
    <w:p w:rsidR="00B458B5" w:rsidRP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 w:rsidRPr="00285943">
        <w:rPr>
          <w:sz w:val="28"/>
          <w:szCs w:val="28"/>
        </w:rPr>
        <w:t xml:space="preserve">Проблема преобразования образовательного пространства, в котором происходит воспитание, обучение и развитие ребёнка занимает особое место в педагогических исследованиях последних лет. При этом коррекционно-развивающей среде, как части целостной формы педагогической деятельности, отводится большая роль в речевом и психическом развитии детей, имеющих речевое недоразвитие. Важнейшими принципами функционирования такой среды являются принцип научности, </w:t>
      </w:r>
      <w:proofErr w:type="spellStart"/>
      <w:r w:rsidRPr="00285943">
        <w:rPr>
          <w:sz w:val="28"/>
          <w:szCs w:val="28"/>
        </w:rPr>
        <w:t>природосообразности</w:t>
      </w:r>
      <w:proofErr w:type="spellEnd"/>
      <w:r w:rsidRPr="00285943">
        <w:rPr>
          <w:sz w:val="28"/>
          <w:szCs w:val="28"/>
        </w:rPr>
        <w:t xml:space="preserve">, перспективной направленности, комплексного использования предметов среды, принцип оптимального насыщения. </w:t>
      </w:r>
      <w:proofErr w:type="gramStart"/>
      <w:r w:rsidRPr="00285943">
        <w:rPr>
          <w:sz w:val="28"/>
          <w:szCs w:val="28"/>
        </w:rPr>
        <w:t>"Правильно организованная предметно-пространственная среда в логопедической группе создаёт возможности для успешного устранения речевого дефекта, преодоления отставания в речевом развитии и позволяет ребёнку проявлять свои способности не только на занятиях,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личности" (</w:t>
      </w:r>
      <w:proofErr w:type="spellStart"/>
      <w:r w:rsidRPr="00285943">
        <w:rPr>
          <w:sz w:val="28"/>
          <w:szCs w:val="28"/>
        </w:rPr>
        <w:t>Н.В.Нищева</w:t>
      </w:r>
      <w:proofErr w:type="spellEnd"/>
      <w:r w:rsidRPr="00285943">
        <w:rPr>
          <w:sz w:val="28"/>
          <w:szCs w:val="28"/>
        </w:rPr>
        <w:t>).</w:t>
      </w:r>
      <w:proofErr w:type="gramEnd"/>
    </w:p>
    <w:p w:rsid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детском саду  три группы компенсирующей направленности: две группы с ОНР и одна с ЗПР. Мы постарались организовать развивающее пространство групп так, чтобы каждый ребенок имел возможность упражняться, наблюдать, добиваться поставленной цели. Обстановка группы позволяет предусмотреть чередование специально организованных занятий и свободной деятельности детей, способствует реализации режима двигательной активности, что предупреждает умственное  утомление, способствует </w:t>
      </w:r>
      <w:proofErr w:type="spellStart"/>
      <w:r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 xml:space="preserve">.  </w:t>
      </w:r>
    </w:p>
    <w:p w:rsid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-2-</w:t>
      </w:r>
    </w:p>
    <w:p w:rsid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создавая коррекционно - развивающую среду группы, мы стремились к тому, чтобы окружающая обстановка была комфортной, эстетичной, подвижной, вызывала стремление к самостоятельной деятельности.</w:t>
      </w:r>
    </w:p>
    <w:p w:rsidR="00B458B5" w:rsidRPr="009B5DC3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Группы компенсирующей направленности представляют собой «сказочную страну», в которой дети учатся красивой и правильной речи. Каждый центр группы отграничен от остального пространства с помощью мебели и воздушного зонирования</w:t>
      </w:r>
      <w:r w:rsidRPr="009B5DC3">
        <w:rPr>
          <w:sz w:val="28"/>
          <w:szCs w:val="28"/>
        </w:rPr>
        <w:t>.</w:t>
      </w:r>
    </w:p>
    <w:p w:rsidR="00B458B5" w:rsidRP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>Центральным персонажем нашей сказки стала мягкая игрушка – лягушка Клава. Вместе с ней дети учатся правильно выговаривать звуки родного языка, различать их на слух и в произношении, знакомятся с буквами, овладевают навыком слитного чтения. Клава учит детей «говорить» пальчиками – вместе с ней дети выполняют пальчиковую гимнастику, способствующую развитию мелкой моторики и стимулирующую развитие головного мозга и речи.</w:t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3543300"/>
            <wp:effectExtent l="19050" t="0" r="0" b="0"/>
            <wp:docPr id="4" name="Рисунок 4" descr="P101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4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  <w:lang w:val="en-US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-3-</w:t>
      </w:r>
    </w:p>
    <w:p w:rsid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Клава является хозяйкой речевого уголка. Здесь дети отрабатывают правильное звукопроизношение перед волшебным зеркалом, глядя в которое всегда улыбаются. Клава придумывает для детей новые увлекательные игры со звуками и словами. В игре дети осваивают произношение «трудных» звуков.</w:t>
      </w:r>
    </w:p>
    <w:p w:rsidR="00B458B5" w:rsidRDefault="00B458B5" w:rsidP="00B458B5">
      <w:pPr>
        <w:spacing w:line="360" w:lineRule="auto"/>
        <w:ind w:left="1080" w:firstLine="108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5114925" cy="3790950"/>
            <wp:effectExtent l="19050" t="0" r="9525" b="0"/>
            <wp:docPr id="5" name="Рисунок 5" descr="P101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46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Pr="004B252C" w:rsidRDefault="00B458B5" w:rsidP="00B458B5">
      <w:pPr>
        <w:spacing w:line="360" w:lineRule="auto"/>
        <w:rPr>
          <w:sz w:val="28"/>
          <w:szCs w:val="28"/>
        </w:rPr>
      </w:pPr>
    </w:p>
    <w:p w:rsidR="00B458B5" w:rsidRPr="00075628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На этапе автоматизации звуков удобно использовать «Логопедическое лото». Дети играют в него с большим удовольствием. Один ребенок ведущий, а остальные участники должны закрыть на больших картинках все маленькие. Ребенку дается картинка именно с тем звуком, который он должен автоматизировать.</w:t>
      </w:r>
    </w:p>
    <w:p w:rsidR="00B458B5" w:rsidRPr="00075628" w:rsidRDefault="00B458B5" w:rsidP="00B458B5">
      <w:pPr>
        <w:spacing w:line="360" w:lineRule="auto"/>
        <w:ind w:left="708" w:firstLine="1080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-4-</w:t>
      </w:r>
    </w:p>
    <w:p w:rsidR="00B458B5" w:rsidRPr="00075628" w:rsidRDefault="00B458B5" w:rsidP="00B458B5">
      <w:pPr>
        <w:tabs>
          <w:tab w:val="left" w:pos="1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5114925" cy="3438525"/>
            <wp:effectExtent l="19050" t="0" r="9525" b="0"/>
            <wp:docPr id="6" name="Рисунок 6" descr="P101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4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1080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54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На полочке в речевом  уголке  разместились разнообразные пособия по развитию мелкой моторики</w:t>
      </w:r>
      <w:r w:rsidRPr="00EF79C2">
        <w:rPr>
          <w:sz w:val="28"/>
          <w:szCs w:val="28"/>
        </w:rPr>
        <w:t>: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5257800" cy="4114800"/>
            <wp:effectExtent l="19050" t="0" r="0" b="0"/>
            <wp:docPr id="7" name="Рисунок 7" descr="P101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Pr="00B458B5" w:rsidRDefault="00B458B5" w:rsidP="00B458B5">
      <w:pPr>
        <w:spacing w:line="360" w:lineRule="auto"/>
        <w:jc w:val="center"/>
        <w:rPr>
          <w:sz w:val="28"/>
          <w:szCs w:val="28"/>
        </w:rPr>
      </w:pPr>
      <w:r w:rsidRPr="00B458B5">
        <w:rPr>
          <w:sz w:val="28"/>
          <w:szCs w:val="28"/>
        </w:rPr>
        <w:lastRenderedPageBreak/>
        <w:t>-5-</w:t>
      </w:r>
    </w:p>
    <w:p w:rsidR="00B458B5" w:rsidRDefault="00B458B5" w:rsidP="00B458B5">
      <w:pPr>
        <w:spacing w:line="360" w:lineRule="auto"/>
        <w:ind w:left="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Любима детьми игра «Золушка», в которой нужно разложить в разные емкости горох, фасоль и чечевицу.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3771900"/>
            <wp:effectExtent l="19050" t="0" r="0" b="0"/>
            <wp:docPr id="8" name="Рисунок 8" descr="P101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4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  <w:r>
        <w:rPr>
          <w:sz w:val="28"/>
          <w:szCs w:val="28"/>
        </w:rPr>
        <w:t>Увлекает детей и шнуровка:</w:t>
      </w:r>
    </w:p>
    <w:p w:rsidR="00B458B5" w:rsidRDefault="00B458B5" w:rsidP="00B458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3781425"/>
            <wp:effectExtent l="19050" t="0" r="9525" b="0"/>
            <wp:docPr id="9" name="Рисунок 9" descr="P101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4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-6-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Нравится детям играть в «веселые» пуговицы: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3619500"/>
            <wp:effectExtent l="19050" t="0" r="9525" b="0"/>
            <wp:docPr id="10" name="Рисунок 10" descr="P101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4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С удовольствием дети обводят фигуры по контуру: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3771900"/>
            <wp:effectExtent l="19050" t="0" r="9525" b="0"/>
            <wp:docPr id="11" name="Рисунок 11" descr="P101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4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-7-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 w:rsidRPr="00B46DD7">
        <w:rPr>
          <w:sz w:val="28"/>
          <w:szCs w:val="28"/>
        </w:rPr>
        <w:t>Несложно изготовить сухой пальчиковый бассейн: возьмите тазик или широкое ведёрко и наполните его горохом, фасолью и т.д. В бассейне "прячутся" игрушки, ответы на загадки, картинки - всё, что захочет педагог. Если бассейн наполнить пуговицами, то кроме развития мелкой моторики можно учиться счёту, сравнению по величине, форме (зрительное восприятие), развивать тактильные ощущения.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мы уделяем большое внимание развитию общей моторики. Большой гордостью нашей группы  является сухой бассейн, который дети просто обожают.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125" cy="5248275"/>
            <wp:effectExtent l="19050" t="0" r="9525" b="0"/>
            <wp:docPr id="1" name="Рисунок 1" descr="P101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4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-8-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Немаловажное значение в нашей группе играет уголок здоровья, в котором есть все по минимуму: мячи, скакалки, бадминтон, гантели (сделанные педагогами нашей группы из пластиковых бутылок, наполненных крупой) и т.д.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6410325"/>
            <wp:effectExtent l="19050" t="0" r="9525" b="0"/>
            <wp:docPr id="12" name="Рисунок 12" descr="P10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4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Pr="00AB3001" w:rsidRDefault="00B458B5" w:rsidP="00B458B5">
      <w:pPr>
        <w:spacing w:line="360" w:lineRule="auto"/>
        <w:ind w:left="1440" w:hanging="900"/>
        <w:rPr>
          <w:sz w:val="28"/>
          <w:szCs w:val="28"/>
        </w:rPr>
      </w:pPr>
      <w:r w:rsidRPr="00AB3001">
        <w:rPr>
          <w:sz w:val="28"/>
          <w:szCs w:val="28"/>
        </w:rPr>
        <w:t xml:space="preserve">                  Большой ковёр позвол</w:t>
      </w:r>
      <w:r>
        <w:rPr>
          <w:sz w:val="28"/>
          <w:szCs w:val="28"/>
        </w:rPr>
        <w:t>яет прямо в групповом помещении</w:t>
      </w:r>
    </w:p>
    <w:p w:rsidR="00B458B5" w:rsidRPr="00AB3001" w:rsidRDefault="00B458B5" w:rsidP="00B458B5">
      <w:pPr>
        <w:spacing w:line="360" w:lineRule="auto"/>
        <w:ind w:left="1440" w:hanging="900"/>
        <w:rPr>
          <w:sz w:val="28"/>
          <w:szCs w:val="28"/>
        </w:rPr>
      </w:pPr>
      <w:r w:rsidRPr="00AB3001">
        <w:rPr>
          <w:sz w:val="28"/>
          <w:szCs w:val="28"/>
        </w:rPr>
        <w:t>выполнять телесные упражнения для</w:t>
      </w:r>
      <w:r>
        <w:rPr>
          <w:sz w:val="28"/>
          <w:szCs w:val="28"/>
        </w:rPr>
        <w:t xml:space="preserve"> развития координации движений</w:t>
      </w:r>
    </w:p>
    <w:p w:rsidR="00B458B5" w:rsidRPr="00AB3001" w:rsidRDefault="00B458B5" w:rsidP="00B458B5">
      <w:pPr>
        <w:spacing w:line="360" w:lineRule="auto"/>
        <w:ind w:left="1440" w:hanging="900"/>
        <w:rPr>
          <w:sz w:val="28"/>
          <w:szCs w:val="28"/>
        </w:rPr>
      </w:pPr>
      <w:r w:rsidRPr="00AB3001">
        <w:rPr>
          <w:sz w:val="28"/>
          <w:szCs w:val="28"/>
        </w:rPr>
        <w:t>растяжки для нормализации мышечно</w:t>
      </w:r>
      <w:r>
        <w:rPr>
          <w:sz w:val="28"/>
          <w:szCs w:val="28"/>
        </w:rPr>
        <w:t>го тонуса, проводить упражнения</w:t>
      </w:r>
    </w:p>
    <w:p w:rsidR="00B458B5" w:rsidRPr="00AB3001" w:rsidRDefault="00B458B5" w:rsidP="00B458B5">
      <w:pPr>
        <w:spacing w:line="360" w:lineRule="auto"/>
        <w:ind w:left="1440" w:hanging="900"/>
        <w:rPr>
          <w:sz w:val="28"/>
          <w:szCs w:val="28"/>
        </w:rPr>
      </w:pPr>
      <w:r w:rsidRPr="00AB3001">
        <w:rPr>
          <w:sz w:val="28"/>
          <w:szCs w:val="28"/>
        </w:rPr>
        <w:t xml:space="preserve">на релаксацию и </w:t>
      </w:r>
      <w:proofErr w:type="gramStart"/>
      <w:r w:rsidRPr="00AB3001">
        <w:rPr>
          <w:sz w:val="28"/>
          <w:szCs w:val="28"/>
        </w:rPr>
        <w:t>подвижн</w:t>
      </w:r>
      <w:r>
        <w:rPr>
          <w:sz w:val="28"/>
          <w:szCs w:val="28"/>
        </w:rPr>
        <w:t>ые</w:t>
      </w:r>
      <w:proofErr w:type="gramEnd"/>
      <w:r>
        <w:rPr>
          <w:sz w:val="28"/>
          <w:szCs w:val="28"/>
        </w:rPr>
        <w:t xml:space="preserve"> физминутки</w:t>
      </w:r>
      <w:r w:rsidRPr="00AB3001">
        <w:rPr>
          <w:sz w:val="28"/>
          <w:szCs w:val="28"/>
        </w:rPr>
        <w:t>.</w:t>
      </w: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-9-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с детьми я уделяю большое значение «Гимнастике мозга», которая основана на взаимосвязи физического развития, языкового становления и учебных достижений личности. Гимнастика мозга представляет собой простые и доставляющие удовольствие движения и упражнения, они помогают обучающимся любого возраста раскрывать те возможности, которые заложены в нашем теле. Несколько минут (5-7минут) занятий дают высокую умственную энергию.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Дети ненавидят читать, писать, учиться и любят целыми днями смотреть телевизор. С помощью гимнастики мозга у них появляется энергия к учебе.</w:t>
      </w:r>
    </w:p>
    <w:p w:rsidR="00B458B5" w:rsidRDefault="00B458B5" w:rsidP="00B458B5">
      <w:pPr>
        <w:spacing w:line="360" w:lineRule="auto"/>
        <w:ind w:left="540" w:firstLine="54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Упр. </w:t>
      </w:r>
      <w:r w:rsidRPr="00DD16E4">
        <w:rPr>
          <w:b/>
          <w:i/>
          <w:sz w:val="28"/>
          <w:szCs w:val="28"/>
          <w:u w:val="single"/>
        </w:rPr>
        <w:t>«Перекрестные шаги и прыжки»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4371975"/>
            <wp:effectExtent l="19050" t="0" r="9525" b="0"/>
            <wp:docPr id="13" name="Рисунок 13" descr="P10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4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-10-</w:t>
      </w:r>
    </w:p>
    <w:p w:rsidR="00B458B5" w:rsidRDefault="00B458B5" w:rsidP="00B458B5">
      <w:pPr>
        <w:spacing w:line="360" w:lineRule="auto"/>
        <w:ind w:left="540" w:firstLine="54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Упр. </w:t>
      </w:r>
      <w:r>
        <w:rPr>
          <w:b/>
          <w:i/>
          <w:sz w:val="28"/>
          <w:szCs w:val="28"/>
          <w:u w:val="single"/>
        </w:rPr>
        <w:t>«Ленивые восьмерки»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3505200"/>
            <wp:effectExtent l="19050" t="0" r="9525" b="0"/>
            <wp:docPr id="14" name="Рисунок 14" descr="P101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104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Упр. </w:t>
      </w:r>
      <w:r>
        <w:rPr>
          <w:b/>
          <w:i/>
          <w:sz w:val="28"/>
          <w:szCs w:val="28"/>
          <w:u w:val="single"/>
        </w:rPr>
        <w:t>«Слон».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914900" cy="3876675"/>
            <wp:effectExtent l="19050" t="0" r="0" b="0"/>
            <wp:docPr id="15" name="Рисунок 15" descr="P101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4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  <w:u w:val="single"/>
        </w:rPr>
      </w:pPr>
    </w:p>
    <w:p w:rsidR="00B458B5" w:rsidRDefault="00B458B5" w:rsidP="00B458B5">
      <w:pPr>
        <w:spacing w:line="360" w:lineRule="auto"/>
        <w:rPr>
          <w:sz w:val="28"/>
          <w:szCs w:val="28"/>
          <w:u w:val="single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-11-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 w:rsidRPr="004F080E">
        <w:rPr>
          <w:sz w:val="28"/>
          <w:szCs w:val="28"/>
        </w:rPr>
        <w:t>Ведущее место в комплексном подходе к коррекции речевых нарушений многие исследователи (Р.Е.Левина, Г.А.Никишина, Г.А.Каше и др.) отводят формированию фонематического слуха и восприятия, т.е. способности воспринимать и различать звуки речи. Высшая степень фонематического слуха и восприятия - звуковой анализ: способность установить, какие звуки слышны в слове, определить порядок их следования и количество. У детей с нарушениями речи усвоение такого материала вызывает значительные трудности. Поэтому п</w:t>
      </w:r>
      <w:r>
        <w:rPr>
          <w:sz w:val="28"/>
          <w:szCs w:val="28"/>
        </w:rPr>
        <w:t>едагоги ищут новые развивающие</w:t>
      </w:r>
      <w:r w:rsidRPr="004F080E">
        <w:rPr>
          <w:sz w:val="28"/>
          <w:szCs w:val="28"/>
        </w:rPr>
        <w:t xml:space="preserve"> пособия, способные повысить интерес к занятиям и облегчить понимание детьми нового материала.</w:t>
      </w:r>
      <w:r>
        <w:rPr>
          <w:sz w:val="28"/>
          <w:szCs w:val="28"/>
        </w:rPr>
        <w:t xml:space="preserve"> </w:t>
      </w:r>
    </w:p>
    <w:p w:rsidR="00B458B5" w:rsidRDefault="00B458B5" w:rsidP="00B45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5924550" cy="4438650"/>
            <wp:effectExtent l="19050" t="0" r="0" b="0"/>
            <wp:docPr id="16" name="Рисунок 16" descr="P101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4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-12-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уделяется лексическим темам, которые необходимы для того, чтобы обогатить  словарь детей. Для этого нашими педагогами создаются зоны на то или иное обобщающее понятие: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6410325"/>
            <wp:effectExtent l="19050" t="0" r="9525" b="0"/>
            <wp:docPr id="17" name="Рисунок 17" descr="P101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04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540" w:firstLine="540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-13-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 w:rsidRPr="00B70A6E">
        <w:rPr>
          <w:sz w:val="28"/>
          <w:szCs w:val="28"/>
        </w:rPr>
        <w:t>Восполнить недостаток</w:t>
      </w:r>
      <w:r w:rsidRPr="00CD2D66">
        <w:rPr>
          <w:sz w:val="28"/>
          <w:szCs w:val="28"/>
        </w:rPr>
        <w:t xml:space="preserve"> в развитии речи</w:t>
      </w:r>
      <w:r w:rsidRPr="00B70A6E">
        <w:rPr>
          <w:sz w:val="28"/>
          <w:szCs w:val="28"/>
        </w:rPr>
        <w:t xml:space="preserve"> позволяет организованный в групповой комнате природный уголок. Здесь размещают</w:t>
      </w:r>
      <w:r>
        <w:rPr>
          <w:sz w:val="28"/>
          <w:szCs w:val="28"/>
        </w:rPr>
        <w:t xml:space="preserve">ся комнатные растения, </w:t>
      </w:r>
      <w:r w:rsidRPr="00B70A6E">
        <w:rPr>
          <w:sz w:val="28"/>
          <w:szCs w:val="28"/>
        </w:rPr>
        <w:t xml:space="preserve"> календарь погоды, сюжетные картинки соответствующего времени года, "портрет месяца". Дети усваивают времена года, сезонные изменения в природе</w:t>
      </w:r>
      <w:r>
        <w:rPr>
          <w:sz w:val="28"/>
          <w:szCs w:val="28"/>
        </w:rPr>
        <w:t>.</w:t>
      </w:r>
    </w:p>
    <w:p w:rsidR="00B458B5" w:rsidRDefault="00B458B5" w:rsidP="00B458B5">
      <w:pPr>
        <w:spacing w:line="360" w:lineRule="auto"/>
      </w:pPr>
      <w:r>
        <w:rPr>
          <w:noProof/>
        </w:rPr>
        <w:drawing>
          <wp:inline distT="0" distB="0" distL="0" distR="0">
            <wp:extent cx="5029200" cy="3181350"/>
            <wp:effectExtent l="19050" t="0" r="0" b="0"/>
            <wp:docPr id="18" name="Рисунок 18" descr="P101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04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540" w:firstLine="540"/>
      </w:pPr>
    </w:p>
    <w:p w:rsidR="00B458B5" w:rsidRDefault="00B458B5" w:rsidP="00B458B5">
      <w:pPr>
        <w:spacing w:line="360" w:lineRule="auto"/>
        <w:ind w:left="540" w:firstLine="540"/>
      </w:pPr>
    </w:p>
    <w:p w:rsidR="00B458B5" w:rsidRDefault="00B458B5" w:rsidP="00B458B5">
      <w:pPr>
        <w:spacing w:line="360" w:lineRule="auto"/>
        <w:ind w:left="540" w:firstLine="540"/>
      </w:pPr>
    </w:p>
    <w:p w:rsidR="00B458B5" w:rsidRDefault="00B458B5" w:rsidP="00B458B5">
      <w:pPr>
        <w:spacing w:line="360" w:lineRule="auto"/>
      </w:pPr>
      <w:r>
        <w:rPr>
          <w:noProof/>
        </w:rPr>
        <w:drawing>
          <wp:inline distT="0" distB="0" distL="0" distR="0">
            <wp:extent cx="5029200" cy="3362325"/>
            <wp:effectExtent l="19050" t="0" r="0" b="0"/>
            <wp:docPr id="2" name="Рисунок 2" descr="P101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48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Pr="00C94518" w:rsidRDefault="00B458B5" w:rsidP="00B458B5">
      <w:pPr>
        <w:spacing w:line="360" w:lineRule="auto"/>
        <w:ind w:left="540" w:firstLine="540"/>
        <w:jc w:val="center"/>
      </w:pPr>
      <w:r>
        <w:rPr>
          <w:sz w:val="28"/>
          <w:szCs w:val="28"/>
        </w:rPr>
        <w:lastRenderedPageBreak/>
        <w:t>-14-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 w:rsidRPr="00C84F5C">
        <w:rPr>
          <w:sz w:val="28"/>
          <w:szCs w:val="28"/>
        </w:rPr>
        <w:t xml:space="preserve">В центре художественно - эстетического и </w:t>
      </w:r>
      <w:proofErr w:type="spellStart"/>
      <w:r w:rsidRPr="00C84F5C">
        <w:rPr>
          <w:sz w:val="28"/>
          <w:szCs w:val="28"/>
        </w:rPr>
        <w:t>креативного</w:t>
      </w:r>
      <w:proofErr w:type="spellEnd"/>
      <w:r w:rsidRPr="00C84F5C">
        <w:rPr>
          <w:sz w:val="28"/>
          <w:szCs w:val="28"/>
        </w:rPr>
        <w:t xml:space="preserve"> развития размещены музыкальные инструменты, сказочные персонажи, выполненные из различных матери</w:t>
      </w:r>
      <w:r>
        <w:rPr>
          <w:sz w:val="28"/>
          <w:szCs w:val="28"/>
        </w:rPr>
        <w:t xml:space="preserve">алов. </w:t>
      </w:r>
      <w:r w:rsidRPr="00C84F5C">
        <w:rPr>
          <w:sz w:val="28"/>
          <w:szCs w:val="28"/>
        </w:rPr>
        <w:t xml:space="preserve">С помощью героев русских народных сказок, знакомых детям с раннего возраста, педагоги легко преодолевают речевой негативизм у детей с моторной алалией, удерживают внимание </w:t>
      </w:r>
      <w:proofErr w:type="spellStart"/>
      <w:r w:rsidRPr="00C84F5C">
        <w:rPr>
          <w:sz w:val="28"/>
          <w:szCs w:val="28"/>
        </w:rPr>
        <w:t>гиперактивных</w:t>
      </w:r>
      <w:proofErr w:type="spellEnd"/>
      <w:r w:rsidRPr="00C84F5C">
        <w:rPr>
          <w:sz w:val="28"/>
          <w:szCs w:val="28"/>
        </w:rPr>
        <w:t xml:space="preserve"> детей. Дети с удовольствием играют в театр. Игра помогает развивать просодические компоненты речи - интонацию, дикцию, голосовую функцию; развивают уверенность в себе, коммуникабельность. Здесь же размещены материалы для изобразительной деятельности - рисования, лепки, аппликации. Главный персонаж центра меняется в зависимости от изучаемой лексической темы. Например, при изучении лексического блока "Дом. Комнаты Мебель. Посуда" хозяевами уголка становятся 3 медведя. Вспоминая знакомую сказку, дети описывают комнату каждого героя, мебель, посуду в комнатах, рисуют её, изображают повадки животных. Это помогает актуализировать словарь, накопленный на занятиях, совершенствовать связную речь детей, упражнять в правильном у</w:t>
      </w:r>
      <w:r>
        <w:rPr>
          <w:sz w:val="28"/>
          <w:szCs w:val="28"/>
        </w:rPr>
        <w:t>потреблении грамматических форм языка.</w:t>
      </w:r>
    </w:p>
    <w:p w:rsidR="00B458B5" w:rsidRPr="00ED48E9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  <w:r w:rsidRPr="00ED48E9">
        <w:rPr>
          <w:sz w:val="28"/>
          <w:szCs w:val="28"/>
        </w:rPr>
        <w:t xml:space="preserve">Все дети любят киндер-сюрпризы и приносят в детский сад игрушки, найденные внутри шоколадных яиц. Оказалось, что и эти игрушки можно использовать с пользой: отрабатывать слоговую структуру слова и совершенствовать счётные навыки: один голубенький </w:t>
      </w:r>
      <w:proofErr w:type="spellStart"/>
      <w:r w:rsidRPr="00ED48E9">
        <w:rPr>
          <w:sz w:val="28"/>
          <w:szCs w:val="28"/>
        </w:rPr>
        <w:t>бегемотик</w:t>
      </w:r>
      <w:proofErr w:type="spellEnd"/>
      <w:r w:rsidRPr="00ED48E9">
        <w:rPr>
          <w:sz w:val="28"/>
          <w:szCs w:val="28"/>
        </w:rPr>
        <w:t xml:space="preserve">, два голубеньких </w:t>
      </w:r>
      <w:proofErr w:type="spellStart"/>
      <w:r w:rsidRPr="00ED48E9">
        <w:rPr>
          <w:sz w:val="28"/>
          <w:szCs w:val="28"/>
        </w:rPr>
        <w:t>бегемотика</w:t>
      </w:r>
      <w:proofErr w:type="spellEnd"/>
      <w:r w:rsidRPr="00ED48E9">
        <w:rPr>
          <w:sz w:val="28"/>
          <w:szCs w:val="28"/>
        </w:rPr>
        <w:t xml:space="preserve">, три голубеньких </w:t>
      </w:r>
      <w:proofErr w:type="spellStart"/>
      <w:r w:rsidRPr="00ED48E9">
        <w:rPr>
          <w:sz w:val="28"/>
          <w:szCs w:val="28"/>
        </w:rPr>
        <w:t>бегемотика</w:t>
      </w:r>
      <w:proofErr w:type="spellEnd"/>
      <w:proofErr w:type="gramStart"/>
      <w:r w:rsidRPr="00ED48E9">
        <w:rPr>
          <w:sz w:val="28"/>
          <w:szCs w:val="28"/>
        </w:rPr>
        <w:t xml:space="preserve">:, </w:t>
      </w:r>
      <w:proofErr w:type="gramEnd"/>
      <w:r w:rsidRPr="00ED48E9">
        <w:rPr>
          <w:sz w:val="28"/>
          <w:szCs w:val="28"/>
        </w:rPr>
        <w:t xml:space="preserve">десять голубеньких </w:t>
      </w:r>
      <w:proofErr w:type="spellStart"/>
      <w:r w:rsidRPr="00ED48E9">
        <w:rPr>
          <w:sz w:val="28"/>
          <w:szCs w:val="28"/>
        </w:rPr>
        <w:t>бегемотиков</w:t>
      </w:r>
      <w:proofErr w:type="spellEnd"/>
      <w:r w:rsidRPr="00ED48E9">
        <w:rPr>
          <w:sz w:val="28"/>
          <w:szCs w:val="28"/>
        </w:rPr>
        <w:t>. В группе собралась целая коллекция таких игрушек. Дети с удовольствием рассказывают об игрушках, которые они принесли, сочиняют весёлые и поучительные истории, строят города и жилища для своих персонажей.</w:t>
      </w:r>
    </w:p>
    <w:p w:rsidR="00B458B5" w:rsidRDefault="00B458B5" w:rsidP="00B458B5">
      <w:pPr>
        <w:spacing w:line="360" w:lineRule="auto"/>
        <w:ind w:left="540" w:firstLine="540"/>
        <w:jc w:val="both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firstLine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=15-</w:t>
      </w:r>
    </w:p>
    <w:p w:rsidR="00B458B5" w:rsidRDefault="00B458B5" w:rsidP="00B458B5">
      <w:pPr>
        <w:spacing w:line="360" w:lineRule="auto"/>
        <w:ind w:left="1440" w:hanging="90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4686300" cy="5067300"/>
            <wp:effectExtent l="19050" t="0" r="0" b="0"/>
            <wp:docPr id="19" name="Рисунок 19" descr="P101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04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Pr="005F7202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 xml:space="preserve">              Сенсорное развити</w:t>
      </w:r>
      <w:r>
        <w:rPr>
          <w:sz w:val="28"/>
          <w:szCs w:val="28"/>
        </w:rPr>
        <w:t>е, направленное на формирование</w:t>
      </w:r>
    </w:p>
    <w:p w:rsidR="00B458B5" w:rsidRPr="005F7202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>полноценного восприятия окру</w:t>
      </w:r>
      <w:r>
        <w:rPr>
          <w:sz w:val="28"/>
          <w:szCs w:val="28"/>
        </w:rPr>
        <w:t>жающей действительности, служит</w:t>
      </w:r>
    </w:p>
    <w:p w:rsidR="00B458B5" w:rsidRPr="005F7202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>основой познания мира, пе</w:t>
      </w:r>
      <w:r>
        <w:rPr>
          <w:sz w:val="28"/>
          <w:szCs w:val="28"/>
        </w:rPr>
        <w:t>рвой ступенью которого является</w:t>
      </w:r>
    </w:p>
    <w:p w:rsidR="00B458B5" w:rsidRPr="005F7202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>чувственный опыт. Успеш</w:t>
      </w:r>
      <w:r>
        <w:rPr>
          <w:sz w:val="28"/>
          <w:szCs w:val="28"/>
        </w:rPr>
        <w:t xml:space="preserve">ность </w:t>
      </w:r>
      <w:proofErr w:type="gramStart"/>
      <w:r>
        <w:rPr>
          <w:sz w:val="28"/>
          <w:szCs w:val="28"/>
        </w:rPr>
        <w:t>умственного</w:t>
      </w:r>
      <w:proofErr w:type="gramEnd"/>
      <w:r>
        <w:rPr>
          <w:sz w:val="28"/>
          <w:szCs w:val="28"/>
        </w:rPr>
        <w:t>, физического,</w:t>
      </w:r>
    </w:p>
    <w:p w:rsidR="00B458B5" w:rsidRPr="005F7202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>эстетического воспитания в значител</w:t>
      </w:r>
      <w:r>
        <w:rPr>
          <w:sz w:val="28"/>
          <w:szCs w:val="28"/>
        </w:rPr>
        <w:t>ьной степени зависит от уровня</w:t>
      </w:r>
    </w:p>
    <w:p w:rsidR="00B458B5" w:rsidRPr="005F7202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>сенсорного развития детей, т. е. от то</w:t>
      </w:r>
      <w:r>
        <w:rPr>
          <w:sz w:val="28"/>
          <w:szCs w:val="28"/>
        </w:rPr>
        <w:t>го насколько совершенно ребенок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5F7202">
        <w:rPr>
          <w:sz w:val="28"/>
          <w:szCs w:val="28"/>
        </w:rPr>
        <w:t xml:space="preserve">слышит, видит, осязает окружающее. </w:t>
      </w:r>
      <w:r>
        <w:rPr>
          <w:sz w:val="28"/>
          <w:szCs w:val="28"/>
        </w:rPr>
        <w:t>По</w:t>
      </w:r>
      <w:r w:rsidRPr="00B546E9">
        <w:rPr>
          <w:sz w:val="28"/>
          <w:szCs w:val="28"/>
        </w:rPr>
        <w:t>э</w:t>
      </w:r>
      <w:r>
        <w:rPr>
          <w:sz w:val="28"/>
          <w:szCs w:val="28"/>
        </w:rPr>
        <w:t xml:space="preserve">тому уголок </w:t>
      </w:r>
      <w:proofErr w:type="spellStart"/>
      <w:r>
        <w:rPr>
          <w:sz w:val="28"/>
          <w:szCs w:val="28"/>
        </w:rPr>
        <w:t>сенсорики</w:t>
      </w:r>
      <w:proofErr w:type="spellEnd"/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находится в центре групповой комнаты. Главным девизом уголка</w:t>
      </w:r>
    </w:p>
    <w:p w:rsidR="00B458B5" w:rsidRPr="00765002" w:rsidRDefault="00B458B5" w:rsidP="00B458B5">
      <w:pPr>
        <w:spacing w:line="360" w:lineRule="auto"/>
        <w:ind w:left="1440" w:hanging="900"/>
        <w:jc w:val="both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сенсорики</w:t>
      </w:r>
      <w:proofErr w:type="spellEnd"/>
      <w:r>
        <w:rPr>
          <w:sz w:val="28"/>
          <w:szCs w:val="28"/>
        </w:rPr>
        <w:t xml:space="preserve"> являются слова </w:t>
      </w:r>
      <w:proofErr w:type="spellStart"/>
      <w:r>
        <w:rPr>
          <w:sz w:val="28"/>
          <w:szCs w:val="28"/>
        </w:rPr>
        <w:t>Монтессори</w:t>
      </w:r>
      <w:proofErr w:type="spellEnd"/>
      <w:r w:rsidRPr="00765002">
        <w:rPr>
          <w:sz w:val="28"/>
          <w:szCs w:val="28"/>
          <w:u w:val="single"/>
        </w:rPr>
        <w:t>:  «ПОМОГИ МНЕ ЭТО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765002">
        <w:rPr>
          <w:sz w:val="28"/>
          <w:szCs w:val="28"/>
          <w:u w:val="single"/>
        </w:rPr>
        <w:t>СДЕЛАТЬ САМОМУ»</w:t>
      </w:r>
      <w:r>
        <w:rPr>
          <w:sz w:val="28"/>
          <w:szCs w:val="28"/>
          <w:u w:val="single"/>
        </w:rPr>
        <w:t xml:space="preserve">.  </w:t>
      </w:r>
      <w:r>
        <w:rPr>
          <w:sz w:val="28"/>
          <w:szCs w:val="28"/>
        </w:rPr>
        <w:t>Большое внимание в этом уголке мы уделяем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цвету, форме, ориентировке во времени и пространстве.</w:t>
      </w:r>
      <w:r w:rsidRPr="00E96F0C">
        <w:t xml:space="preserve"> </w:t>
      </w:r>
      <w:r>
        <w:rPr>
          <w:sz w:val="28"/>
          <w:szCs w:val="28"/>
        </w:rPr>
        <w:t>Понимать и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использовать в речи слов</w:t>
      </w:r>
      <w:proofErr w:type="gramStart"/>
      <w:r w:rsidRPr="00E96F0C">
        <w:rPr>
          <w:sz w:val="28"/>
          <w:szCs w:val="28"/>
        </w:rPr>
        <w:t>а-</w:t>
      </w:r>
      <w:proofErr w:type="gramEnd"/>
      <w:r w:rsidRPr="00E96F0C">
        <w:rPr>
          <w:sz w:val="28"/>
          <w:szCs w:val="28"/>
        </w:rPr>
        <w:t xml:space="preserve"> наз</w:t>
      </w:r>
      <w:r>
        <w:rPr>
          <w:sz w:val="28"/>
          <w:szCs w:val="28"/>
        </w:rPr>
        <w:t xml:space="preserve">вания величин и форм. </w:t>
      </w:r>
    </w:p>
    <w:p w:rsidR="00B458B5" w:rsidRDefault="00B458B5" w:rsidP="00B458B5">
      <w:pPr>
        <w:spacing w:line="360" w:lineRule="auto"/>
        <w:ind w:left="1440" w:hanging="9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-16-</w:t>
      </w:r>
    </w:p>
    <w:p w:rsidR="00B458B5" w:rsidRDefault="00B458B5" w:rsidP="00B458B5">
      <w:pPr>
        <w:tabs>
          <w:tab w:val="left" w:pos="540"/>
        </w:tabs>
        <w:spacing w:line="360" w:lineRule="auto"/>
        <w:ind w:left="1440" w:hanging="900"/>
        <w:jc w:val="both"/>
        <w:rPr>
          <w:sz w:val="28"/>
          <w:szCs w:val="28"/>
        </w:rPr>
      </w:pPr>
      <w:r w:rsidRPr="007506D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В </w:t>
      </w:r>
      <w:r w:rsidRPr="00E96F0C">
        <w:rPr>
          <w:sz w:val="28"/>
          <w:szCs w:val="28"/>
        </w:rPr>
        <w:t>дошкольном возрасте у дете</w:t>
      </w:r>
      <w:r>
        <w:rPr>
          <w:sz w:val="28"/>
          <w:szCs w:val="28"/>
        </w:rPr>
        <w:t>й формируются сенсорные этапы –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устойчивые, закрепленны</w:t>
      </w:r>
      <w:r>
        <w:rPr>
          <w:sz w:val="28"/>
          <w:szCs w:val="28"/>
        </w:rPr>
        <w:t>е в речи представления о цвете,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 xml:space="preserve">геометрических </w:t>
      </w:r>
      <w:proofErr w:type="gramStart"/>
      <w:r w:rsidRPr="00E96F0C">
        <w:rPr>
          <w:sz w:val="28"/>
          <w:szCs w:val="28"/>
        </w:rPr>
        <w:t>фигурах</w:t>
      </w:r>
      <w:proofErr w:type="gramEnd"/>
      <w:r w:rsidRPr="00E96F0C">
        <w:rPr>
          <w:sz w:val="28"/>
          <w:szCs w:val="28"/>
        </w:rPr>
        <w:t>, отношения</w:t>
      </w:r>
      <w:r>
        <w:rPr>
          <w:sz w:val="28"/>
          <w:szCs w:val="28"/>
        </w:rPr>
        <w:t>х по величине между несколькими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предметами. Одновременно с фо</w:t>
      </w:r>
      <w:r>
        <w:rPr>
          <w:sz w:val="28"/>
          <w:szCs w:val="28"/>
        </w:rPr>
        <w:t>рмированием эталонов необходимо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учить детей способам обследован</w:t>
      </w:r>
      <w:r>
        <w:rPr>
          <w:sz w:val="28"/>
          <w:szCs w:val="28"/>
        </w:rPr>
        <w:t xml:space="preserve">ия предметов: их группировке </w:t>
      </w:r>
      <w:proofErr w:type="gramStart"/>
      <w:r>
        <w:rPr>
          <w:sz w:val="28"/>
          <w:szCs w:val="28"/>
        </w:rPr>
        <w:t>по</w:t>
      </w:r>
      <w:proofErr w:type="gramEnd"/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цвету, форме вокруг образцов-эталоно</w:t>
      </w:r>
      <w:r>
        <w:rPr>
          <w:sz w:val="28"/>
          <w:szCs w:val="28"/>
        </w:rPr>
        <w:t>в, выполнению все более сложных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действий. В качестве особой задачи вы</w:t>
      </w:r>
      <w:r>
        <w:rPr>
          <w:sz w:val="28"/>
          <w:szCs w:val="28"/>
        </w:rPr>
        <w:t>ступает необходимость развивать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у детей аналитическое восприятие</w:t>
      </w:r>
      <w:r>
        <w:rPr>
          <w:sz w:val="28"/>
          <w:szCs w:val="28"/>
        </w:rPr>
        <w:t>-умение разбираться в сочетании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цветов, расчленять форму предметов,</w:t>
      </w:r>
      <w:r>
        <w:rPr>
          <w:sz w:val="28"/>
          <w:szCs w:val="28"/>
        </w:rPr>
        <w:t xml:space="preserve"> выделять отдельные величины. 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96F0C">
        <w:rPr>
          <w:sz w:val="28"/>
          <w:szCs w:val="28"/>
        </w:rPr>
        <w:t>р</w:t>
      </w:r>
      <w:r>
        <w:rPr>
          <w:sz w:val="28"/>
          <w:szCs w:val="28"/>
        </w:rPr>
        <w:t>и усвоении грамоты большую роль играет фонематический слух-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E96F0C">
        <w:rPr>
          <w:sz w:val="28"/>
          <w:szCs w:val="28"/>
        </w:rPr>
        <w:t>то</w:t>
      </w:r>
      <w:r>
        <w:rPr>
          <w:sz w:val="28"/>
          <w:szCs w:val="28"/>
        </w:rPr>
        <w:t xml:space="preserve">чнее различение речевых звуков - </w:t>
      </w:r>
      <w:r w:rsidRPr="00E96F0C">
        <w:rPr>
          <w:sz w:val="28"/>
          <w:szCs w:val="28"/>
        </w:rPr>
        <w:t>р</w:t>
      </w:r>
      <w:r>
        <w:rPr>
          <w:sz w:val="28"/>
          <w:szCs w:val="28"/>
        </w:rPr>
        <w:t>азличение восприятия начертания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букв. Низкий уровень сенсорного </w:t>
      </w:r>
      <w:r w:rsidRPr="00E96F0C">
        <w:rPr>
          <w:sz w:val="28"/>
          <w:szCs w:val="28"/>
        </w:rPr>
        <w:t>развития сильно снижает возможнос</w:t>
      </w:r>
      <w:r>
        <w:rPr>
          <w:sz w:val="28"/>
          <w:szCs w:val="28"/>
        </w:rPr>
        <w:t>ть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успешного обучения ребенка в школе.</w:t>
      </w: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900" w:hanging="90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4819650" cy="4381500"/>
            <wp:effectExtent l="19050" t="0" r="0" b="0"/>
            <wp:docPr id="3" name="Рисунок 3" descr="P101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4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1440" w:hanging="9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-17-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1307B6">
        <w:rPr>
          <w:sz w:val="28"/>
          <w:szCs w:val="28"/>
        </w:rPr>
        <w:t>Одной из главных за</w:t>
      </w:r>
      <w:r>
        <w:rPr>
          <w:sz w:val="28"/>
          <w:szCs w:val="28"/>
        </w:rPr>
        <w:t>дач является создание атмосферы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 w:rsidRPr="001307B6">
        <w:rPr>
          <w:sz w:val="28"/>
          <w:szCs w:val="28"/>
        </w:rPr>
        <w:t>психологического комфорта и эмоцион</w:t>
      </w:r>
      <w:r>
        <w:rPr>
          <w:sz w:val="28"/>
          <w:szCs w:val="28"/>
        </w:rPr>
        <w:t xml:space="preserve">ального благополучия, </w:t>
      </w:r>
      <w:proofErr w:type="gramStart"/>
      <w:r>
        <w:rPr>
          <w:sz w:val="28"/>
          <w:szCs w:val="28"/>
        </w:rPr>
        <w:t>свободной</w:t>
      </w:r>
      <w:proofErr w:type="gramEnd"/>
    </w:p>
    <w:p w:rsidR="00B458B5" w:rsidRDefault="00B458B5" w:rsidP="00B458B5">
      <w:pPr>
        <w:spacing w:line="360" w:lineRule="auto"/>
        <w:ind w:left="1440" w:hanging="900"/>
        <w:rPr>
          <w:sz w:val="28"/>
          <w:szCs w:val="28"/>
        </w:rPr>
      </w:pPr>
      <w:r>
        <w:rPr>
          <w:sz w:val="28"/>
          <w:szCs w:val="28"/>
        </w:rPr>
        <w:t xml:space="preserve">творческой и активной личности. Поэтому это может быть </w:t>
      </w:r>
      <w:proofErr w:type="spellStart"/>
      <w:r>
        <w:rPr>
          <w:sz w:val="28"/>
          <w:szCs w:val="28"/>
        </w:rPr>
        <w:t>психо</w:t>
      </w:r>
      <w:proofErr w:type="spellEnd"/>
      <w:r>
        <w:rPr>
          <w:sz w:val="28"/>
          <w:szCs w:val="28"/>
        </w:rPr>
        <w:t>-</w:t>
      </w:r>
    </w:p>
    <w:p w:rsidR="00B458B5" w:rsidRPr="001307B6" w:rsidRDefault="00B458B5" w:rsidP="00B458B5">
      <w:pPr>
        <w:spacing w:line="360" w:lineRule="auto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логический  уголок – уголок </w:t>
      </w:r>
      <w:r w:rsidRPr="001307B6">
        <w:rPr>
          <w:sz w:val="28"/>
          <w:szCs w:val="28"/>
        </w:rPr>
        <w:t>уединения, который представляе</w:t>
      </w:r>
      <w:r>
        <w:rPr>
          <w:sz w:val="28"/>
          <w:szCs w:val="28"/>
        </w:rPr>
        <w:t xml:space="preserve">т собой нишу покоя, где ребенок </w:t>
      </w:r>
      <w:r w:rsidRPr="001307B6">
        <w:rPr>
          <w:sz w:val="28"/>
          <w:szCs w:val="28"/>
        </w:rPr>
        <w:t>чувствует себя защищенным и может т</w:t>
      </w:r>
      <w:r>
        <w:rPr>
          <w:sz w:val="28"/>
          <w:szCs w:val="28"/>
        </w:rPr>
        <w:t xml:space="preserve">ихонечко играть. Иногда ему это </w:t>
      </w:r>
      <w:r w:rsidRPr="001307B6">
        <w:rPr>
          <w:sz w:val="28"/>
          <w:szCs w:val="28"/>
        </w:rPr>
        <w:t>нужно, иногда нет. Такие уголки скрыва</w:t>
      </w:r>
      <w:r>
        <w:rPr>
          <w:sz w:val="28"/>
          <w:szCs w:val="28"/>
        </w:rPr>
        <w:t xml:space="preserve">ют ребенка от посторонних глаз. </w:t>
      </w:r>
      <w:r w:rsidRPr="001307B6">
        <w:rPr>
          <w:sz w:val="28"/>
          <w:szCs w:val="28"/>
        </w:rPr>
        <w:t>Уголки уединения занимают не много</w:t>
      </w:r>
      <w:r>
        <w:rPr>
          <w:sz w:val="28"/>
          <w:szCs w:val="28"/>
        </w:rPr>
        <w:t xml:space="preserve"> места в групповой комнате. Это может быть простое  </w:t>
      </w:r>
      <w:proofErr w:type="spellStart"/>
      <w:r>
        <w:rPr>
          <w:sz w:val="28"/>
          <w:szCs w:val="28"/>
        </w:rPr>
        <w:t>функц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1307B6">
        <w:rPr>
          <w:sz w:val="28"/>
          <w:szCs w:val="28"/>
        </w:rPr>
        <w:t>он</w:t>
      </w:r>
      <w:r>
        <w:rPr>
          <w:sz w:val="28"/>
          <w:szCs w:val="28"/>
        </w:rPr>
        <w:t>альное</w:t>
      </w:r>
      <w:proofErr w:type="spellEnd"/>
      <w:r>
        <w:rPr>
          <w:sz w:val="28"/>
          <w:szCs w:val="28"/>
        </w:rPr>
        <w:t xml:space="preserve">  решение. Например, между </w:t>
      </w:r>
      <w:r w:rsidRPr="001307B6">
        <w:rPr>
          <w:sz w:val="28"/>
          <w:szCs w:val="28"/>
        </w:rPr>
        <w:t xml:space="preserve">двумя шкафами на уровне </w:t>
      </w:r>
      <w:r>
        <w:rPr>
          <w:sz w:val="28"/>
          <w:szCs w:val="28"/>
        </w:rPr>
        <w:t xml:space="preserve">роста ребенка укрепить занавес, </w:t>
      </w:r>
      <w:r w:rsidRPr="001307B6">
        <w:rPr>
          <w:sz w:val="28"/>
          <w:szCs w:val="28"/>
        </w:rPr>
        <w:t>напоминающий занавес д</w:t>
      </w:r>
      <w:r>
        <w:rPr>
          <w:sz w:val="28"/>
          <w:szCs w:val="28"/>
        </w:rPr>
        <w:t xml:space="preserve">ля ванной комнаты. Шторки легко </w:t>
      </w:r>
      <w:r w:rsidRPr="001307B6">
        <w:rPr>
          <w:sz w:val="28"/>
          <w:szCs w:val="28"/>
        </w:rPr>
        <w:t>раздвигаются и задвигаются. Закрыты</w:t>
      </w:r>
      <w:r>
        <w:rPr>
          <w:sz w:val="28"/>
          <w:szCs w:val="28"/>
        </w:rPr>
        <w:t xml:space="preserve">е шторки — для взрослых сигнал: </w:t>
      </w:r>
      <w:r w:rsidRPr="001307B6">
        <w:rPr>
          <w:sz w:val="28"/>
          <w:szCs w:val="28"/>
        </w:rPr>
        <w:t xml:space="preserve">за ними идет напряженная творческая жизнь. </w:t>
      </w:r>
    </w:p>
    <w:p w:rsidR="00B458B5" w:rsidRPr="001307B6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1625" cy="4819650"/>
            <wp:effectExtent l="19050" t="0" r="9525" b="0"/>
            <wp:docPr id="20" name="Рисунок 20" descr="P101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4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Pr="005F7202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ind w:left="1440" w:hanging="9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-18-</w:t>
      </w:r>
    </w:p>
    <w:p w:rsidR="00B458B5" w:rsidRPr="00330A56" w:rsidRDefault="00B458B5" w:rsidP="00B45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4914900" cy="5981700"/>
            <wp:effectExtent l="19050" t="0" r="0" b="0"/>
            <wp:docPr id="21" name="Рисунок 21" descr="P10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104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Pr="00330A56" w:rsidRDefault="00B458B5" w:rsidP="00B458B5">
      <w:pPr>
        <w:spacing w:line="360" w:lineRule="auto"/>
        <w:ind w:left="1440" w:hanging="900"/>
        <w:rPr>
          <w:sz w:val="28"/>
          <w:szCs w:val="28"/>
        </w:rPr>
      </w:pPr>
      <w:r w:rsidRPr="00330A56">
        <w:rPr>
          <w:sz w:val="28"/>
          <w:szCs w:val="28"/>
        </w:rPr>
        <w:t xml:space="preserve">            </w:t>
      </w:r>
    </w:p>
    <w:p w:rsidR="00B458B5" w:rsidRDefault="00B458B5" w:rsidP="00B458B5">
      <w:pPr>
        <w:spacing w:line="360" w:lineRule="auto"/>
        <w:ind w:left="180" w:hanging="900"/>
        <w:jc w:val="both"/>
        <w:rPr>
          <w:sz w:val="28"/>
          <w:szCs w:val="28"/>
        </w:rPr>
      </w:pPr>
      <w:r w:rsidRPr="007506D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</w:t>
      </w:r>
      <w:r w:rsidRPr="007506DA">
        <w:rPr>
          <w:sz w:val="28"/>
          <w:szCs w:val="28"/>
        </w:rPr>
        <w:t xml:space="preserve"> </w:t>
      </w:r>
      <w:r>
        <w:rPr>
          <w:sz w:val="28"/>
          <w:szCs w:val="28"/>
        </w:rPr>
        <w:t>Дети дошкольного возраста достаточно эмоциональны и восприимчивы к слову. Именно поэтому любовь к русскому язык можно воспитывать только через интерес к нему. Игровой и занимательный  материал поможет сделать первые шаги детей в познании родного языка творческими. Ребенок постепенно будет становиться маленьким языковедом, что поможет его  успешному обучению в школе. С этой целью в группе создан клуб «</w:t>
      </w:r>
      <w:proofErr w:type="spellStart"/>
      <w:r>
        <w:rPr>
          <w:sz w:val="28"/>
          <w:szCs w:val="28"/>
        </w:rPr>
        <w:t>Говорушечка</w:t>
      </w:r>
      <w:proofErr w:type="spellEnd"/>
      <w:r>
        <w:rPr>
          <w:sz w:val="28"/>
          <w:szCs w:val="28"/>
        </w:rPr>
        <w:t>, на котором мы с детьми проводим заседания, где дети учатся вслушиваться</w:t>
      </w:r>
    </w:p>
    <w:p w:rsidR="00B458B5" w:rsidRDefault="00B458B5" w:rsidP="00B458B5">
      <w:pPr>
        <w:spacing w:line="360" w:lineRule="auto"/>
        <w:ind w:left="1440" w:hanging="9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-19-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в слово, размышлять над его смыслом и этимологией, анализировать и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сопоставлять слова. Все это способствует  формированию у ребенка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стремления изучать родной язык, развитию точности, яркости и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>выразительности речи.</w:t>
      </w:r>
    </w:p>
    <w:p w:rsidR="00B458B5" w:rsidRDefault="00B458B5" w:rsidP="00B458B5">
      <w:pPr>
        <w:spacing w:line="360" w:lineRule="auto"/>
        <w:ind w:left="1440" w:hanging="900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4914900" cy="3419475"/>
            <wp:effectExtent l="19050" t="0" r="0" b="0"/>
            <wp:docPr id="22" name="Рисунок 22" descr="P101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104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B5" w:rsidRDefault="00B458B5" w:rsidP="00B458B5">
      <w:pPr>
        <w:spacing w:line="360" w:lineRule="auto"/>
        <w:ind w:left="1440" w:hanging="90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30A56">
        <w:rPr>
          <w:sz w:val="28"/>
          <w:szCs w:val="28"/>
        </w:rPr>
        <w:t>Таким образом, в коррекционно-развивающей среде групп компенсирующей направленности созданы все условия для сознательно регулируемой деятельности детей, которая несёт в себе направленность коррекционного воздействия на речевое и психическое развитие, предусматривая их взаимодействие. Практическая значимость такого подхода к организации развивающего пространства состоит в том, что при индивидуально-личностном подходе к каждому ребёнку повышается эффективность коррекционного воздействия, что способствует улучшению качества и прочности результатов работы.</w:t>
      </w: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both"/>
        <w:rPr>
          <w:sz w:val="28"/>
          <w:szCs w:val="28"/>
        </w:rPr>
      </w:pPr>
    </w:p>
    <w:p w:rsidR="00B458B5" w:rsidRDefault="00B458B5" w:rsidP="00B458B5">
      <w:pPr>
        <w:spacing w:line="360" w:lineRule="auto"/>
        <w:rPr>
          <w:sz w:val="28"/>
          <w:szCs w:val="28"/>
        </w:rPr>
      </w:pPr>
    </w:p>
    <w:p w:rsidR="00B458B5" w:rsidRDefault="00B458B5" w:rsidP="00B45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-20-</w:t>
      </w:r>
    </w:p>
    <w:p w:rsidR="00B458B5" w:rsidRDefault="00B458B5" w:rsidP="00B458B5">
      <w:pPr>
        <w:spacing w:line="360" w:lineRule="auto"/>
        <w:ind w:left="1440" w:hanging="900"/>
        <w:jc w:val="center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Список литературы:</w:t>
      </w:r>
    </w:p>
    <w:p w:rsidR="00B458B5" w:rsidRDefault="00B458B5" w:rsidP="00B458B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Кирьянова Р.А. Проектирование предметно – развивающей среды </w:t>
      </w:r>
      <w:proofErr w:type="gramStart"/>
      <w:r>
        <w:rPr>
          <w:sz w:val="28"/>
          <w:szCs w:val="28"/>
        </w:rPr>
        <w:t>в</w:t>
      </w:r>
      <w:proofErr w:type="gramEnd"/>
    </w:p>
    <w:p w:rsidR="00B458B5" w:rsidRDefault="00B458B5" w:rsidP="00B458B5">
      <w:pPr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дошкольном образовательном учреждении компенсирующего вида, С –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6: «КАРО», 2007г.</w:t>
      </w:r>
    </w:p>
    <w:p w:rsidR="00B458B5" w:rsidRPr="00156F68" w:rsidRDefault="00B458B5" w:rsidP="00B458B5">
      <w:pPr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Плаксина Л.И., </w:t>
      </w:r>
      <w:proofErr w:type="spellStart"/>
      <w:r>
        <w:rPr>
          <w:sz w:val="28"/>
          <w:szCs w:val="28"/>
        </w:rPr>
        <w:t>Сековец</w:t>
      </w:r>
      <w:proofErr w:type="spellEnd"/>
      <w:r>
        <w:rPr>
          <w:sz w:val="28"/>
          <w:szCs w:val="28"/>
        </w:rPr>
        <w:t xml:space="preserve"> Л.С. Коррекционно – развивающая среда в дошкольных  образовательных  учреждениях компенсирующего вида</w:t>
      </w:r>
      <w:r w:rsidRPr="004A3FAC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методическое пособие – М:</w:t>
      </w:r>
      <w:r w:rsidRPr="004A3FAC">
        <w:rPr>
          <w:sz w:val="28"/>
          <w:szCs w:val="28"/>
        </w:rPr>
        <w:t xml:space="preserve"> ЗАО “</w:t>
      </w:r>
      <w:proofErr w:type="spellStart"/>
      <w:r>
        <w:rPr>
          <w:sz w:val="28"/>
          <w:szCs w:val="28"/>
        </w:rPr>
        <w:t>Элти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Кудиц</w:t>
      </w:r>
      <w:proofErr w:type="spellEnd"/>
      <w:r>
        <w:rPr>
          <w:sz w:val="28"/>
          <w:szCs w:val="28"/>
        </w:rPr>
        <w:t xml:space="preserve">», 2003г.  </w:t>
      </w:r>
    </w:p>
    <w:p w:rsidR="00B458B5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</w:p>
    <w:p w:rsidR="00B458B5" w:rsidRPr="00CD584C" w:rsidRDefault="00B458B5" w:rsidP="00B458B5">
      <w:pPr>
        <w:spacing w:line="360" w:lineRule="auto"/>
        <w:ind w:left="1440" w:hanging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458B5" w:rsidRPr="005F7202" w:rsidRDefault="00B458B5" w:rsidP="00B458B5">
      <w:pPr>
        <w:spacing w:line="360" w:lineRule="auto"/>
        <w:ind w:left="540" w:right="7915" w:hanging="900"/>
        <w:rPr>
          <w:sz w:val="28"/>
          <w:szCs w:val="28"/>
        </w:rPr>
      </w:pPr>
    </w:p>
    <w:p w:rsidR="006C7477" w:rsidRDefault="006C7477"/>
    <w:sectPr w:rsidR="006C7477" w:rsidSect="000A2F99">
      <w:footerReference w:type="even" r:id="rId27"/>
      <w:footerReference w:type="default" r:id="rId28"/>
      <w:pgSz w:w="11906" w:h="16838"/>
      <w:pgMar w:top="107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9BA" w:rsidRDefault="00B458B5" w:rsidP="004361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79BA" w:rsidRDefault="00B458B5" w:rsidP="00F479B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9BA" w:rsidRDefault="00B458B5" w:rsidP="004361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F479BA" w:rsidRDefault="00B458B5" w:rsidP="00F479BA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1DD1"/>
    <w:multiLevelType w:val="hybridMultilevel"/>
    <w:tmpl w:val="1696F08C"/>
    <w:lvl w:ilvl="0" w:tplc="E5127A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8B5"/>
    <w:rsid w:val="006C7477"/>
    <w:rsid w:val="00B45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458B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458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458B5"/>
  </w:style>
  <w:style w:type="paragraph" w:styleId="a6">
    <w:name w:val="Balloon Text"/>
    <w:basedOn w:val="a"/>
    <w:link w:val="a7"/>
    <w:uiPriority w:val="99"/>
    <w:semiHidden/>
    <w:unhideWhenUsed/>
    <w:rsid w:val="00B458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1785</Words>
  <Characters>10181</Characters>
  <Application>Microsoft Office Word</Application>
  <DocSecurity>0</DocSecurity>
  <Lines>84</Lines>
  <Paragraphs>23</Paragraphs>
  <ScaleCrop>false</ScaleCrop>
  <Company/>
  <LinksUpToDate>false</LinksUpToDate>
  <CharactersWithSpaces>11943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1</cp:revision>
  <dcterms:created xsi:type="dcterms:W3CDTF">2016-11-13T20:01:00Z</dcterms:created>
  <dcterms:modified xsi:type="dcterms:W3CDTF">2016-11-13T20:03:00Z</dcterms:modified>
</cp:coreProperties>
</file>