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00" w:rsidRPr="00F24000" w:rsidRDefault="00F24000" w:rsidP="00F24000">
      <w:pPr>
        <w:ind w:left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24000">
        <w:rPr>
          <w:rFonts w:ascii="Arial" w:hAnsi="Arial" w:cs="Arial"/>
          <w:b/>
          <w:bCs/>
          <w:color w:val="000000" w:themeColor="text1"/>
          <w:sz w:val="24"/>
          <w:szCs w:val="24"/>
        </w:rPr>
        <w:t>Психолого-педагогические аспекты применения дидактических игр на уроках математики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Проблемы методов обучения в коррекционной школе сегодня приобретают всё большее значение. Этой проблеме посвящено множество исследований в педагогике и психологии. И это закономерно, т.к. учение – один из ведущих видов деятельности школьников с ограниченными возможностями здоровья, в процессе которого решается главные задача, поставленная перед школой: коррекция психофизических особенностей ребенка с ограниченными возможностями здоровья. 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Проблема обучения через игру широко рассматривается в работе В.А.Сухомлинского «О воспитании». В этой книге он знакомит нас со своими мыслями о воспитании детей в семье и школе, в том числе автор пишет об использовании игры: «…Игра - это огромное светлое окно, через которое в духовный мир ребёнка вливается живительный поток представлений, понятий об окружающем мире».  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В своей работе «Психология игры» Д.Б.Эльконин пишет, что игра влияет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на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развитие психических процессов: «Значение игры не ограничивается тем, что у ребёнка возникают новые по своему содержанию мотивы деятельности и связанные с ними задачами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… В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игре возникает новая психологическая форма мотивов». 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Ш.А. Амонашвили в своей книге «В школу - с шести лет» описывает опыт обучения шестилетних детей в школах, а также рассматривает проблему использования игры на уроках: «Дидактическая игра, если не делать из неё самоцель, может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выполнить свою исключительную роль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усиления сложного процесса учения, ускорения развития».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Тенденция широкого распространения игр в современном мире, в его повседневной жизни не только чрезвычайно устойчива, но и явно стремится к усилению. По словам О.А.Степанова, выдвигается даже гипотеза о том, что ХХI век, как и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предшествующие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ему, будет иметь своё название. Если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Х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>VIII век вошёл в историю человеческой цивилизации как век просвещения, ХIХ - век науки, ХХ - век глобалистики, то ХХI в. имеет шанс стать веком игры или веком игрового общества.</w:t>
      </w:r>
    </w:p>
    <w:p w:rsidR="00F24000" w:rsidRDefault="00E15D3E" w:rsidP="00E15D3E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</w:t>
      </w:r>
      <w:r w:rsidR="00F24000">
        <w:rPr>
          <w:rFonts w:ascii="Arial" w:hAnsi="Arial" w:cs="Arial"/>
          <w:bCs/>
          <w:color w:val="000000" w:themeColor="text1"/>
          <w:sz w:val="24"/>
          <w:szCs w:val="24"/>
        </w:rPr>
        <w:t>Подходы к пониманию дидактичес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кой игры весьма многогранны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2400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Д</w:t>
      </w:r>
      <w:r w:rsidR="00F24000">
        <w:rPr>
          <w:rFonts w:ascii="Arial" w:hAnsi="Arial" w:cs="Arial"/>
          <w:bCs/>
          <w:color w:val="000000" w:themeColor="text1"/>
          <w:sz w:val="24"/>
          <w:szCs w:val="24"/>
        </w:rPr>
        <w:t>идактическ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ая</w:t>
      </w:r>
      <w:r w:rsidR="00F24000">
        <w:rPr>
          <w:rFonts w:ascii="Arial" w:hAnsi="Arial" w:cs="Arial"/>
          <w:bCs/>
          <w:color w:val="000000" w:themeColor="text1"/>
          <w:sz w:val="24"/>
          <w:szCs w:val="24"/>
        </w:rPr>
        <w:t xml:space="preserve"> игр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="00F2400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это  </w:t>
      </w:r>
      <w:r w:rsidR="00F24000">
        <w:rPr>
          <w:rFonts w:ascii="Arial" w:hAnsi="Arial" w:cs="Arial"/>
          <w:bCs/>
          <w:color w:val="000000" w:themeColor="text1"/>
          <w:sz w:val="24"/>
          <w:szCs w:val="24"/>
        </w:rPr>
        <w:t>целенаправленн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ая, взаимная</w:t>
      </w:r>
      <w:r w:rsidR="00F24000">
        <w:rPr>
          <w:rFonts w:ascii="Arial" w:hAnsi="Arial" w:cs="Arial"/>
          <w:bCs/>
          <w:color w:val="000000" w:themeColor="text1"/>
          <w:sz w:val="24"/>
          <w:szCs w:val="24"/>
        </w:rPr>
        <w:t xml:space="preserve"> деятельность учителя и учеников,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которая помогает  </w:t>
      </w:r>
      <w:r w:rsidR="00F24000">
        <w:rPr>
          <w:rFonts w:ascii="Arial" w:hAnsi="Arial" w:cs="Arial"/>
          <w:bCs/>
          <w:color w:val="000000" w:themeColor="text1"/>
          <w:sz w:val="24"/>
          <w:szCs w:val="24"/>
        </w:rPr>
        <w:t xml:space="preserve"> формирова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ть знания, умения и навыки</w:t>
      </w:r>
      <w:r w:rsidR="00F2400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Воспитание и обучение детей,  развитие которых затруднено из-за поражения головного мозга, требует большого педагогического мастерства, особых методов. Ребенок с ограниченными возможностями здоровья, как и всякий ребенок, растет и развивается, но развитие его замедляется с самого начала и идет на дефектной основе, что порождает трудности вхождения в социум, рассчитанный на нормально развивающихся детей.  Обучение имеет решающее значение для развития таких детей и их реабилитации в обществе. Оно эффективно, когда стимулирует развитие, ведет ребенка за собой, а не служит просто обогащением новыми сведениями,  входящими в сознание школьника.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Общеизвестно, что эффективное обучение находится в прямой зависимости от уровня познавательной активности учеников в этом процессе. В настоящее время дидакты пытаются найти наиболее эффективные методы обучения для активизации и развития у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с ограниченными возможностями здоровья познавательного интереса к содержанию обучения. В связи с этими много вопросов связано с использованием в коррекционно-развивающей деятельности педагога  занимательного игрового материала.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Игра относится к числу явлений, которые сопровождают человека на протяжении всей жизни. Будучи многомерным и сложным феноменом, игра постоянно приковывает к себе внимание исследователей.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Игры позволяют активизировать учебный и воспитательный процессы, создать благоприятную эмоциональную атмосферу, способствуют развитию познавательных интересов к предмету, творческих способностей обучающихся, навыков самостоятельной работы, отношений дружбы и взаимопомощи в коллективе, в значительной степени учитывают индивидуальные особенности учеников.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Игры помогают расширить представление школьников друг о друге,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оказывают определённый психотерапевтический эффект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(например, при неадекватной самооценке, неблагополучном статусном положении ребёнка в коллективе сверстников), что очень важно для детей с ограниченными возможностями здоровья. Игра даёт возможность ребёнку проявить невостребованные способности, личностные качества. Игра непроизвольно, ненавязчиво учит детей эффективно регулировать собственное поведение и строить адекватные межличностные отношения, превращаясь тем самым в действенное средство социализации детей.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В настоящее время проблема использования игровых методик в коррекционно-развивающей работе учителя приобрела особую актуальность, ибо совершенствование форм и методов работы в процессе обучения и воспитания школьников с ограниченными возможностями здоровья требует глубокого и адекватного отражения индивидуального своеобразия школьника и развития его сохранных способностей.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Познавательный интерес заставляет личность активно искать пути и способы удовлетворения возникшей у нее жажды знаний и понимания. Интересы выступают в качестве постоянного побудительного мотива, механизма. Этот побудительный механизм содействует расширению кругозора, опыта ребенка, способствует его умственному развитию, обогащению и углублению знаний.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Говоря об интересах умственно отсталых учащихся, следует отметить их несформированность, слабость, поверхностность, неустойчивость. Отсюда и отсутствие интереса к какому-либо предмету, следовательно, отсутствие глубоких прочных знаний.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Пути и средства развития познавательных интересов различны, но одним из эффективных сре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дств пр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>обуждения живого интереса к учебному предмету является дидактическая игра.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Дидактическая игра дает возможность решать различные педагогические задачи в игровой форме, наиболее доступной и привлекательной для данной категории детей. Дидактическая игра позволяет делать менее заметным переход к изучению серьезного, порой неинтересного для школьников учебного материала.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 Дидактические игры – это разновидность игр с правилами, специально создаваемых педагогикой в целях обучения и воспитания детей. Они направлены на решение конкретных задач обучения детей, но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то же время в них проявляется воспитательное и развивающее влияние игровой деятельности.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А.В. Запорожец, оценивая роль дидактической игры, подчеркивал: 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Процесс игры подчинен решению дидактической задачи, которая всегда связана с определенной темой учебной программы. Она предусматривает необходимость овладения знаниями, необходимыми для реализации замысла игры.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Учебная задача в дидактической игре не ставится прямым образом перед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>, поэтому в педагогической литературе все время говорится о непреднамеренном усвоении учебного материала.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Основными структурными компонентами дидактических игр являются: игровой замысел, правила, игровые действия, познавательное содержание или дидактические задачи, оборудование, результат. Все дидактические игры делятся на три основных вида: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прямого дидактического воздействия, в которых педагог действует      совместно с учащимися в роли одной из играющих сторон;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опосредованного дидактического воздействия, когда педагог находится «вне игры» в качестве наблюдателя или болельщика;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смешанного дидактического воздействия, когда педагог участвует в игре в   роли ведущего, арбитра, эксперта и консультанта.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Использование дидактических игр на уроках математики в начальных классах является одним из важнейших факторов, когда закладываются прочные знания, умения, навыки в процессе активной познавательной деятельности, важнейшей предпосылкой которой является интерес.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В своей практике каждый учитель начальных классов применяет дидактические игры на уроках математики.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Уже на первых уроках при ознакомлении с порядковыми отношениями, порядковыми значениями  широко использую иллюстрации к сказкам "Терем-теремок", "Рукавичка", "Колобок", "Три медведя", "Репка".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Рассмотрим одну из сказок, например, "Репка".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"Сегодня, мы побываем в гостях у сказки "Репка", - сообщает учитель. - Посмотрим сказку и поможем главным героям". Дети рассматривают иллюстрацию к сказке и одновременно отвечают на вопросы: котогрый по счету, кто первый, второй и т.д., кто последний, кто пришел тянуть репку сначала, кто потом.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Заканчивая игру, учитель обобщает знания детей: "Вы молодцы, ребята! Вы не только вспомнили, но и закрепили понятия "раньше", "позже", "перед", "за…" (простейшие временные представления), познакомились с порядковым счетом".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Чтобы игра помогала в овладении знаниями, умениями и навыками, а не просто в выполнении требований учителя,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планирую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ее проведение так, чтобы она не предшествовала обучению ("поиграем, а потом начнем учиться"), не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чередовалась с ним (поучимся - поиграем), а стала формой коллективной учебной деятельности.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Для сознательного, уверенного овладения операцией счета  считаю, что дети должны уверенно знать название и последовательность чисел натурального ряда. Поэтому в подготовительный период использую игры, с помощью которых дети осознают приемы образования каждого последующего и предыдущего числа. На этом этапе применяю такие игры, как "Составим поезд", "Звездное небо", "Почтальон" и т.д.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При изучении первого десятка одним из трудных вопросов, является состав числа. Для закрепления этого материал провожу игры: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"Угадай", "Открой форточку", "Арифметический лабиринт", "Найди пару", "Войди в ворота", "Лесенка", "Эстафета", "Карусели".</w:t>
      </w:r>
      <w:proofErr w:type="gramEnd"/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Вместе с тем, все известные дидактические игры, задачи (со спичками, с монетами, задачи-шутки, задачи на разрезание и складывание и т.п.) обладают занимательностью внешней, они полезны не столько сами по себе, сколько будучи "привязанными" к конкретному программному материалу.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В отличие от "внешней" занимательности есть занимательность "внутренняя", тесно связанная с изучаемым материалом. Она вызывает (в связи с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изученным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>) дополнительное напряжение "мысли ребенка", которое дает ему возможность проявить истинный интерес к тому, что он изучает. Внутренняя занимательность - это появление необычных, нестандартных ситуаций с уже знакомыми понятиями, возникновение новых "почему" там, где все казалось бы ясно и понятно (но только на первый взгляд).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Возможность представления заданий и упражнений, преимущественно в игровой форме, наиболее доступной для детей на этапе характерной для первых месяцев пребывания ребенка в школе смены ведущей деятельности (переход от игровой деятельности к учебной), способствует сглаживанию и сокращению адаптационного периода.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Следует, также отметить, что игровой, увлекательный характер заданий, являющихся в то же время психологическими тестами, снижает стрессогенный фактор проверки уровня развития, позволяет детям, отличающимся повышенной тревожностью, в более полной мере продемонстрировать свои истинные возможности.</w:t>
      </w:r>
    </w:p>
    <w:p w:rsidR="00F24000" w:rsidRDefault="00F24000" w:rsidP="00F24000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Таким образом, одним из эффективных средств развития интереса к учебному предмету и развития памяти является дидактическая игра. Она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вызывает у детей интерес к процессу познания, активизирует их деятельность и помогает легче понять учебный материал.</w:t>
      </w:r>
    </w:p>
    <w:p w:rsidR="00007D2E" w:rsidRDefault="00007D2E"/>
    <w:sectPr w:rsidR="00007D2E" w:rsidSect="00D1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1784"/>
    <w:multiLevelType w:val="multilevel"/>
    <w:tmpl w:val="8CC26B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000"/>
    <w:rsid w:val="00007D2E"/>
    <w:rsid w:val="00D1522C"/>
    <w:rsid w:val="00E15D3E"/>
    <w:rsid w:val="00F2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1648</Words>
  <Characters>9395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2017-01-18T19:14:00Z</dcterms:created>
  <dcterms:modified xsi:type="dcterms:W3CDTF">2017-01-22T08:43:00Z</dcterms:modified>
</cp:coreProperties>
</file>