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FFFFFF" w:val="clear"/>
        </w:rPr>
        <w:t xml:space="preserve">Словарь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FFFFFF" w:val="clear"/>
        </w:rPr>
        <w:t xml:space="preserve">Старость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период жизни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B0080"/>
            <w:spacing w:val="0"/>
            <w:position w:val="0"/>
            <w:sz w:val="28"/>
            <w:u w:val="single"/>
            <w:shd w:fill="FFFFFF" w:val="clear"/>
          </w:rPr>
          <w:t xml:space="preserve">человека</w:t>
        </w:r>
      </w:hyperlink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от утраты способности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B0080"/>
            <w:spacing w:val="0"/>
            <w:position w:val="0"/>
            <w:sz w:val="28"/>
            <w:u w:val="single"/>
            <w:shd w:fill="FFFFFF" w:val="clear"/>
          </w:rPr>
          <w:t xml:space="preserve">организма</w:t>
        </w:r>
      </w:hyperlink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к продолжению рода до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B0080"/>
            <w:spacing w:val="0"/>
            <w:position w:val="0"/>
            <w:sz w:val="28"/>
            <w:u w:val="single"/>
            <w:shd w:fill="FFFFFF" w:val="clear"/>
          </w:rPr>
          <w:t xml:space="preserve">смерти</w:t>
        </w:r>
      </w:hyperlink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Характеризуется ухудшением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B0080"/>
            <w:spacing w:val="0"/>
            <w:position w:val="0"/>
            <w:sz w:val="28"/>
            <w:u w:val="single"/>
            <w:shd w:fill="FFFFFF" w:val="clear"/>
          </w:rPr>
          <w:t xml:space="preserve">здоровья</w:t>
        </w:r>
      </w:hyperlink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умственных способностей, затуханием функций организма.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В этот период жизни люди, работающие по найму, как правило, имеют право прекращать работу и уходить на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B0080"/>
            <w:spacing w:val="0"/>
            <w:position w:val="0"/>
            <w:sz w:val="28"/>
            <w:u w:val="single"/>
            <w:shd w:fill="FFFFFF" w:val="clear"/>
          </w:rPr>
          <w:t xml:space="preserve">пенсию</w:t>
        </w:r>
      </w:hyperlink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B0080"/>
            <w:spacing w:val="0"/>
            <w:position w:val="0"/>
            <w:sz w:val="28"/>
            <w:u w:val="single"/>
            <w:shd w:fill="FFFFFF" w:val="clear"/>
          </w:rPr>
          <w:t xml:space="preserve">Российской Федерации</w:t>
        </w:r>
      </w:hyperlink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B0080"/>
            <w:spacing w:val="0"/>
            <w:position w:val="0"/>
            <w:sz w:val="28"/>
            <w:u w:val="single"/>
            <w:shd w:fill="FFFFFF" w:val="clear"/>
          </w:rPr>
          <w:t xml:space="preserve">женщины</w:t>
        </w:r>
      </w:hyperlink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с 55 лет,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B0080"/>
            <w:spacing w:val="0"/>
            <w:position w:val="0"/>
            <w:sz w:val="28"/>
            <w:u w:val="single"/>
            <w:shd w:fill="FFFFFF" w:val="clear"/>
          </w:rPr>
          <w:t xml:space="preserve">мужчины</w:t>
        </w:r>
      </w:hyperlink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с 60 лет). Но имеется также некоторый процент работающих из общего числа пожилых людей.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Старость делится на несколько более коротких периодов жизни человека: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24" w:line="240"/>
        <w:ind w:right="0" w:left="384" w:hanging="36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Преклонный возраст 51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— 75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24" w:line="240"/>
        <w:ind w:right="0" w:left="384" w:hanging="36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Старческий возраст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— 75 — 90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24" w:line="240"/>
        <w:ind w:right="0" w:left="384" w:hanging="36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Возраст долгожительства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более 90 лет. Затухание функций организма. Заканчивается смертью.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ru.wikipedia.org/wiki/%D0%97%D0%B4%D0%BE%D1%80%D0%BE%D0%B2%D1%8C%D0%B5" Id="docRId3" Type="http://schemas.openxmlformats.org/officeDocument/2006/relationships/hyperlink"/><Relationship TargetMode="External" Target="https://ru.wikipedia.org/wiki/%D0%9C%D1%83%D0%B6%D1%87%D0%B8%D0%BD%D0%B0" Id="docRId7" Type="http://schemas.openxmlformats.org/officeDocument/2006/relationships/hyperlink"/><Relationship TargetMode="External" Target="https://ru.wikipedia.org/wiki/%D0%A7%D0%B5%D0%BB%D0%BE%D0%B2%D0%B5%D0%BA" Id="docRId0" Type="http://schemas.openxmlformats.org/officeDocument/2006/relationships/hyperlink"/><Relationship TargetMode="External" Target="https://ru.wikipedia.org/wiki/%D0%A1%D0%BC%D0%B5%D1%80%D1%82%D1%8C" Id="docRId2" Type="http://schemas.openxmlformats.org/officeDocument/2006/relationships/hyperlink"/><Relationship TargetMode="External" Target="https://ru.wikipedia.org/wiki/%D0%9F%D0%B5%D0%BD%D1%81%D0%B8%D1%8F" Id="docRId4" Type="http://schemas.openxmlformats.org/officeDocument/2006/relationships/hyperlink"/><Relationship TargetMode="External" Target="https://ru.wikipedia.org/wiki/%D0%96%D0%B5%D0%BD%D1%89%D0%B8%D0%BD%D0%B0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https://ru.wikipedia.org/wiki/%D0%9E%D1%80%D0%B3%D0%B0%D0%BD%D0%B8%D0%B7%D0%BC" Id="docRId1" Type="http://schemas.openxmlformats.org/officeDocument/2006/relationships/hyperlink"/><Relationship TargetMode="External" Target="https://ru.wikipedia.org/wiki/%D0%A0%D0%BE%D1%81%D1%81%D0%B8%D0%B9%D1%81%D0%BA%D0%B0%D1%8F_%D0%A4%D0%B5%D0%B4%D0%B5%D1%80%D0%B0%D1%86%D0%B8%D1%8F" Id="docRId5" Type="http://schemas.openxmlformats.org/officeDocument/2006/relationships/hyperlink"/><Relationship Target="styles.xml" Id="docRId9" Type="http://schemas.openxmlformats.org/officeDocument/2006/relationships/styles"/></Relationships>
</file>