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7B" w:rsidRDefault="007A5E7B" w:rsidP="00D37091">
      <w:pPr>
        <w:spacing w:line="301" w:lineRule="atLeast"/>
        <w:jc w:val="left"/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</w:pPr>
    </w:p>
    <w:p w:rsidR="007A5E7B" w:rsidRDefault="00FE6A96" w:rsidP="00FE6A96">
      <w:pPr>
        <w:spacing w:line="301" w:lineRule="atLeast"/>
        <w:jc w:val="center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 w:rsidRPr="00FE6A96"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  <w:t>Конспект занятия по физкультуре для старшей группы детского сада.</w:t>
      </w:r>
    </w:p>
    <w:p w:rsidR="00A16B81" w:rsidRPr="00FE6A96" w:rsidRDefault="00A16B81" w:rsidP="00FE6A96">
      <w:pPr>
        <w:spacing w:line="301" w:lineRule="atLeast"/>
        <w:jc w:val="center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</w:p>
    <w:p w:rsidR="00A16B81" w:rsidRDefault="00D37091" w:rsidP="00D37091">
      <w:pPr>
        <w:spacing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Цель: 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Формировать у детей потребность к активной двигательной деятельности.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Задачи: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Совершенствовать навыки ходьбы и бега; выполнения упражнений ритмично, в заданном темпе; выполнения различных видов перестроения.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bookmarkStart w:id="0" w:name="YANDEX_0"/>
      <w:bookmarkEnd w:id="0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 Учить  </w:t>
      </w:r>
      <w:bookmarkStart w:id="1" w:name="YANDEX_1"/>
      <w:bookmarkEnd w:id="1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рассчитывать  </w:t>
      </w:r>
      <w:bookmarkStart w:id="2" w:name="YANDEX_2"/>
      <w:bookmarkEnd w:id="2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силу  </w:t>
      </w:r>
      <w:bookmarkStart w:id="3" w:name="YANDEX_3"/>
      <w:bookmarkEnd w:id="3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и  </w:t>
      </w:r>
      <w:bookmarkStart w:id="4" w:name="YANDEX_4"/>
      <w:bookmarkEnd w:id="4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направление  </w:t>
      </w:r>
      <w:bookmarkStart w:id="5" w:name="YANDEX_5"/>
      <w:bookmarkEnd w:id="5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броска  </w:t>
      </w:r>
      <w:bookmarkStart w:id="6" w:name="YANDEX_6"/>
      <w:bookmarkEnd w:id="6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при  </w:t>
      </w:r>
      <w:bookmarkStart w:id="7" w:name="YANDEX_7"/>
      <w:bookmarkEnd w:id="7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перебрасывании  </w:t>
      </w:r>
      <w:bookmarkStart w:id="8" w:name="YANDEX_8"/>
      <w:bookmarkEnd w:id="8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мяча </w:t>
      </w:r>
      <w:bookmarkStart w:id="9" w:name="YANDEX_LAST"/>
      <w:bookmarkEnd w:id="9"/>
    </w:p>
    <w:p w:rsidR="00D37091" w:rsidRPr="00D37091" w:rsidRDefault="00D37091" w:rsidP="00D37091">
      <w:pPr>
        <w:spacing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 друг-другу из-за головы с отскоком от пола.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Упражнять в ползании на животе по гимнастической скамейке, подтягиваясь руками, обращая внимание на правильный захват, положение ног.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Закрепить умение удерживать равновесие при ходьбе по гимнастической скамейке, удерживая на голове набивной мешочек.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Воспитывать привычку сохранять правильную осанку; морально-волевые качества: выдержку, настойчивость в достижении положительных результатов, организованность.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Оборудование: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 xml:space="preserve">Погремушки по количеству детей по 2 каждому, мячи для ½ группы, 4 гимнастические скамейки, набивные мешочки 15х15 см, весом 300 г. по количеству </w:t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детей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,р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азноцветные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платочки 40х40 см. по количеству детей.</w:t>
      </w:r>
    </w:p>
    <w:p w:rsidR="00D37091" w:rsidRPr="00D37091" w:rsidRDefault="00D37091" w:rsidP="00D37091">
      <w:pPr>
        <w:spacing w:after="84"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Построение детей в шеренгу.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 xml:space="preserve">Инструктор: сегодня мы с вами будем учиться перебрасывать </w:t>
      </w:r>
      <w:proofErr w:type="spellStart"/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друг-другу</w:t>
      </w:r>
      <w:proofErr w:type="spellEnd"/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мяч с отскоком от пола, выполним ползание на животе, подтягиваясь руками, закрепим умение удерживать равновесие при ходьбе по гимнастической скамейке с набивным мешочком на голове, а потом поиграем в интересную игру.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Поворот направо, ходьба в колонне по одному обычная, на носках, с высоким подниманием колена, на наружной стороне стопы.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Методические указания: Держать спину прямо, поднимать ногу, согнутую в колене выше, носочек оттягивать вниз,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.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выполнять упражнение ритмично.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Бег в колонне по одному обычный, на носках.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Методические указания: руки держать согнутыми в локтях, выполнять бег в заданном темпе.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 xml:space="preserve">После бега дети переходят на ходьбу, проходя по 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залу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берут заранее разложенные погремушки, строятся в колонну по одному, выполняют перестроение в 3 колонны тройками, удерживая дистанцию на вытянутые руки, поворачиваются кругом.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Дозировка 3 мин.</w:t>
      </w:r>
    </w:p>
    <w:p w:rsidR="00D37091" w:rsidRPr="00D37091" w:rsidRDefault="00D37091" w:rsidP="00D37091">
      <w:pPr>
        <w:spacing w:after="84"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 xml:space="preserve">1. </w:t>
      </w:r>
      <w:proofErr w:type="spellStart"/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Общеразвивающие</w:t>
      </w:r>
      <w:proofErr w:type="spellEnd"/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 xml:space="preserve"> упражнения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Комплекс с погремушками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И.п. о.с., погремушки в обеих руках, руки опущены вниз,1-поднять руки в стороны, 2-вверх, 3-в стороны, 4- в и.п., повторить 6-7 раз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 xml:space="preserve">И.п. стоя, ноги на </w:t>
      </w:r>
      <w:proofErr w:type="spellStart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ш.пл</w:t>
      </w:r>
      <w:proofErr w:type="spellEnd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., руки подняты вверх, 1-наклон влево, 2- в и.п., 3-наклон вправо, 4-в и.п., повторить по 6 раз в каждую сторону.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И.п. стоя на коленях, руки опущены вниз, 1- поворот влево, левую руку отвести назад, праву</w:t>
      </w:r>
      <w:proofErr w:type="gramStart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ю-</w:t>
      </w:r>
      <w:proofErr w:type="gramEnd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 xml:space="preserve"> к правому плечу, 2- в и.п., 3- поворот вправо, правую руку отвести назад, левую руку- к левому плечу, 4-в и.п., повторить 6 раз в каждую сторону.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И.п. сидя, ноги раздвинуты в стороны, руки подняты вверх, 1- наклон вперед, касаясь погремушками носков ног, 2- в и.п., 3-4 повторить 1-2, повторить 6-7 раз.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lastRenderedPageBreak/>
        <w:t>И.п. лежа на спине, ноги вытянуты, руки в стороны, 1-2-4-ноги согнуть в коленях, подтянуть к животу, постучать погремушками по коленям, 4- в и.п., повторить 6-7 раз.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И.п. лежа на животе, ноги вместе, руки вытянуты вперед, 1-2-3- поднять руки вверх, одновременно приподнимая голову и грудь, 4- в и.п., повторить 5 раз.</w:t>
      </w:r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proofErr w:type="gramStart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И.п. стоя, пятки вместе, носки врозь, руки согнуты в локтях, прижаты к груди, 1- присесть, раздвинуть колени в стороны, развести руки в стороны, 2- в и.п., 3-4 повторить приседание, повторить 6-7 раз.</w:t>
      </w:r>
      <w:proofErr w:type="gramEnd"/>
    </w:p>
    <w:p w:rsidR="00D37091" w:rsidRPr="00D37091" w:rsidRDefault="00D37091" w:rsidP="00D37091">
      <w:pPr>
        <w:numPr>
          <w:ilvl w:val="0"/>
          <w:numId w:val="1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 xml:space="preserve">И.п. стоя, ноги на </w:t>
      </w:r>
      <w:proofErr w:type="spellStart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ш.пл</w:t>
      </w:r>
      <w:proofErr w:type="spellEnd"/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., руки опущены, 1-прыжок, ноги на ширине плеч, руки в стороны, 2- в и.п., 3-4 повторить прыжок, повторить 8-9 раз.</w:t>
      </w:r>
    </w:p>
    <w:p w:rsidR="00D37091" w:rsidRPr="00D37091" w:rsidRDefault="00D37091" w:rsidP="00D37091">
      <w:pPr>
        <w:spacing w:after="84"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Ходьба на месте, сомкнуть колонны вперед, поворот кругом, перестроение в колонну по одному.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2. Основные движения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Дети идут колонной через центр зала и ручейком перестраиваются в 2 колонны, одна колонна строится в шеренгу на вытянутые руки, дети второй колонны проходят, каждый берет 1 мяч, строятся в шеренгу напротив детей первой шеренги.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Перебрасывание мяча из-за головы друг другу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Способ: бросок из-за головы с отскоком от пола. Инструктор и воспитатель выполняют показ упражнения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 xml:space="preserve">Методические указания: рассчитайте силу и направление броска так, чтобы ребенок в паре смог поймать 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мяч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стоя на месте, не отвлекайтесь на соседние пары, следите за своим мячом, выполняйте упражнение так, чтобы не мешать другим.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Первые 2 броска дети выполняют по команде: «Бросили — поймали», следующие броски дети выполняют в своем темпе.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Дозировка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:в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сего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6-8 бросков каждый.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По сигналу «Закончили выполнять упражнение», дети, у кого на момент команды мячи остались в руках, врассыпную относят мячи на место, остальные дети помогают расставить оборудование для следующего упражнения, после чего проводится построение в шеренгу в форме подвижной игры «Найди свое место».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 xml:space="preserve">Ползание по гимнастической скамейке на животе подтягиваясь </w:t>
      </w:r>
      <w:proofErr w:type="gramStart"/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руками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Дети из колонны по одному расходятся на 4 снаряда, выполнив упражнение встают, выпрямляют спину, выполняя хлопок в ладоши над головой, возвращаются в колонну.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Методические указания: выполнять правильный хват руками за ребра скамейки, ноги держать вместе.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Дозировка 2-3 раза.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Бег врассыпную, построение в колонну по одному. Ходьба в колонне по одному, проходя по залу, дети берут набивной мешочек, держа мешочек двумя руками за головой проходят по массажным коврикам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.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Ходьба по гимнастической скамейке с мешочком на голове, удерживая руки на поясе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Способ: поточный.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 xml:space="preserve">Методические указания: положить </w:t>
      </w:r>
      <w:proofErr w:type="gram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мешочек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на голову встав на гимнастическую скамейку, держать голову прямо, смотреть вперед.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Дозировка 2 раза.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Закончив упражнение, дети проходят по залу, оставляют мешочек на месте, берут платочек.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В это время инструктор убирает оборудование.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 xml:space="preserve">3. </w:t>
      </w:r>
      <w:proofErr w:type="gramStart"/>
      <w:r w:rsidRPr="00D37091">
        <w:rPr>
          <w:rFonts w:ascii="Helvetica" w:eastAsia="Times New Roman" w:hAnsi="Helvetica" w:cs="Helvetica"/>
          <w:b/>
          <w:bCs/>
          <w:color w:val="000000"/>
          <w:sz w:val="22"/>
          <w:lang w:eastAsia="ru-RU"/>
        </w:rPr>
        <w:t>Подвижная игра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«</w:t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Ловишки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с хвостиком»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lastRenderedPageBreak/>
        <w:t>Правила игры «</w:t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Ловишки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с хвостиками»: для игры считалкой выбирают 3 ведущих, дети пристраивают «хвостики» в шорты сзади так, чтобы их легко можно было вытащить, </w:t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ловишки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по сигналу бегают за игроками, вытаскивая «хвостики», оставшийся без «хвоста» игрок отходит в сторону, где выполняет упражнение «Каток» для профилактики плоскостопия.</w:t>
      </w:r>
      <w:proofErr w:type="gram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В конце игры ведущие считают, кто больше получил «хвостов».</w:t>
      </w: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br/>
        <w:t>Игра повторяется 2-3 раза</w:t>
      </w:r>
    </w:p>
    <w:p w:rsidR="00D37091" w:rsidRPr="00D37091" w:rsidRDefault="00D37091" w:rsidP="00D37091">
      <w:pPr>
        <w:spacing w:after="84" w:line="301" w:lineRule="atLeast"/>
        <w:jc w:val="left"/>
        <w:rPr>
          <w:rFonts w:ascii="Helvetica" w:eastAsia="Times New Roman" w:hAnsi="Helvetica" w:cs="Helvetica"/>
          <w:color w:val="000000"/>
          <w:sz w:val="22"/>
          <w:lang w:eastAsia="ru-RU"/>
        </w:rPr>
      </w:pPr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Дети проходят 2 круга по залу в быстром темпе, затем замедляя шаг еще 2 круга, строятся в круг друг за другом, проводится </w:t>
      </w:r>
      <w:proofErr w:type="spellStart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>самомассаж</w:t>
      </w:r>
      <w:proofErr w:type="spellEnd"/>
      <w:r w:rsidRPr="00D37091">
        <w:rPr>
          <w:rFonts w:ascii="Helvetica" w:eastAsia="Times New Roman" w:hAnsi="Helvetica" w:cs="Helvetica"/>
          <w:color w:val="000000"/>
          <w:sz w:val="22"/>
          <w:lang w:eastAsia="ru-RU"/>
        </w:rPr>
        <w:t xml:space="preserve"> спины с помощью друзей:</w:t>
      </w:r>
    </w:p>
    <w:p w:rsidR="00D37091" w:rsidRPr="00D37091" w:rsidRDefault="00D37091" w:rsidP="00D37091">
      <w:pPr>
        <w:numPr>
          <w:ilvl w:val="0"/>
          <w:numId w:val="2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поглаживание ладонями сверху вниз</w:t>
      </w:r>
    </w:p>
    <w:p w:rsidR="00D37091" w:rsidRPr="00D37091" w:rsidRDefault="00D37091" w:rsidP="00D37091">
      <w:pPr>
        <w:numPr>
          <w:ilvl w:val="0"/>
          <w:numId w:val="2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постукивание пальчиками по спине, легкими движениями</w:t>
      </w:r>
    </w:p>
    <w:p w:rsidR="00D37091" w:rsidRPr="00D37091" w:rsidRDefault="00D37091" w:rsidP="00D37091">
      <w:pPr>
        <w:numPr>
          <w:ilvl w:val="0"/>
          <w:numId w:val="2"/>
        </w:numPr>
        <w:spacing w:before="100" w:beforeAutospacing="1" w:after="100" w:afterAutospacing="1" w:line="234" w:lineRule="atLeast"/>
        <w:ind w:left="0"/>
        <w:jc w:val="left"/>
        <w:rPr>
          <w:rFonts w:ascii="Open Sans" w:eastAsia="Times New Roman" w:hAnsi="Open Sans" w:cs="Times New Roman"/>
          <w:color w:val="000000"/>
          <w:sz w:val="22"/>
          <w:lang w:eastAsia="ru-RU"/>
        </w:rPr>
      </w:pPr>
      <w:r w:rsidRPr="00D37091">
        <w:rPr>
          <w:rFonts w:ascii="Open Sans" w:eastAsia="Times New Roman" w:hAnsi="Open Sans" w:cs="Times New Roman"/>
          <w:color w:val="000000"/>
          <w:sz w:val="22"/>
          <w:lang w:eastAsia="ru-RU"/>
        </w:rPr>
        <w:t>постукивание кулачками по спине сверху вниз, легкими движениями</w:t>
      </w:r>
    </w:p>
    <w:sectPr w:rsidR="00D37091" w:rsidRPr="00D37091" w:rsidSect="002C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2C7"/>
    <w:multiLevelType w:val="multilevel"/>
    <w:tmpl w:val="0CB2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65541"/>
    <w:multiLevelType w:val="multilevel"/>
    <w:tmpl w:val="ECE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3844B4"/>
    <w:multiLevelType w:val="multilevel"/>
    <w:tmpl w:val="E87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FD5569"/>
    <w:multiLevelType w:val="multilevel"/>
    <w:tmpl w:val="EE6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181956"/>
    <w:multiLevelType w:val="multilevel"/>
    <w:tmpl w:val="56D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641657"/>
    <w:multiLevelType w:val="multilevel"/>
    <w:tmpl w:val="22F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197658"/>
    <w:multiLevelType w:val="multilevel"/>
    <w:tmpl w:val="E090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B901F5"/>
    <w:multiLevelType w:val="multilevel"/>
    <w:tmpl w:val="66DE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D2211A"/>
    <w:multiLevelType w:val="multilevel"/>
    <w:tmpl w:val="3D86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D85C1A"/>
    <w:multiLevelType w:val="multilevel"/>
    <w:tmpl w:val="4E4A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F65050"/>
    <w:rsid w:val="002907FC"/>
    <w:rsid w:val="002C25A6"/>
    <w:rsid w:val="007A5E7B"/>
    <w:rsid w:val="008F2DAA"/>
    <w:rsid w:val="009C3BD7"/>
    <w:rsid w:val="00A16B81"/>
    <w:rsid w:val="00AA017C"/>
    <w:rsid w:val="00BD3BB4"/>
    <w:rsid w:val="00CE365E"/>
    <w:rsid w:val="00D37091"/>
    <w:rsid w:val="00D93DAB"/>
    <w:rsid w:val="00F14FA0"/>
    <w:rsid w:val="00F65050"/>
    <w:rsid w:val="00FE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FC"/>
  </w:style>
  <w:style w:type="paragraph" w:styleId="1">
    <w:name w:val="heading 1"/>
    <w:basedOn w:val="a"/>
    <w:next w:val="a"/>
    <w:link w:val="10"/>
    <w:uiPriority w:val="9"/>
    <w:qFormat/>
    <w:rsid w:val="0029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07FC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07FC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07FC"/>
    <w:rPr>
      <w:b/>
      <w:bCs/>
    </w:rPr>
  </w:style>
  <w:style w:type="character" w:styleId="a4">
    <w:name w:val="Emphasis"/>
    <w:basedOn w:val="a0"/>
    <w:uiPriority w:val="20"/>
    <w:qFormat/>
    <w:rsid w:val="002907FC"/>
    <w:rPr>
      <w:i/>
      <w:iCs/>
    </w:rPr>
  </w:style>
  <w:style w:type="paragraph" w:styleId="a5">
    <w:name w:val="No Spacing"/>
    <w:uiPriority w:val="1"/>
    <w:qFormat/>
    <w:rsid w:val="002907FC"/>
  </w:style>
  <w:style w:type="paragraph" w:styleId="a6">
    <w:name w:val="List Paragraph"/>
    <w:basedOn w:val="a"/>
    <w:uiPriority w:val="34"/>
    <w:qFormat/>
    <w:rsid w:val="002907F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3709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highlight">
    <w:name w:val="highlight"/>
    <w:basedOn w:val="a0"/>
    <w:rsid w:val="00D37091"/>
  </w:style>
  <w:style w:type="paragraph" w:styleId="a8">
    <w:name w:val="Balloon Text"/>
    <w:basedOn w:val="a"/>
    <w:link w:val="a9"/>
    <w:uiPriority w:val="99"/>
    <w:semiHidden/>
    <w:unhideWhenUsed/>
    <w:rsid w:val="00D370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punsh</dc:creator>
  <cp:lastModifiedBy>punsh</cp:lastModifiedBy>
  <cp:revision>1</cp:revision>
  <dcterms:created xsi:type="dcterms:W3CDTF">2017-07-30T16:53:00Z</dcterms:created>
  <dcterms:modified xsi:type="dcterms:W3CDTF">2017-07-30T17:28:00Z</dcterms:modified>
</cp:coreProperties>
</file>