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E2" w:rsidRDefault="00A03131" w:rsidP="00DA61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131">
        <w:rPr>
          <w:rFonts w:ascii="Times New Roman" w:hAnsi="Times New Roman" w:cs="Times New Roman"/>
          <w:b/>
          <w:sz w:val="28"/>
          <w:szCs w:val="28"/>
        </w:rPr>
        <w:t>Мультимедийные технологии на уроках математики</w:t>
      </w:r>
    </w:p>
    <w:p w:rsidR="00C512E0" w:rsidRDefault="00A03131" w:rsidP="00C51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Известный российский педагог К.Д. Ушинский в свое время отметил: </w:t>
      </w:r>
      <w:r w:rsidRPr="00A03131">
        <w:rPr>
          <w:rFonts w:ascii="Times New Roman" w:hAnsi="Times New Roman" w:cs="Times New Roman"/>
          <w:sz w:val="24"/>
          <w:szCs w:val="24"/>
        </w:rPr>
        <w:t>«Детская природа требует наглядности»</w:t>
      </w:r>
      <w:r>
        <w:rPr>
          <w:rFonts w:ascii="Times New Roman" w:hAnsi="Times New Roman" w:cs="Times New Roman"/>
          <w:sz w:val="24"/>
          <w:szCs w:val="24"/>
        </w:rPr>
        <w:t xml:space="preserve">. И действительно во все времена доступность излагаемого </w:t>
      </w:r>
      <w:r w:rsidR="00AC00D7">
        <w:rPr>
          <w:rFonts w:ascii="Times New Roman" w:hAnsi="Times New Roman" w:cs="Times New Roman"/>
          <w:sz w:val="24"/>
          <w:szCs w:val="24"/>
        </w:rPr>
        <w:t>материала во многом зависела от того, насколько он конкретен, нагляден и лаконичен. Примером для учащихся, демонстрирующим изучаемый материал, чаще всего служили схемы, таблицы, красочные картинки, подручные материалы и т.д. Ситуация изменилась с широким распространением технических инноваций и их внедрением во все сферы жизни, повлияв на психологию современного человека и на характер его восприятия действительности. Естественно, такое положение дел не могло не коснуться и образования</w:t>
      </w:r>
      <w:r w:rsidR="00495616">
        <w:rPr>
          <w:rFonts w:ascii="Times New Roman" w:hAnsi="Times New Roman" w:cs="Times New Roman"/>
          <w:sz w:val="24"/>
          <w:szCs w:val="24"/>
        </w:rPr>
        <w:t>, поскольку время информационных технологий коренным образом изменило облик человечества и потребовало внедрения иных практик для формирования и воспитания подрастающего поколения. Нельзя не признать, что современный</w:t>
      </w:r>
      <w:r w:rsidR="00F55EE8">
        <w:rPr>
          <w:rFonts w:ascii="Times New Roman" w:hAnsi="Times New Roman" w:cs="Times New Roman"/>
          <w:sz w:val="24"/>
          <w:szCs w:val="24"/>
        </w:rPr>
        <w:t xml:space="preserve"> школьник охотнее играет во все</w:t>
      </w:r>
      <w:r w:rsidR="00495616">
        <w:rPr>
          <w:rFonts w:ascii="Times New Roman" w:hAnsi="Times New Roman" w:cs="Times New Roman"/>
          <w:sz w:val="24"/>
          <w:szCs w:val="24"/>
        </w:rPr>
        <w:t xml:space="preserve">возможные </w:t>
      </w:r>
      <w:proofErr w:type="spellStart"/>
      <w:r w:rsidR="00495616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495616">
        <w:rPr>
          <w:rFonts w:ascii="Times New Roman" w:hAnsi="Times New Roman" w:cs="Times New Roman"/>
          <w:sz w:val="24"/>
          <w:szCs w:val="24"/>
        </w:rPr>
        <w:t xml:space="preserve"> игры или проводит время в интернете, </w:t>
      </w:r>
      <w:r w:rsidR="00F55EE8">
        <w:rPr>
          <w:rFonts w:ascii="Times New Roman" w:hAnsi="Times New Roman" w:cs="Times New Roman"/>
          <w:sz w:val="24"/>
          <w:szCs w:val="24"/>
        </w:rPr>
        <w:t>пусть даже подчиняя</w:t>
      </w:r>
      <w:r w:rsidR="00495616">
        <w:rPr>
          <w:rFonts w:ascii="Times New Roman" w:hAnsi="Times New Roman" w:cs="Times New Roman"/>
          <w:sz w:val="24"/>
          <w:szCs w:val="24"/>
        </w:rPr>
        <w:t xml:space="preserve"> это время поиску </w:t>
      </w:r>
      <w:r w:rsidR="00F55EE8">
        <w:rPr>
          <w:rFonts w:ascii="Times New Roman" w:hAnsi="Times New Roman" w:cs="Times New Roman"/>
          <w:sz w:val="24"/>
          <w:szCs w:val="24"/>
        </w:rPr>
        <w:t xml:space="preserve">полезной информации для учебы или скачиванию электронных книг. Во всяком случае, культурному времяпрепровождению вне дома, если таковое случается по необходимости, он предпочитает времяпрепровождение в онлайне, что </w:t>
      </w:r>
      <w:proofErr w:type="gramStart"/>
      <w:r w:rsidR="00F55EE8">
        <w:rPr>
          <w:rFonts w:ascii="Times New Roman" w:hAnsi="Times New Roman" w:cs="Times New Roman"/>
          <w:sz w:val="24"/>
          <w:szCs w:val="24"/>
        </w:rPr>
        <w:t>говорит</w:t>
      </w:r>
      <w:proofErr w:type="gramEnd"/>
      <w:r w:rsidR="00F55EE8">
        <w:rPr>
          <w:rFonts w:ascii="Times New Roman" w:hAnsi="Times New Roman" w:cs="Times New Roman"/>
          <w:sz w:val="24"/>
          <w:szCs w:val="24"/>
        </w:rPr>
        <w:t xml:space="preserve"> скорее всего не о накликанной всеми наперебой деградации нынешнего поколения, а о появлении совершенно иного характера восприятия информации</w:t>
      </w:r>
      <w:r w:rsidR="00C512E0">
        <w:rPr>
          <w:rFonts w:ascii="Times New Roman" w:hAnsi="Times New Roman" w:cs="Times New Roman"/>
          <w:sz w:val="24"/>
          <w:szCs w:val="24"/>
        </w:rPr>
        <w:t xml:space="preserve">, о котором мы должны помнить и которое должны иметь ввиду при работе со школьниками. Таким образом, школа должна повернуться лицом к ребенку и учесть его потребность в более инновационных формах визуализации объясняемого материала. </w:t>
      </w:r>
    </w:p>
    <w:p w:rsidR="00A03131" w:rsidRDefault="00C512E0" w:rsidP="00C51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помощь приходят </w:t>
      </w:r>
      <w:r w:rsidR="00495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мультимедийные образовательные технологии, которые в целом и общем заняли свое достойное место в образовательном процессе. Если обратиться к словарю, то выяснится, что мультимедиа – </w:t>
      </w:r>
      <w:r w:rsidRPr="00C512E0">
        <w:rPr>
          <w:rFonts w:ascii="Times New Roman" w:hAnsi="Times New Roman" w:cs="Times New Roman"/>
          <w:sz w:val="24"/>
          <w:szCs w:val="24"/>
        </w:rPr>
        <w:t xml:space="preserve">это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компьютерная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система</w:t>
      </w:r>
      <w:r w:rsidRPr="00C512E0">
        <w:rPr>
          <w:rFonts w:ascii="Times New Roman" w:hAnsi="Times New Roman" w:cs="Times New Roman"/>
          <w:sz w:val="24"/>
          <w:szCs w:val="24"/>
        </w:rPr>
        <w:t xml:space="preserve">,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включающая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в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себя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текстовые</w:t>
      </w:r>
      <w:r w:rsidRPr="00C512E0">
        <w:rPr>
          <w:rFonts w:ascii="Times New Roman" w:hAnsi="Times New Roman" w:cs="Times New Roman"/>
          <w:sz w:val="24"/>
          <w:szCs w:val="24"/>
        </w:rPr>
        <w:t xml:space="preserve">,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аудио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и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видео</w:t>
      </w:r>
      <w:r w:rsidR="00952619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компоненты</w:t>
      </w:r>
      <w:r w:rsidRPr="00C512E0">
        <w:rPr>
          <w:rFonts w:ascii="Times New Roman" w:hAnsi="Times New Roman" w:cs="Times New Roman"/>
          <w:sz w:val="24"/>
          <w:szCs w:val="24"/>
        </w:rPr>
        <w:t xml:space="preserve">.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Пользователь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может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вступать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с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ней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в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своеобразный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контакт</w:t>
      </w:r>
      <w:r w:rsidRPr="00C512E0">
        <w:rPr>
          <w:rFonts w:ascii="Times New Roman" w:hAnsi="Times New Roman" w:cs="Times New Roman"/>
          <w:sz w:val="24"/>
          <w:szCs w:val="24"/>
        </w:rPr>
        <w:t xml:space="preserve">,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задавая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вопросы</w:t>
      </w:r>
      <w:r w:rsidRPr="00C512E0">
        <w:rPr>
          <w:rFonts w:ascii="Times New Roman" w:hAnsi="Times New Roman" w:cs="Times New Roman"/>
          <w:sz w:val="24"/>
          <w:szCs w:val="24"/>
        </w:rPr>
        <w:t xml:space="preserve">,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контролируя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или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принимая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непосредственное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участие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в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том</w:t>
      </w:r>
      <w:r w:rsidRPr="00C512E0">
        <w:rPr>
          <w:rFonts w:ascii="Times New Roman" w:hAnsi="Times New Roman" w:cs="Times New Roman"/>
          <w:sz w:val="24"/>
          <w:szCs w:val="24"/>
        </w:rPr>
        <w:t xml:space="preserve">,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что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происходит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на</w:t>
      </w:r>
      <w:r w:rsidRPr="00C512E0">
        <w:rPr>
          <w:rFonts w:ascii="Times New Roman" w:hAnsi="Times New Roman" w:cs="Times New Roman"/>
          <w:sz w:val="24"/>
          <w:szCs w:val="24"/>
        </w:rPr>
        <w:t xml:space="preserve"> </w:t>
      </w:r>
      <w:r w:rsidRPr="00C512E0">
        <w:rPr>
          <w:rStyle w:val="w"/>
          <w:rFonts w:ascii="Times New Roman" w:hAnsi="Times New Roman" w:cs="Times New Roman"/>
          <w:sz w:val="24"/>
          <w:szCs w:val="24"/>
        </w:rPr>
        <w:t>экране</w:t>
      </w:r>
      <w:r w:rsidRPr="00C512E0">
        <w:rPr>
          <w:rFonts w:ascii="Times New Roman" w:hAnsi="Times New Roman" w:cs="Times New Roman"/>
          <w:sz w:val="24"/>
          <w:szCs w:val="24"/>
        </w:rPr>
        <w:t>.</w:t>
      </w:r>
      <w:r w:rsidR="00952619">
        <w:rPr>
          <w:rFonts w:ascii="Times New Roman" w:hAnsi="Times New Roman" w:cs="Times New Roman"/>
          <w:sz w:val="24"/>
          <w:szCs w:val="24"/>
        </w:rPr>
        <w:t xml:space="preserve"> Таким образом, нельзя не заметить, что мультимедийный аппарат является наиболее адекватным современному подростковому сознанию способом передавать учащимся познавательную информацию (а это, как известно, суть образования). В этом смысле мультимедиа является очень эффективным средством или инструментом познания на уроках такого не очень популярного среди школьников предмета, как математика, поскольку, ставя перед собой </w:t>
      </w:r>
      <w:proofErr w:type="gramStart"/>
      <w:r w:rsidR="00952619">
        <w:rPr>
          <w:rFonts w:ascii="Times New Roman" w:hAnsi="Times New Roman" w:cs="Times New Roman"/>
          <w:sz w:val="24"/>
          <w:szCs w:val="24"/>
        </w:rPr>
        <w:t>цель</w:t>
      </w:r>
      <w:proofErr w:type="gramEnd"/>
      <w:r w:rsidR="00952619">
        <w:rPr>
          <w:rFonts w:ascii="Times New Roman" w:hAnsi="Times New Roman" w:cs="Times New Roman"/>
          <w:sz w:val="24"/>
          <w:szCs w:val="24"/>
        </w:rPr>
        <w:t xml:space="preserve"> заинтересовать и мотивировать современного школьника, молодой учитель при использовании традиционных средств подачи материала часто терпит неудачу, а применение мультимедийной техники на уроке повышает в разы наглядность, а значит и доступность объясняемого материала. </w:t>
      </w:r>
    </w:p>
    <w:p w:rsidR="00952619" w:rsidRDefault="00952619" w:rsidP="00C51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</w:t>
      </w:r>
      <w:r w:rsidRPr="00952619">
        <w:rPr>
          <w:rFonts w:ascii="Times New Roman" w:hAnsi="Times New Roman" w:cs="Times New Roman"/>
          <w:sz w:val="24"/>
          <w:szCs w:val="24"/>
        </w:rPr>
        <w:t>мультимедиа способствует развитию мотивации, коммуникативных способностей, получению навыков, накоплению фактических знаний, а также способствует развитию информационной грамотности.</w:t>
      </w:r>
      <w:r w:rsidR="007A5036">
        <w:rPr>
          <w:rFonts w:ascii="Times New Roman" w:hAnsi="Times New Roman" w:cs="Times New Roman"/>
          <w:sz w:val="24"/>
          <w:szCs w:val="24"/>
        </w:rPr>
        <w:t xml:space="preserve"> </w:t>
      </w:r>
      <w:r w:rsidR="007A5036" w:rsidRPr="007A5036">
        <w:rPr>
          <w:rFonts w:ascii="Times New Roman" w:hAnsi="Times New Roman" w:cs="Times New Roman"/>
          <w:sz w:val="24"/>
          <w:szCs w:val="24"/>
        </w:rPr>
        <w:t>Мультимедиа вносит и этический компонент – компьютерная технология никогда не заменит связь между учениками. Она только может поддерживать потенциал их совместного стремления к новым ресурсам и подходит для использования в различных учебных ситуациях, где ученики, изучая предмет, участвуют в диалоге со сверстниками и преподавателями относительно изучаемого материала.</w:t>
      </w:r>
      <w:r w:rsidR="007A5036">
        <w:rPr>
          <w:rFonts w:ascii="Times New Roman" w:hAnsi="Times New Roman" w:cs="Times New Roman"/>
          <w:sz w:val="24"/>
          <w:szCs w:val="24"/>
        </w:rPr>
        <w:t xml:space="preserve"> </w:t>
      </w:r>
      <w:r w:rsidR="007A5036" w:rsidRPr="007A5036">
        <w:rPr>
          <w:rFonts w:ascii="Times New Roman" w:hAnsi="Times New Roman" w:cs="Times New Roman"/>
          <w:sz w:val="24"/>
          <w:szCs w:val="24"/>
        </w:rPr>
        <w:t xml:space="preserve">Богатейшие возможности для реализации всего вышесказанного представляют современные </w:t>
      </w:r>
      <w:r w:rsidR="007A5036">
        <w:rPr>
          <w:rFonts w:ascii="Times New Roman" w:hAnsi="Times New Roman" w:cs="Times New Roman"/>
          <w:sz w:val="24"/>
          <w:szCs w:val="24"/>
        </w:rPr>
        <w:t xml:space="preserve">информационные </w:t>
      </w:r>
      <w:r w:rsidR="007A5036" w:rsidRPr="007A5036">
        <w:rPr>
          <w:rFonts w:ascii="Times New Roman" w:hAnsi="Times New Roman" w:cs="Times New Roman"/>
          <w:sz w:val="24"/>
          <w:szCs w:val="24"/>
        </w:rPr>
        <w:t>компьютерные технологии</w:t>
      </w:r>
      <w:r w:rsidR="007A5036">
        <w:rPr>
          <w:rFonts w:ascii="Times New Roman" w:hAnsi="Times New Roman" w:cs="Times New Roman"/>
          <w:sz w:val="24"/>
          <w:szCs w:val="24"/>
        </w:rPr>
        <w:t xml:space="preserve"> (сокращенно ИКТ)</w:t>
      </w:r>
      <w:r w:rsidR="007A5036" w:rsidRPr="007A5036">
        <w:rPr>
          <w:rFonts w:ascii="Times New Roman" w:hAnsi="Times New Roman" w:cs="Times New Roman"/>
          <w:sz w:val="24"/>
          <w:szCs w:val="24"/>
        </w:rPr>
        <w:t>.</w:t>
      </w:r>
      <w:r w:rsidR="007A5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5036" w:rsidRPr="007A5036">
        <w:rPr>
          <w:rFonts w:ascii="Times New Roman" w:hAnsi="Times New Roman" w:cs="Times New Roman"/>
          <w:sz w:val="24"/>
          <w:szCs w:val="24"/>
        </w:rPr>
        <w:t>В отличие от обычных технических средств обучения ИКТ позволяют не только насытить обучающегося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 учащихся</w:t>
      </w:r>
      <w:r w:rsidR="007A5036">
        <w:rPr>
          <w:rFonts w:ascii="Times New Roman" w:hAnsi="Times New Roman" w:cs="Times New Roman"/>
          <w:sz w:val="24"/>
          <w:szCs w:val="24"/>
        </w:rPr>
        <w:t xml:space="preserve">, так как при использовании ИКТ во время ведения урока </w:t>
      </w:r>
      <w:r w:rsidR="007A5036" w:rsidRPr="007A5036">
        <w:rPr>
          <w:rFonts w:ascii="Times New Roman" w:hAnsi="Times New Roman" w:cs="Times New Roman"/>
          <w:sz w:val="24"/>
          <w:szCs w:val="24"/>
        </w:rPr>
        <w:t>задействованы все каналы восприятия учащихся – зрительный, механический, слуховой и эмоциональный.</w:t>
      </w:r>
      <w:proofErr w:type="gramEnd"/>
      <w:r w:rsidR="007A5036">
        <w:rPr>
          <w:rFonts w:ascii="Times New Roman" w:hAnsi="Times New Roman" w:cs="Times New Roman"/>
          <w:sz w:val="24"/>
          <w:szCs w:val="24"/>
        </w:rPr>
        <w:t xml:space="preserve"> </w:t>
      </w:r>
      <w:r w:rsidR="007A5036" w:rsidRPr="007A5036">
        <w:rPr>
          <w:rFonts w:ascii="Times New Roman" w:hAnsi="Times New Roman" w:cs="Times New Roman"/>
          <w:sz w:val="24"/>
          <w:szCs w:val="24"/>
        </w:rPr>
        <w:t xml:space="preserve">Использование мультимедийных презентаций целесообразно на любом этапе изучения темы и на любом этапе уроке. Так же, возможны ситуации, в которых будет иметь смысл сначала проводить обзор раздела или только демонстрировать нужную тему без углубления и накопления знаний или навыков, а углубление и совершенствование навыков использования нужной темы в дальнейшем можно осуществить за счёт самообразования. Данная форма позволяет представить учебный материал как систему ярких опорных образов, что </w:t>
      </w:r>
      <w:r w:rsidR="007A5036" w:rsidRPr="007A5036">
        <w:rPr>
          <w:rFonts w:ascii="Times New Roman" w:hAnsi="Times New Roman" w:cs="Times New Roman"/>
          <w:sz w:val="24"/>
          <w:szCs w:val="24"/>
        </w:rPr>
        <w:lastRenderedPageBreak/>
        <w:t xml:space="preserve">позволяет облегчить запоминание и усвоение изучаемого материала. Подача учебного материала в виде мультимедийной презентации сокращает время обучения, высвобождает ресурсы здоровья детей. </w:t>
      </w:r>
      <w:proofErr w:type="gramStart"/>
      <w:r w:rsidR="007A503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A5036">
        <w:rPr>
          <w:rFonts w:ascii="Times New Roman" w:hAnsi="Times New Roman" w:cs="Times New Roman"/>
          <w:sz w:val="24"/>
          <w:szCs w:val="24"/>
        </w:rPr>
        <w:t xml:space="preserve"> в конце концов, что немаловажно, у</w:t>
      </w:r>
      <w:r w:rsidR="007A5036" w:rsidRPr="007A5036">
        <w:rPr>
          <w:rFonts w:ascii="Times New Roman" w:hAnsi="Times New Roman" w:cs="Times New Roman"/>
          <w:sz w:val="24"/>
          <w:szCs w:val="24"/>
        </w:rPr>
        <w:t>чеников привлекает новизна проведения таких моментов на уроке, вызывает интерес.</w:t>
      </w:r>
    </w:p>
    <w:p w:rsidR="00F00F86" w:rsidRDefault="00F00F86" w:rsidP="00F00F86">
      <w:pPr>
        <w:pStyle w:val="a3"/>
        <w:spacing w:before="0" w:beforeAutospacing="0" w:after="0" w:afterAutospacing="0"/>
        <w:ind w:firstLine="567"/>
        <w:jc w:val="both"/>
      </w:pPr>
      <w:r>
        <w:t xml:space="preserve">Существуют различные типы уроков с применением информационных технологий: урок-лекция; урок постановки и решения задачи; урок введения нового материала; интегрированные уроки и т.д. На мой взгляд, наиболее эффективно применять на уроках математики информационные технологии при мотивации введения нового понятия, демонстрации моделей, моделировании, отработке определенных навыков и умений, контроле знаний. Например, одной из основных проблем при изучении геометрии в школе является проблема наглядности, связанная с тем, что изображения даже простейших геометрических фигур, выполненные в тетрадях или на доске, как правило, содержат большие погрешности. Современные компьютерные средства позволяют решить эту проблему.  Стереометрия — это одна из немногих, если не единственная область школьной математики, в отношении которой не приходится агитировать за ИКТ. Современная трехмерная графика позволяет создавать модели сложных геометрических тел и их комбинаций, вращать их на экране, менять освещенность. Для этой цели я обычно использую различные математические пакеты, графические онлайн-калькуляторы, всевозможные компьютерные программы, выкладываемые энтузиастами в сеть. </w:t>
      </w:r>
      <w:r w:rsidR="0062759F">
        <w:t>Их использование мотивирует учащихся участвовать в проектных работах, тем более</w:t>
      </w:r>
      <w:proofErr w:type="gramStart"/>
      <w:r w:rsidR="0062759F">
        <w:t>,</w:t>
      </w:r>
      <w:proofErr w:type="gramEnd"/>
      <w:r w:rsidR="0062759F">
        <w:t xml:space="preserve"> что использование информационных технологий при проектной деятельности учащихся, позволяет увеличить скорость разработки проекта и качество его выполнения. Для оживления урока, для поддержания интереса к предмету, для привлечения учащихся к проектной деятельности на уроках я часто использую свои презентации либо презентации, созданные наиболее инициативными учениками. </w:t>
      </w:r>
    </w:p>
    <w:p w:rsidR="0062759F" w:rsidRPr="006F0A6F" w:rsidRDefault="0062759F" w:rsidP="00F00F86">
      <w:pPr>
        <w:pStyle w:val="a3"/>
        <w:spacing w:before="0" w:beforeAutospacing="0" w:after="0" w:afterAutospacing="0"/>
        <w:ind w:firstLine="567"/>
        <w:jc w:val="both"/>
      </w:pPr>
      <w:r>
        <w:t xml:space="preserve">При подготовке к уроку я часто сталкиваюсь с проблемой построения графиков функций, работой с координатной плоскостью на обычной доске. На помощь в данном случае часто приходят </w:t>
      </w:r>
      <w:proofErr w:type="gramStart"/>
      <w:r>
        <w:t>графические</w:t>
      </w:r>
      <w:proofErr w:type="gramEnd"/>
      <w:r>
        <w:t xml:space="preserve"> онлайн-калькуляторы</w:t>
      </w:r>
      <w:r w:rsidR="006F0A6F">
        <w:t xml:space="preserve">, среди которых я особо хочу выделить ресурс </w:t>
      </w:r>
      <w:r w:rsidR="006F0A6F">
        <w:rPr>
          <w:lang w:val="en-US"/>
        </w:rPr>
        <w:t>desmos</w:t>
      </w:r>
      <w:r w:rsidR="006F0A6F" w:rsidRPr="006F0A6F">
        <w:t>.</w:t>
      </w:r>
      <w:r w:rsidR="006F0A6F">
        <w:rPr>
          <w:lang w:val="en-US"/>
        </w:rPr>
        <w:t>com</w:t>
      </w:r>
      <w:r w:rsidR="006F0A6F" w:rsidRPr="006F0A6F">
        <w:t xml:space="preserve">. </w:t>
      </w:r>
      <w:r w:rsidR="006F0A6F">
        <w:t xml:space="preserve">Изучаемая функция вводится слева в графу ввода, справа – программа рисует график соответствующей функции. Огромное преимущество данной программы в том, что в одной координатной плоскости можно построить несколько графиков и затем на наглядном примере изучать свойства целых классов функций. </w:t>
      </w:r>
      <w:r w:rsidR="008727C9">
        <w:t>На рисунке ниже видно, что программа рисует графики функций разными цветами, что делает объясняемый материал более наглядным</w:t>
      </w:r>
      <w:r w:rsidR="009D1921">
        <w:t>. В данном случае демонстрируется тема «Степенные функции».</w:t>
      </w: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59690</wp:posOffset>
            </wp:positionV>
            <wp:extent cx="4562475" cy="3419475"/>
            <wp:effectExtent l="19050" t="0" r="9525" b="0"/>
            <wp:wrapNone/>
            <wp:docPr id="1" name="Рисунок 0" descr="График скри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 скрин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21" w:rsidRDefault="009D1921" w:rsidP="009D19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Другое применение мультимедийные технологии находят в подготовке к олимпиадам и экзаменам, поскольку позволяют с помощью интернета на интерактивной доске проводить тренировочные тестирования, например при подготовке к ОГЭ или ЕГЭ. </w:t>
      </w:r>
      <w:r w:rsidRPr="009D1921">
        <w:rPr>
          <w:rFonts w:ascii="Times New Roman" w:hAnsi="Times New Roman" w:cs="Times New Roman"/>
          <w:sz w:val="24"/>
          <w:szCs w:val="24"/>
        </w:rPr>
        <w:t xml:space="preserve">Интернет-тесты дают хорошую возможность для самопроверки, решая их в </w:t>
      </w:r>
      <w:proofErr w:type="gramStart"/>
      <w:r w:rsidRPr="009D1921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Pr="009D1921">
        <w:rPr>
          <w:rFonts w:ascii="Times New Roman" w:hAnsi="Times New Roman" w:cs="Times New Roman"/>
          <w:sz w:val="24"/>
          <w:szCs w:val="24"/>
        </w:rPr>
        <w:t xml:space="preserve"> ученики получают помощь и консультацию учителя. </w:t>
      </w:r>
      <w:r>
        <w:rPr>
          <w:rFonts w:ascii="Times New Roman" w:hAnsi="Times New Roman" w:cs="Times New Roman"/>
          <w:sz w:val="24"/>
          <w:szCs w:val="24"/>
        </w:rPr>
        <w:t xml:space="preserve">Помимо всего прочего, презентации в </w:t>
      </w:r>
      <w:r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9D1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9D1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позволяют учителю составлять собственные тренировочные тесты различного уровня сложности. </w:t>
      </w:r>
      <w:r w:rsidRPr="009D1921">
        <w:rPr>
          <w:rFonts w:ascii="Times New Roman" w:hAnsi="Times New Roman" w:cs="Times New Roman"/>
          <w:sz w:val="24"/>
          <w:szCs w:val="24"/>
        </w:rPr>
        <w:t>Объём и характер заданий позволяют выявить знания за 5-10 минут. Подобную работу на доске или в тетради учащийся способен выполнить в течение 15-20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921">
        <w:rPr>
          <w:rFonts w:ascii="Times New Roman" w:hAnsi="Times New Roman" w:cs="Times New Roman"/>
          <w:sz w:val="24"/>
          <w:szCs w:val="24"/>
        </w:rPr>
        <w:t>На одно задание есть несколько вариантов ответов. При ошибочном ответе ученика появляется подсказка: соответствующее правило и примеры. При повторной ошибке появляется правильный ответ. Последовательность ошибочных действий ученика сопровождается выведением на экран комментариев. Работа заканчивается выводом на экран статистической информации о количестве ошибок и выставленной оценке. В итоге, учитель видит реальные знания, а у учащихся нет претензий к учителю за выставленную отметку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921" w:rsidRDefault="009D1921" w:rsidP="009D19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921">
        <w:rPr>
          <w:rFonts w:ascii="Times New Roman" w:hAnsi="Times New Roman" w:cs="Times New Roman"/>
          <w:sz w:val="24"/>
          <w:szCs w:val="24"/>
        </w:rPr>
        <w:t>Среди технических новинок, приходящих сегодня в школу, особое место занимают </w:t>
      </w:r>
      <w:r>
        <w:rPr>
          <w:rFonts w:ascii="Times New Roman" w:hAnsi="Times New Roman" w:cs="Times New Roman"/>
          <w:sz w:val="24"/>
          <w:szCs w:val="24"/>
        </w:rPr>
        <w:t xml:space="preserve">уже упомянутые </w:t>
      </w:r>
      <w:r w:rsidRPr="009D1921">
        <w:rPr>
          <w:rFonts w:ascii="Times New Roman" w:hAnsi="Times New Roman" w:cs="Times New Roman"/>
          <w:sz w:val="24"/>
          <w:szCs w:val="24"/>
        </w:rPr>
        <w:t>интерактивные доски. В отличие от обычного мультимедийного проектора интерактивная доска позволяет не только демонстрировать слайды и видео, но и рисовать, чертить, наносить на проецируемое изображение пометки, вносить любые изменения, и сохранять их в виде компьютерных файлов.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921">
        <w:rPr>
          <w:rFonts w:ascii="Times New Roman" w:hAnsi="Times New Roman" w:cs="Times New Roman"/>
          <w:sz w:val="24"/>
          <w:szCs w:val="24"/>
        </w:rPr>
        <w:t>Работа с интерактивными досками предусматривает творческое использование материалов. Подготовленные тексты, таблицы, диаграммы, картинки, музыка, карты, а также добавление гиперссылок к мультимедийным файлам и Интернет-ресурсам сэкономят время на написание текста на обычной доске или переход от экрана к клавиатуре. Все ресурсы можно комментировать прямо на экране и сохранять записи для будущих уроков. Файлы предыдущих занятий можно всегда открыть и повторить пройденный материал. Учитель всегда имеет возможность вернуться к предыдущему этапу урока и повторить ключевые моменты занятия, зайдя на нужную страницу.</w:t>
      </w:r>
    </w:p>
    <w:p w:rsidR="009D1921" w:rsidRPr="002415A6" w:rsidRDefault="009D1921" w:rsidP="009D19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показанные примеры убедительно демонстрируют нам, что </w:t>
      </w:r>
      <w:r w:rsidR="002415A6">
        <w:rPr>
          <w:rFonts w:ascii="Times New Roman" w:hAnsi="Times New Roman" w:cs="Times New Roman"/>
          <w:sz w:val="24"/>
          <w:szCs w:val="24"/>
        </w:rPr>
        <w:t>использование средств мультимедиа</w:t>
      </w:r>
      <w:r w:rsidRPr="002415A6">
        <w:rPr>
          <w:rFonts w:ascii="Times New Roman" w:hAnsi="Times New Roman" w:cs="Times New Roman"/>
          <w:sz w:val="24"/>
          <w:szCs w:val="24"/>
        </w:rPr>
        <w:t xml:space="preserve"> является одним из способов оптимизации учебного процесса за счет создания условий для организации активной самостоятельной учебной деятельности, для осуществления дифференцированного и индивидуализированного подхода при обучении школьников.</w:t>
      </w:r>
      <w:r w:rsidR="002415A6">
        <w:rPr>
          <w:rFonts w:ascii="Times New Roman" w:hAnsi="Times New Roman" w:cs="Times New Roman"/>
          <w:sz w:val="24"/>
          <w:szCs w:val="24"/>
        </w:rPr>
        <w:t xml:space="preserve"> </w:t>
      </w:r>
      <w:r w:rsidR="002415A6" w:rsidRPr="002415A6">
        <w:rPr>
          <w:rFonts w:ascii="Times New Roman" w:hAnsi="Times New Roman" w:cs="Times New Roman"/>
        </w:rPr>
        <w:t>Применяя же мультимедийные технологии, учитель не только даёт знания, но еще и показывает их границы, обучает школьников приёмам обработки информации, разным видам деятельности; сталкивает ученика с проблемами, решения которых лежат за пределами изучаемого курса, что нацеливает их на поиски нестандартных решений, на самообразование; благодаря такой работе ученик сможет максимально раскрыться, показать все свои возможности и способности, проявить и развить свои таланты</w:t>
      </w:r>
      <w:r w:rsidR="002415A6">
        <w:rPr>
          <w:rFonts w:ascii="Times New Roman" w:hAnsi="Times New Roman" w:cs="Times New Roman"/>
        </w:rPr>
        <w:t xml:space="preserve">, что является конечной целью всего образовательного процесса. </w:t>
      </w:r>
    </w:p>
    <w:p w:rsidR="007A5036" w:rsidRPr="00F00F86" w:rsidRDefault="007A5036" w:rsidP="009D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5036" w:rsidRPr="00F00F86" w:rsidSect="00DA6143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5C9" w:rsidRDefault="006575C9" w:rsidP="009D1921">
      <w:pPr>
        <w:spacing w:after="0" w:line="240" w:lineRule="auto"/>
      </w:pPr>
      <w:r>
        <w:separator/>
      </w:r>
    </w:p>
  </w:endnote>
  <w:endnote w:type="continuationSeparator" w:id="0">
    <w:p w:rsidR="006575C9" w:rsidRDefault="006575C9" w:rsidP="009D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5C9" w:rsidRDefault="006575C9" w:rsidP="009D1921">
      <w:pPr>
        <w:spacing w:after="0" w:line="240" w:lineRule="auto"/>
      </w:pPr>
      <w:r>
        <w:separator/>
      </w:r>
    </w:p>
  </w:footnote>
  <w:footnote w:type="continuationSeparator" w:id="0">
    <w:p w:rsidR="006575C9" w:rsidRDefault="006575C9" w:rsidP="009D1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143"/>
    <w:rsid w:val="002415A6"/>
    <w:rsid w:val="002602E2"/>
    <w:rsid w:val="003E7E89"/>
    <w:rsid w:val="0049316A"/>
    <w:rsid w:val="00495616"/>
    <w:rsid w:val="004C7CD6"/>
    <w:rsid w:val="0062759F"/>
    <w:rsid w:val="006575C9"/>
    <w:rsid w:val="006B7994"/>
    <w:rsid w:val="006F0A6F"/>
    <w:rsid w:val="007A5036"/>
    <w:rsid w:val="00801B12"/>
    <w:rsid w:val="008551A3"/>
    <w:rsid w:val="008727C9"/>
    <w:rsid w:val="00952619"/>
    <w:rsid w:val="009D1921"/>
    <w:rsid w:val="00A03131"/>
    <w:rsid w:val="00A94452"/>
    <w:rsid w:val="00AC00D7"/>
    <w:rsid w:val="00BD7693"/>
    <w:rsid w:val="00C512E0"/>
    <w:rsid w:val="00CA1FD4"/>
    <w:rsid w:val="00DA6143"/>
    <w:rsid w:val="00E729A1"/>
    <w:rsid w:val="00F00F86"/>
    <w:rsid w:val="00F5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C512E0"/>
  </w:style>
  <w:style w:type="paragraph" w:styleId="a3">
    <w:name w:val="Normal (Web)"/>
    <w:basedOn w:val="a"/>
    <w:uiPriority w:val="99"/>
    <w:semiHidden/>
    <w:unhideWhenUsed/>
    <w:rsid w:val="00F0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7C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D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D1921"/>
  </w:style>
  <w:style w:type="paragraph" w:styleId="a8">
    <w:name w:val="footer"/>
    <w:basedOn w:val="a"/>
    <w:link w:val="a9"/>
    <w:uiPriority w:val="99"/>
    <w:semiHidden/>
    <w:unhideWhenUsed/>
    <w:rsid w:val="009D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19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2016-08-02T12:51:00Z</dcterms:created>
  <dcterms:modified xsi:type="dcterms:W3CDTF">2017-11-12T13:31:00Z</dcterms:modified>
</cp:coreProperties>
</file>