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42" w:rsidRPr="00016342" w:rsidRDefault="00016342" w:rsidP="00016342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" w:eastAsia="Times New Roman" w:hAnsi="Times" w:cs="Times"/>
          <w:b/>
          <w:bCs/>
          <w:color w:val="000000"/>
          <w:sz w:val="36"/>
          <w:szCs w:val="36"/>
          <w:lang w:eastAsia="ru-RU"/>
        </w:rPr>
      </w:pPr>
      <w:proofErr w:type="spellStart"/>
      <w:r w:rsidRPr="00016342">
        <w:rPr>
          <w:rFonts w:ascii="Times" w:eastAsia="Times New Roman" w:hAnsi="Times" w:cs="Times"/>
          <w:b/>
          <w:bCs/>
          <w:color w:val="FF9900"/>
          <w:sz w:val="36"/>
          <w:szCs w:val="36"/>
          <w:bdr w:val="none" w:sz="0" w:space="0" w:color="auto" w:frame="1"/>
          <w:lang w:eastAsia="ru-RU"/>
        </w:rPr>
        <w:t>Мнемотаблицы</w:t>
      </w:r>
      <w:proofErr w:type="spellEnd"/>
      <w:r w:rsidRPr="00016342">
        <w:rPr>
          <w:rFonts w:ascii="Times" w:eastAsia="Times New Roman" w:hAnsi="Times" w:cs="Times"/>
          <w:b/>
          <w:bCs/>
          <w:color w:val="FF9900"/>
          <w:sz w:val="36"/>
          <w:szCs w:val="36"/>
          <w:bdr w:val="none" w:sz="0" w:space="0" w:color="auto" w:frame="1"/>
          <w:lang w:eastAsia="ru-RU"/>
        </w:rPr>
        <w:t xml:space="preserve"> в работе с детьми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Наглядное  моделирование  – это воспроизведение существенных свойств изучаемого объекта, создание его заместителя и работа с ним. Метод наглядного  моделирования  помогает  ребенку  зрительно представить абстрактные понятия (звук, слово, предложение, текст), научиться работать с ними. Это особенно важно для дошкольников, поскольку мыслительные задачи у них решаются с преобладающей ролью внешних средств, наглядный материал усваивается лучше вербального. На занятиях в детском саду в основном задействован только один вид памяти – вербальный. Ведь дети пока лишены возможности что-то себе отметить или записать. Опорные схемы – это попытка задействовать для решения познавательных задач зрительную, двигательную, ассоциативную память.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Научные исследования и практика подтверждают, что именно наглядные модели являются той формой выделения и обозначения отношений, которая доступна  детям  дошкольного возраста. Ученые также отмечают, что  использование  заместителей и наглядных моделей развивает умственные способности дошкольников.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Преимущества  использования  наглядного  моделирования  в работе с дошкольниками состоят в том, что: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– дошкольник  очень пластичен и легко обучаем, но для  детей   с нарушениями речи  характерна быстрая утомляемость и потеря интереса к занятию, данный метод  вызывает интерес и помогает решить эту проблему;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– использование  символической аналогии облегчает и ускоряет процесс запоминания и усвоения материала, формирует приемы работы с памятью. Ведь одно из правил укрепления памяти гласит: “Когда учишь – записывай, рисуй схемы, диаграммы, черти графики”;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– применяя графическую аналогию, мы учим  детей  видеть главное, систематизировать полученные знания.</w:t>
      </w:r>
    </w:p>
    <w:p w:rsidR="00016342" w:rsidRPr="00016342" w:rsidRDefault="00016342" w:rsidP="00016342">
      <w:pPr>
        <w:shd w:val="clear" w:color="auto" w:fill="FFFFFF"/>
        <w:spacing w:after="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b/>
          <w:bCs/>
          <w:color w:val="FF0000"/>
          <w:sz w:val="24"/>
          <w:szCs w:val="24"/>
          <w:u w:val="single"/>
          <w:bdr w:val="none" w:sz="0" w:space="0" w:color="auto" w:frame="1"/>
          <w:lang w:eastAsia="ru-RU"/>
        </w:rPr>
        <w:t> Мнемотехника</w:t>
      </w:r>
      <w:r w:rsidRPr="00016342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 – </w:t>
      </w: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это</w:t>
      </w:r>
      <w:r w:rsidRPr="00016342">
        <w:rPr>
          <w:rFonts w:ascii="Times" w:eastAsia="Times New Roman" w:hAnsi="Times" w:cs="Times"/>
          <w:b/>
          <w:bCs/>
          <w:color w:val="000000"/>
          <w:sz w:val="24"/>
          <w:szCs w:val="24"/>
          <w:lang w:eastAsia="ru-RU"/>
        </w:rPr>
        <w:t> </w:t>
      </w: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совокупность специальных приемов и способов, облегчающих запоминание нужной информации и увеличивающих объем памяти путем образования ассоциаций.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Мнемотехника помогает развивать:</w:t>
      </w:r>
    </w:p>
    <w:p w:rsidR="00016342" w:rsidRPr="00016342" w:rsidRDefault="00016342" w:rsidP="00016342">
      <w:pPr>
        <w:numPr>
          <w:ilvl w:val="0"/>
          <w:numId w:val="1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Ассоциативное мышление,</w:t>
      </w:r>
    </w:p>
    <w:p w:rsidR="00016342" w:rsidRPr="00016342" w:rsidRDefault="00016342" w:rsidP="00016342">
      <w:pPr>
        <w:numPr>
          <w:ilvl w:val="0"/>
          <w:numId w:val="1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Зрительную и слуховую память,</w:t>
      </w:r>
    </w:p>
    <w:p w:rsidR="00016342" w:rsidRPr="00016342" w:rsidRDefault="00016342" w:rsidP="00016342">
      <w:pPr>
        <w:numPr>
          <w:ilvl w:val="0"/>
          <w:numId w:val="1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>Зрительное и слуховое внимание,</w:t>
      </w:r>
    </w:p>
    <w:p w:rsidR="00016342" w:rsidRPr="00016342" w:rsidRDefault="00016342" w:rsidP="00016342">
      <w:pPr>
        <w:numPr>
          <w:ilvl w:val="0"/>
          <w:numId w:val="1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Воображение.</w:t>
      </w:r>
    </w:p>
    <w:p w:rsidR="00016342" w:rsidRPr="00016342" w:rsidRDefault="00016342" w:rsidP="00016342">
      <w:pPr>
        <w:shd w:val="clear" w:color="auto" w:fill="FFFFFF"/>
        <w:spacing w:after="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 современных условиях быстро меняющей жизни от человека требуется не только владение знаниями, но и, в первую очередь, умение добывать эти знания самому и оперировать ими. Использование мнемотехники для дошкольников в настоящее время становится все более актуальным.  </w:t>
      </w:r>
      <w:hyperlink r:id="rId6" w:tgtFrame="_blank" w:tooltip="Мнемотаблицы “Времена года”" w:history="1">
        <w:r w:rsidRPr="00016342">
          <w:rPr>
            <w:rFonts w:ascii="Times" w:eastAsia="Times New Roman" w:hAnsi="Times" w:cs="Times"/>
            <w:color w:val="FF00FF"/>
            <w:sz w:val="24"/>
            <w:szCs w:val="24"/>
            <w:bdr w:val="none" w:sz="0" w:space="0" w:color="auto" w:frame="1"/>
            <w:lang w:eastAsia="ru-RU"/>
          </w:rPr>
          <w:t xml:space="preserve">Использование </w:t>
        </w:r>
        <w:proofErr w:type="spellStart"/>
        <w:r w:rsidRPr="00016342">
          <w:rPr>
            <w:rFonts w:ascii="Times" w:eastAsia="Times New Roman" w:hAnsi="Times" w:cs="Times"/>
            <w:color w:val="FF00FF"/>
            <w:sz w:val="24"/>
            <w:szCs w:val="24"/>
            <w:bdr w:val="none" w:sz="0" w:space="0" w:color="auto" w:frame="1"/>
            <w:lang w:eastAsia="ru-RU"/>
          </w:rPr>
          <w:t>мнемотаблиц</w:t>
        </w:r>
        <w:proofErr w:type="spellEnd"/>
        <w:r w:rsidRPr="00016342">
          <w:rPr>
            <w:rFonts w:ascii="Times" w:eastAsia="Times New Roman" w:hAnsi="Times" w:cs="Times"/>
            <w:color w:val="FF00FF"/>
            <w:sz w:val="24"/>
            <w:szCs w:val="24"/>
            <w:bdr w:val="none" w:sz="0" w:space="0" w:color="auto" w:frame="1"/>
            <w:lang w:eastAsia="ru-RU"/>
          </w:rPr>
          <w:t xml:space="preserve"> в работе с детьми</w:t>
        </w:r>
      </w:hyperlink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 позволяет решать следующие задачи:</w:t>
      </w:r>
    </w:p>
    <w:p w:rsidR="00016342" w:rsidRPr="00016342" w:rsidRDefault="00016342" w:rsidP="00016342">
      <w:pPr>
        <w:numPr>
          <w:ilvl w:val="0"/>
          <w:numId w:val="2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Развивать у детей умения с помощью графической аналогии, а так же с помощью заместителей   понимать   и рассказывать знакомые сказки по </w:t>
      </w:r>
      <w:proofErr w:type="spell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мнемотаблице</w:t>
      </w:r>
      <w:proofErr w:type="spellEnd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и коллажу;</w:t>
      </w:r>
    </w:p>
    <w:p w:rsidR="00016342" w:rsidRPr="00016342" w:rsidRDefault="00016342" w:rsidP="00016342">
      <w:pPr>
        <w:numPr>
          <w:ilvl w:val="0"/>
          <w:numId w:val="2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Развивать у детей высшие психические функции: мышление, внимание, воображение, память (различные виды);</w:t>
      </w:r>
    </w:p>
    <w:p w:rsidR="00016342" w:rsidRPr="00016342" w:rsidRDefault="00016342" w:rsidP="00016342">
      <w:pPr>
        <w:numPr>
          <w:ilvl w:val="0"/>
          <w:numId w:val="2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Развивать у детей умствен</w:t>
      </w: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softHyphen/>
        <w:t>ную активность, сообразительность, наблюдательность, умение сравнивать, выделять существенные признаки;</w:t>
      </w:r>
    </w:p>
    <w:p w:rsidR="00016342" w:rsidRPr="00016342" w:rsidRDefault="00016342" w:rsidP="00016342">
      <w:pPr>
        <w:numPr>
          <w:ilvl w:val="0"/>
          <w:numId w:val="2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Содействовать решению дошкольниками изобретательских задач сказочного, игрового, экологического, этического характера и др.;</w:t>
      </w:r>
    </w:p>
    <w:p w:rsidR="00016342" w:rsidRPr="00016342" w:rsidRDefault="00016342" w:rsidP="00016342">
      <w:pPr>
        <w:numPr>
          <w:ilvl w:val="0"/>
          <w:numId w:val="2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Обучать детей правильному звукопроизношению.</w:t>
      </w:r>
    </w:p>
    <w:p w:rsidR="00016342" w:rsidRPr="00016342" w:rsidRDefault="00016342" w:rsidP="00016342">
      <w:pPr>
        <w:numPr>
          <w:ilvl w:val="0"/>
          <w:numId w:val="2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Воспитывать у детей любовь к народным и авторским произведениям</w:t>
      </w:r>
      <w:proofErr w:type="gram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..</w:t>
      </w:r>
      <w:proofErr w:type="gramEnd"/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 Предлагаемая модель обучения пересказу с использованием </w:t>
      </w:r>
      <w:proofErr w:type="spell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мнемотаблиц</w:t>
      </w:r>
      <w:proofErr w:type="spellEnd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основывается на комплексном подходе, включающем:</w:t>
      </w:r>
    </w:p>
    <w:p w:rsidR="00016342" w:rsidRPr="00016342" w:rsidRDefault="00016342" w:rsidP="00016342">
      <w:pPr>
        <w:numPr>
          <w:ilvl w:val="0"/>
          <w:numId w:val="3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использование </w:t>
      </w:r>
      <w:proofErr w:type="spell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мнемотаблицы</w:t>
      </w:r>
      <w:proofErr w:type="spellEnd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как знаково-символической системы, универсального средства для стимулирования и организации, различных символико-моделирующих видов деятельности в структуре специальных занятий;</w:t>
      </w:r>
    </w:p>
    <w:p w:rsidR="00016342" w:rsidRPr="00016342" w:rsidRDefault="00016342" w:rsidP="00016342">
      <w:pPr>
        <w:numPr>
          <w:ilvl w:val="0"/>
          <w:numId w:val="3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решение в единстве коррекционно-развивающих задач, обеспечивающих социально-личностное, коммуникативное, речевое, эстетическое, моторное и эмоциональное развитие ребенка,</w:t>
      </w:r>
    </w:p>
    <w:p w:rsidR="00016342" w:rsidRPr="00016342" w:rsidRDefault="00016342" w:rsidP="00016342">
      <w:pPr>
        <w:numPr>
          <w:ilvl w:val="0"/>
          <w:numId w:val="3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специальную организацию пространственно-развивающей среды,</w:t>
      </w:r>
    </w:p>
    <w:p w:rsidR="00016342" w:rsidRPr="00016342" w:rsidRDefault="00016342" w:rsidP="00016342">
      <w:pPr>
        <w:numPr>
          <w:ilvl w:val="0"/>
          <w:numId w:val="3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развитие мотивационно –  </w:t>
      </w:r>
      <w:proofErr w:type="spell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потребностной</w:t>
      </w:r>
      <w:proofErr w:type="spellEnd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сферы речевой деятельности</w:t>
      </w:r>
    </w:p>
    <w:p w:rsidR="00016342" w:rsidRPr="00016342" w:rsidRDefault="00016342" w:rsidP="00016342">
      <w:pPr>
        <w:numPr>
          <w:ilvl w:val="0"/>
          <w:numId w:val="3"/>
        </w:numPr>
        <w:spacing w:after="0" w:line="359" w:lineRule="atLeast"/>
        <w:ind w:left="288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взаимодействие специалистов  – участников образовательного процесса (логопед, воспитатель, музыкальный руководитель)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В использовании </w:t>
      </w:r>
      <w:proofErr w:type="spell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мнемотаблиц</w:t>
      </w:r>
      <w:proofErr w:type="spellEnd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существует два фактора, которые активно задействованы при формировании связной речи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– наглядность – рассматривание предметов, картин помогает детям называть предметы и их характерные признаки, производимые с ними действия.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– создание плана высказывания, он отмечал важность последовательного размещения в схеме всех конкретных элементов высказывания, а так же то, что каждое звено высказывания должно вовремя сменяться последующим (на значимость этого фактора неоднократно указывал </w:t>
      </w:r>
      <w:proofErr w:type="spell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Л.С.Выготский</w:t>
      </w:r>
      <w:proofErr w:type="spellEnd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).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lastRenderedPageBreak/>
        <w:t xml:space="preserve">Эффективным средством обучения детей связному воспроизведению прочитанного текста является использование на занятиях иллюстративного панно с красочным изображением общей обстановки и основных деталей, с которыми связано развитие всего сюжетного действия рассказа. Целесообразно располагать такие опорные объекты на картине-панно в линейном ряду, в соответствии с последовательностью фрагментов. Иллюстрирование проводится с помощью плоскостных фигурок персонажей и предметов, перемещаемых на панно. Панно может выкладываться на </w:t>
      </w:r>
      <w:proofErr w:type="spell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фланелеграфе</w:t>
      </w:r>
      <w:proofErr w:type="spellEnd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, магнитной доске или в компьютере. Демонстрационное панно можно использовать многопланово: для иллюстрирования педагогом текста при чтении и разборе произведения, для иллюстрирования ребёнком пересказа товарища или своего пересказа и т.п. Это способствует активизации зрительного и слухового восприятия, внимания детей, формированию навыков контроля и самоконтроля за построением высказываний; помогает более точно воспроизводить последовательность событий. Картины – панно могут использоваться и при обучении детей планированию составляемого пересказа (выделение основных сюжетных звеньев рассказа; моделирование действий персонажей, предваряющее пересказ, и др.).</w:t>
      </w:r>
    </w:p>
    <w:p w:rsidR="00016342" w:rsidRPr="00016342" w:rsidRDefault="00016342" w:rsidP="00016342">
      <w:pPr>
        <w:shd w:val="clear" w:color="auto" w:fill="FFFFFF"/>
        <w:spacing w:after="360" w:line="359" w:lineRule="atLeast"/>
        <w:textAlignment w:val="baseline"/>
        <w:rPr>
          <w:rFonts w:ascii="Times" w:eastAsia="Times New Roman" w:hAnsi="Times" w:cs="Times"/>
          <w:color w:val="000000"/>
          <w:sz w:val="24"/>
          <w:szCs w:val="24"/>
          <w:lang w:eastAsia="ru-RU"/>
        </w:rPr>
      </w:pPr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Приём использования детского рисунка можно считать весьма </w:t>
      </w:r>
      <w:proofErr w:type="gramStart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>эффективным</w:t>
      </w:r>
      <w:proofErr w:type="gramEnd"/>
      <w:r w:rsidRPr="00016342">
        <w:rPr>
          <w:rFonts w:ascii="Times" w:eastAsia="Times New Roman" w:hAnsi="Times" w:cs="Times"/>
          <w:color w:val="000000"/>
          <w:sz w:val="24"/>
          <w:szCs w:val="24"/>
          <w:lang w:eastAsia="ru-RU"/>
        </w:rPr>
        <w:t xml:space="preserve"> при обучению пересказу. Данный приём мы используем на индивидуальных занятиях в разных формах: рисунок на бумаге и рисунок на компьютере. Ребёнку предлагается зарисовать (можно схематично) отдельный фрагмент рассказа (это может быть начало, концовка, либо самая трудная часть текста). Затем, с использованием своего рисунка ребёнок воспроизводит либо часть, либо рассказ в целом.</w:t>
      </w:r>
    </w:p>
    <w:p w:rsidR="00DF013E" w:rsidRDefault="00DF013E">
      <w:bookmarkStart w:id="0" w:name="_GoBack"/>
      <w:bookmarkEnd w:id="0"/>
    </w:p>
    <w:sectPr w:rsidR="00DF0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745"/>
    <w:multiLevelType w:val="multilevel"/>
    <w:tmpl w:val="E230F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DB51B3"/>
    <w:multiLevelType w:val="multilevel"/>
    <w:tmpl w:val="30C0B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E7216BB"/>
    <w:multiLevelType w:val="multilevel"/>
    <w:tmpl w:val="51B2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342"/>
    <w:rsid w:val="00016342"/>
    <w:rsid w:val="00DF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8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ebygarden.ru/mnemotablitsyi-vremena-god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900</Words>
  <Characters>5136</Characters>
  <Application>Microsoft Office Word</Application>
  <DocSecurity>0</DocSecurity>
  <Lines>42</Lines>
  <Paragraphs>12</Paragraphs>
  <ScaleCrop>false</ScaleCrop>
  <Company/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dcterms:created xsi:type="dcterms:W3CDTF">2014-11-21T17:11:00Z</dcterms:created>
  <dcterms:modified xsi:type="dcterms:W3CDTF">2014-11-21T17:19:00Z</dcterms:modified>
</cp:coreProperties>
</file>