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7B5" w:rsidRDefault="00151A0A" w:rsidP="00E667B5">
      <w:pPr>
        <w:pStyle w:val="1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                                   </w:t>
      </w:r>
      <w:r w:rsidR="00E667B5" w:rsidRPr="00E667B5">
        <w:rPr>
          <w:rFonts w:ascii="Times New Roman" w:hAnsi="Times New Roman" w:cs="Times New Roman"/>
          <w:b/>
          <w:color w:val="auto"/>
        </w:rPr>
        <w:t xml:space="preserve">Учение с </w:t>
      </w:r>
      <w:r w:rsidR="00E667B5">
        <w:rPr>
          <w:rFonts w:ascii="Times New Roman" w:hAnsi="Times New Roman" w:cs="Times New Roman"/>
          <w:b/>
          <w:color w:val="auto"/>
        </w:rPr>
        <w:t xml:space="preserve">увлечением </w:t>
      </w:r>
    </w:p>
    <w:p w:rsidR="00575746" w:rsidRDefault="00151A0A" w:rsidP="00E667B5">
      <w:pPr>
        <w:pStyle w:val="1"/>
        <w:rPr>
          <w:rFonts w:ascii="Times New Roman" w:hAnsi="Times New Roman" w:cs="Times New Roman"/>
          <w:b/>
          <w:color w:val="auto"/>
          <w:sz w:val="24"/>
        </w:rPr>
      </w:pPr>
      <w:r>
        <w:rPr>
          <w:rFonts w:ascii="Times New Roman" w:hAnsi="Times New Roman" w:cs="Times New Roman"/>
          <w:b/>
          <w:color w:val="auto"/>
          <w:sz w:val="24"/>
        </w:rPr>
        <w:t xml:space="preserve">                             </w:t>
      </w:r>
      <w:r w:rsidR="003829A1">
        <w:rPr>
          <w:rFonts w:ascii="Times New Roman" w:hAnsi="Times New Roman" w:cs="Times New Roman"/>
          <w:b/>
          <w:color w:val="auto"/>
          <w:sz w:val="24"/>
        </w:rPr>
        <w:t>(</w:t>
      </w:r>
      <w:r>
        <w:rPr>
          <w:rFonts w:ascii="Times New Roman" w:hAnsi="Times New Roman" w:cs="Times New Roman"/>
          <w:b/>
          <w:color w:val="auto"/>
          <w:sz w:val="24"/>
        </w:rPr>
        <w:t xml:space="preserve">  </w:t>
      </w:r>
      <w:r w:rsidR="00E667B5" w:rsidRPr="00E667B5">
        <w:rPr>
          <w:rFonts w:ascii="Times New Roman" w:hAnsi="Times New Roman" w:cs="Times New Roman"/>
          <w:b/>
          <w:color w:val="auto"/>
          <w:sz w:val="24"/>
        </w:rPr>
        <w:t>обобщение педагогического опыта работы)</w:t>
      </w:r>
    </w:p>
    <w:p w:rsidR="00E667B5" w:rsidRDefault="00E667B5" w:rsidP="00151A0A">
      <w:pPr>
        <w:jc w:val="both"/>
      </w:pPr>
    </w:p>
    <w:p w:rsidR="00E667B5" w:rsidRDefault="00A865C1" w:rsidP="00151A0A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</w:t>
      </w:r>
      <w:r w:rsidR="00E667B5">
        <w:rPr>
          <w:rFonts w:ascii="Times New Roman" w:hAnsi="Times New Roman" w:cs="Times New Roman"/>
          <w:b/>
          <w:sz w:val="24"/>
        </w:rPr>
        <w:t>Как известно, одна из задач преподавателя-теоретика в музыкальной школе – неустанное совершенствование методики опроса</w:t>
      </w:r>
      <w:r>
        <w:rPr>
          <w:rFonts w:ascii="Times New Roman" w:hAnsi="Times New Roman" w:cs="Times New Roman"/>
          <w:b/>
          <w:sz w:val="24"/>
        </w:rPr>
        <w:t>, недопустимость стандартных, постоянно повторяющихся приёмов работы на уроке.</w:t>
      </w:r>
    </w:p>
    <w:p w:rsidR="00A865C1" w:rsidRDefault="00A865C1" w:rsidP="00151A0A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Современная методика предмета музыкальная литература предлагает нам различные формы работы на уроке: тестирование, музыкальные кроссворды, разнообразные творческие задания – всё это мы находим в «Рабочих тетрадях» Калининой, Пановой, Островской, Фроловой и других.</w:t>
      </w:r>
    </w:p>
    <w:p w:rsidR="00A865C1" w:rsidRDefault="00A865C1" w:rsidP="00151A0A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</w:rPr>
        <w:t xml:space="preserve">  Одной из самых эффективных форм контроля по усвоению музыкального материала остаётся викторина. Слу</w:t>
      </w:r>
      <w:r w:rsidR="000A632F">
        <w:rPr>
          <w:rFonts w:ascii="Times New Roman" w:hAnsi="Times New Roman" w:cs="Times New Roman"/>
          <w:b/>
          <w:sz w:val="24"/>
        </w:rPr>
        <w:t>шая музыкальные примеры, учащиеся отвечают на ряд вопросов: например, назвать автора, жанр и название произведения, указать часть или раздел формы, тональность и т.д. Эта форма позволяет не только проверить усвоение музыкального материала, но и закрепляет знания, так как сам процесс припоминания и узнавания музыки,</w:t>
      </w:r>
      <w:r w:rsidR="000A632F" w:rsidRPr="000A632F">
        <w:rPr>
          <w:rFonts w:ascii="Times New Roman" w:hAnsi="Times New Roman" w:cs="Times New Roman"/>
          <w:b/>
        </w:rPr>
        <w:t xml:space="preserve"> размышление и поиск ответов</w:t>
      </w:r>
      <w:r w:rsidR="000A632F">
        <w:rPr>
          <w:rFonts w:ascii="Times New Roman" w:hAnsi="Times New Roman" w:cs="Times New Roman"/>
          <w:b/>
        </w:rPr>
        <w:t xml:space="preserve"> систематизирует внутренние представления учащихся. </w:t>
      </w:r>
    </w:p>
    <w:p w:rsidR="000A632F" w:rsidRDefault="000A632F" w:rsidP="00151A0A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Предлагаю ещё одну разновидность этой формы – кроссворд-викторина. С одной стороны</w:t>
      </w:r>
      <w:r w:rsidR="0039161E">
        <w:rPr>
          <w:rFonts w:ascii="Times New Roman" w:hAnsi="Times New Roman" w:cs="Times New Roman"/>
          <w:b/>
        </w:rPr>
        <w:t>, эта форма тре</w:t>
      </w:r>
      <w:r w:rsidR="00700FDA">
        <w:rPr>
          <w:rFonts w:ascii="Times New Roman" w:hAnsi="Times New Roman" w:cs="Times New Roman"/>
          <w:b/>
        </w:rPr>
        <w:t>бует точности знаний учащихся {</w:t>
      </w:r>
      <w:r w:rsidR="0039161E">
        <w:rPr>
          <w:rFonts w:ascii="Times New Roman" w:hAnsi="Times New Roman" w:cs="Times New Roman"/>
          <w:b/>
        </w:rPr>
        <w:t>и умение педагога максимально чётко сформулировать вопрос), с другой стороны, заданное количество букв позволяет ученику быстрее справиться с заданием.</w:t>
      </w:r>
    </w:p>
    <w:p w:rsidR="0039161E" w:rsidRDefault="0039161E" w:rsidP="00151A0A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Вот несколько примеров.</w:t>
      </w:r>
    </w:p>
    <w:p w:rsidR="0039161E" w:rsidRDefault="0039161E" w:rsidP="00151A0A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Контрольный урок по теме «Моцарт».</w:t>
      </w:r>
    </w:p>
    <w:p w:rsidR="002F5536" w:rsidRDefault="0039161E" w:rsidP="00E667B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 доске – заготовка: </w:t>
      </w:r>
    </w:p>
    <w:p w:rsidR="002F5536" w:rsidRDefault="003C3AB0" w:rsidP="00F922C7">
      <w:pPr>
        <w:tabs>
          <w:tab w:val="left" w:pos="6270"/>
          <w:tab w:val="left" w:pos="697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07535D">
        <w:rPr>
          <w:rFonts w:ascii="Times New Roman" w:hAnsi="Times New Roman" w:cs="Times New Roman"/>
          <w:b/>
          <w:lang w:val="en-US"/>
        </w:rPr>
        <w:t xml:space="preserve">    </w:t>
      </w:r>
      <w:r>
        <w:rPr>
          <w:rFonts w:ascii="Times New Roman" w:hAnsi="Times New Roman" w:cs="Times New Roman"/>
          <w:b/>
        </w:rPr>
        <w:t xml:space="preserve">  1       4      -       4   </w:t>
      </w:r>
      <w:r w:rsidR="0007535D">
        <w:rPr>
          <w:rFonts w:ascii="Times New Roman" w:hAnsi="Times New Roman" w:cs="Times New Roman"/>
          <w:b/>
        </w:rPr>
        <w:t xml:space="preserve">  1      4      5      6        </w:t>
      </w:r>
      <w:r w:rsidR="0007535D">
        <w:rPr>
          <w:rFonts w:ascii="Times New Roman" w:hAnsi="Times New Roman" w:cs="Times New Roman"/>
          <w:b/>
          <w:lang w:val="en-US"/>
        </w:rPr>
        <w:t>3</w:t>
      </w:r>
      <w:r w:rsidR="00700FDA">
        <w:rPr>
          <w:rFonts w:ascii="Times New Roman" w:hAnsi="Times New Roman" w:cs="Times New Roman"/>
          <w:b/>
        </w:rPr>
        <w:t xml:space="preserve">            </w:t>
      </w:r>
      <w:r w:rsidR="0007535D">
        <w:rPr>
          <w:rFonts w:ascii="Times New Roman" w:hAnsi="Times New Roman" w:cs="Times New Roman"/>
          <w:b/>
        </w:rPr>
        <w:t xml:space="preserve"> </w:t>
      </w:r>
      <w:r w:rsidR="00F922C7">
        <w:rPr>
          <w:rFonts w:ascii="Times New Roman" w:hAnsi="Times New Roman" w:cs="Times New Roman"/>
          <w:b/>
        </w:rPr>
        <w:t>3       1       3      2      4      4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3C3AB0" w:rsidTr="003C3AB0">
        <w:tc>
          <w:tcPr>
            <w:tcW w:w="454" w:type="dxa"/>
          </w:tcPr>
          <w:p w:rsidR="003C3AB0" w:rsidRDefault="003C3AB0" w:rsidP="003C3A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54" w:type="dxa"/>
          </w:tcPr>
          <w:p w:rsidR="003C3AB0" w:rsidRDefault="003C3AB0" w:rsidP="003C3A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54" w:type="dxa"/>
          </w:tcPr>
          <w:p w:rsidR="003C3AB0" w:rsidRDefault="003C3AB0" w:rsidP="003C3A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54" w:type="dxa"/>
          </w:tcPr>
          <w:p w:rsidR="003C3AB0" w:rsidRDefault="003C3AB0" w:rsidP="003C3A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4</w:t>
            </w:r>
          </w:p>
        </w:tc>
        <w:tc>
          <w:tcPr>
            <w:tcW w:w="454" w:type="dxa"/>
          </w:tcPr>
          <w:p w:rsidR="003C3AB0" w:rsidRDefault="003C3AB0" w:rsidP="003C3A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54" w:type="dxa"/>
          </w:tcPr>
          <w:p w:rsidR="003C3AB0" w:rsidRDefault="003C3AB0" w:rsidP="003C3A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454" w:type="dxa"/>
          </w:tcPr>
          <w:p w:rsidR="003C3AB0" w:rsidRDefault="003C3AB0" w:rsidP="003C3A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454" w:type="dxa"/>
          </w:tcPr>
          <w:p w:rsidR="003C3AB0" w:rsidRDefault="003C3AB0" w:rsidP="003C3A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454" w:type="dxa"/>
          </w:tcPr>
          <w:p w:rsidR="003C3AB0" w:rsidRDefault="003C3AB0" w:rsidP="003C3A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</w:tr>
    </w:tbl>
    <w:tbl>
      <w:tblPr>
        <w:tblStyle w:val="a3"/>
        <w:tblpPr w:leftFromText="180" w:rightFromText="180" w:vertAnchor="text" w:horzAnchor="page" w:tblpX="7921" w:tblpY="-64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</w:tblGrid>
      <w:tr w:rsidR="003C3AB0" w:rsidTr="003C3AB0">
        <w:tc>
          <w:tcPr>
            <w:tcW w:w="454" w:type="dxa"/>
          </w:tcPr>
          <w:p w:rsidR="003C3AB0" w:rsidRDefault="003C3AB0" w:rsidP="003C3A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   </w:t>
            </w:r>
          </w:p>
        </w:tc>
        <w:tc>
          <w:tcPr>
            <w:tcW w:w="454" w:type="dxa"/>
          </w:tcPr>
          <w:p w:rsidR="003C3AB0" w:rsidRDefault="003C3AB0" w:rsidP="003C3A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454" w:type="dxa"/>
          </w:tcPr>
          <w:p w:rsidR="003C3AB0" w:rsidRDefault="003C3AB0" w:rsidP="003C3A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454" w:type="dxa"/>
          </w:tcPr>
          <w:p w:rsidR="003C3AB0" w:rsidRDefault="00F922C7" w:rsidP="003C3A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454" w:type="dxa"/>
          </w:tcPr>
          <w:p w:rsidR="003C3AB0" w:rsidRDefault="00F922C7" w:rsidP="003C3A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454" w:type="dxa"/>
          </w:tcPr>
          <w:p w:rsidR="003C3AB0" w:rsidRDefault="00F922C7" w:rsidP="003C3A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</w:tr>
    </w:tbl>
    <w:p w:rsidR="0071158F" w:rsidRPr="00E667B5" w:rsidRDefault="003C3AB0" w:rsidP="003C3AB0">
      <w:pPr>
        <w:ind w:firstLine="708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</w:rPr>
        <w:br w:type="textWrapping" w:clear="all"/>
        <w:t xml:space="preserve"> </w:t>
      </w:r>
      <w:r w:rsidR="0007535D">
        <w:rPr>
          <w:rFonts w:ascii="Times New Roman" w:hAnsi="Times New Roman" w:cs="Times New Roman"/>
          <w:b/>
          <w:lang w:val="en-US"/>
        </w:rPr>
        <w:t xml:space="preserve">   </w:t>
      </w:r>
      <w:r>
        <w:rPr>
          <w:rFonts w:ascii="Times New Roman" w:hAnsi="Times New Roman" w:cs="Times New Roman"/>
          <w:b/>
        </w:rPr>
        <w:t xml:space="preserve">  6</w:t>
      </w:r>
      <w:r w:rsidR="00E707DC">
        <w:rPr>
          <w:rFonts w:ascii="Times New Roman" w:hAnsi="Times New Roman" w:cs="Times New Roman"/>
          <w:b/>
        </w:rPr>
        <w:t xml:space="preserve">       3       8    </w:t>
      </w:r>
      <w:r>
        <w:rPr>
          <w:rFonts w:ascii="Times New Roman" w:hAnsi="Times New Roman" w:cs="Times New Roman"/>
          <w:b/>
        </w:rPr>
        <w:t xml:space="preserve"> 4    </w:t>
      </w:r>
      <w:r w:rsidR="0071158F">
        <w:rPr>
          <w:rFonts w:ascii="Times New Roman" w:hAnsi="Times New Roman" w:cs="Times New Roman"/>
          <w:b/>
        </w:rPr>
        <w:t xml:space="preserve"> 4   </w:t>
      </w:r>
      <w:r>
        <w:rPr>
          <w:rFonts w:ascii="Times New Roman" w:hAnsi="Times New Roman" w:cs="Times New Roman"/>
          <w:b/>
        </w:rPr>
        <w:t xml:space="preserve">    3      </w:t>
      </w:r>
      <w:r w:rsidR="0071158F">
        <w:rPr>
          <w:rFonts w:ascii="Times New Roman" w:hAnsi="Times New Roman" w:cs="Times New Roman"/>
          <w:b/>
        </w:rPr>
        <w:t>2      2       -</w:t>
      </w:r>
      <w:r w:rsidR="00F922C7">
        <w:rPr>
          <w:rFonts w:ascii="Times New Roman" w:hAnsi="Times New Roman" w:cs="Times New Roman"/>
          <w:b/>
        </w:rPr>
        <w:t xml:space="preserve">          </w:t>
      </w:r>
      <w:r w:rsidR="00700FDA">
        <w:rPr>
          <w:rFonts w:ascii="Times New Roman" w:hAnsi="Times New Roman" w:cs="Times New Roman"/>
          <w:b/>
        </w:rPr>
        <w:t xml:space="preserve">    </w:t>
      </w:r>
      <w:r w:rsidR="00F922C7">
        <w:rPr>
          <w:rFonts w:ascii="Times New Roman" w:hAnsi="Times New Roman" w:cs="Times New Roman"/>
          <w:b/>
        </w:rPr>
        <w:t xml:space="preserve"> 3       5      4       2      3       5</w:t>
      </w:r>
    </w:p>
    <w:p w:rsidR="00E667B5" w:rsidRDefault="00E667B5" w:rsidP="00E667B5">
      <w:pPr>
        <w:rPr>
          <w:rFonts w:ascii="Times New Roman" w:hAnsi="Times New Roman" w:cs="Times New Roman"/>
          <w:b/>
          <w:sz w:val="24"/>
        </w:rPr>
      </w:pPr>
    </w:p>
    <w:p w:rsidR="00164BC0" w:rsidRDefault="00E707DC" w:rsidP="000E7B68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Учащиеся в своих тетрадях (</w:t>
      </w:r>
      <w:r w:rsidR="00F922C7">
        <w:rPr>
          <w:rFonts w:ascii="Times New Roman" w:hAnsi="Times New Roman" w:cs="Times New Roman"/>
          <w:b/>
          <w:sz w:val="24"/>
        </w:rPr>
        <w:t>а тетради у нас в клетку) рисуют карандашом вверх и вниз от выделенного в табличке ключевого слова обозначенное количество</w:t>
      </w:r>
      <w:r>
        <w:rPr>
          <w:rFonts w:ascii="Times New Roman" w:hAnsi="Times New Roman" w:cs="Times New Roman"/>
          <w:b/>
          <w:sz w:val="24"/>
        </w:rPr>
        <w:t xml:space="preserve"> клеточек. В ответе в табличке будет «волшебная  флейта», а первое слово по вертикали – увертюра. Учащиеся рисуют вверх от цифры 1 одну клетку, а вниз – шесть клеток, итого в слове будет восемь букв(«увертюра»).</w:t>
      </w:r>
      <w:r w:rsidR="00164BC0">
        <w:rPr>
          <w:rFonts w:ascii="Times New Roman" w:hAnsi="Times New Roman" w:cs="Times New Roman"/>
          <w:b/>
          <w:sz w:val="24"/>
        </w:rPr>
        <w:t xml:space="preserve"> Чтобы учащиеся не запутались, клетки по вертикали следует подрисовывать непосредственно перед прослушиванием очередного примера.</w:t>
      </w:r>
    </w:p>
    <w:p w:rsidR="00151A0A" w:rsidRDefault="000E7B68" w:rsidP="005D432D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Вот как выглядит кроссворд в целом:</w:t>
      </w:r>
    </w:p>
    <w:tbl>
      <w:tblPr>
        <w:tblStyle w:val="a3"/>
        <w:tblpPr w:leftFromText="180" w:rightFromText="180" w:vertAnchor="text" w:tblpY="1"/>
        <w:tblOverlap w:val="never"/>
        <w:tblW w:w="3573" w:type="dxa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1C3BDA" w:rsidTr="00D7334E">
        <w:trPr>
          <w:gridAfter w:val="1"/>
          <w:wAfter w:w="397" w:type="dxa"/>
        </w:trPr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C3BDA" w:rsidTr="00D7334E">
        <w:trPr>
          <w:trHeight w:val="70"/>
        </w:trPr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8" w:space="0" w:color="auto"/>
              <w:right w:val="single" w:sz="4" w:space="0" w:color="FFFFFF" w:themeColor="background1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nil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nil"/>
              <w:bottom w:val="single" w:sz="4" w:space="0" w:color="auto"/>
              <w:right w:val="single" w:sz="4" w:space="0" w:color="FFFFFF" w:themeColor="background1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nil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nil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C3BDA" w:rsidTr="00D7334E"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left w:val="single" w:sz="8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8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left w:val="single" w:sz="8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C3BDA" w:rsidTr="00D7334E"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left w:val="single" w:sz="8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right w:val="single" w:sz="8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left w:val="single" w:sz="8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C3BDA" w:rsidTr="00D7334E"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  <w:right w:val="single" w:sz="8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left w:val="single" w:sz="8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right w:val="single" w:sz="8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left w:val="single" w:sz="8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2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C3BDA" w:rsidTr="00D7334E">
        <w:tc>
          <w:tcPr>
            <w:tcW w:w="397" w:type="dxa"/>
            <w:tcBorders>
              <w:top w:val="single" w:sz="4" w:space="0" w:color="auto"/>
              <w:bottom w:val="single" w:sz="12" w:space="0" w:color="auto"/>
              <w:right w:val="single" w:sz="8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top w:val="single" w:sz="4" w:space="0" w:color="auto"/>
              <w:left w:val="single" w:sz="8" w:space="0" w:color="auto"/>
              <w:bottom w:val="single" w:sz="12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12" w:space="0" w:color="auto"/>
              <w:right w:val="single" w:sz="8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left w:val="single" w:sz="8" w:space="0" w:color="auto"/>
              <w:bottom w:val="single" w:sz="12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12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12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12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1C3BDA" w:rsidRDefault="001C3BDA" w:rsidP="00D7334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C3BDA" w:rsidTr="00D7334E">
        <w:tc>
          <w:tcPr>
            <w:tcW w:w="397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C3BDA" w:rsidRDefault="001C3BDA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C3BDA" w:rsidRDefault="001C3BDA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C3BDA" w:rsidRDefault="001C3BDA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C3BDA" w:rsidRDefault="001C3BDA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C3BDA" w:rsidRDefault="001C3BDA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C3BDA" w:rsidRDefault="001C3BDA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C3BDA" w:rsidRDefault="001C3BDA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C3BDA" w:rsidRDefault="001C3BDA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C3BDA" w:rsidRDefault="001C3BDA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F098F" w:rsidTr="00D7334E">
        <w:tc>
          <w:tcPr>
            <w:tcW w:w="397" w:type="dxa"/>
            <w:tcBorders>
              <w:top w:val="nil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 w:val="restart"/>
            <w:tcBorders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F098F" w:rsidTr="00D7334E"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F098F" w:rsidTr="00D7334E"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94" w:type="dxa"/>
            <w:gridSpan w:val="2"/>
            <w:vMerge w:val="restart"/>
            <w:tcBorders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F098F" w:rsidTr="00D7334E"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 w:val="restart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 w:val="restart"/>
            <w:tcBorders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94" w:type="dxa"/>
            <w:gridSpan w:val="2"/>
            <w:vMerge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F098F" w:rsidTr="00D7334E"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 w:val="restart"/>
            <w:tcBorders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 w:val="restart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94" w:type="dxa"/>
            <w:gridSpan w:val="2"/>
            <w:vMerge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F098F" w:rsidTr="00D7334E"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94" w:type="dxa"/>
            <w:gridSpan w:val="2"/>
            <w:vMerge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F098F" w:rsidTr="00D7334E">
        <w:trPr>
          <w:trHeight w:val="70"/>
        </w:trPr>
        <w:tc>
          <w:tcPr>
            <w:tcW w:w="397" w:type="dxa"/>
            <w:vMerge w:val="restart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lef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bottom w:val="single" w:sz="2" w:space="0" w:color="FFFFFF" w:themeColor="background1"/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94" w:type="dxa"/>
            <w:gridSpan w:val="2"/>
            <w:vMerge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F098F" w:rsidTr="00D7334E">
        <w:trPr>
          <w:trHeight w:val="70"/>
        </w:trPr>
        <w:tc>
          <w:tcPr>
            <w:tcW w:w="397" w:type="dxa"/>
            <w:vMerge/>
            <w:tcBorders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left w:val="single" w:sz="2" w:space="0" w:color="FFFFFF" w:themeColor="background1"/>
              <w:bottom w:val="nil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bottom w:val="single" w:sz="2" w:space="0" w:color="auto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nil"/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top w:val="single" w:sz="2" w:space="0" w:color="FFFFFF" w:themeColor="background1"/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94" w:type="dxa"/>
            <w:gridSpan w:val="2"/>
            <w:vMerge/>
            <w:tcBorders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vMerge/>
            <w:tcBorders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</w:tcPr>
          <w:p w:rsidR="00FF098F" w:rsidRDefault="00FF098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CE0C84" w:rsidRDefault="00D7334E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</w:t>
      </w:r>
    </w:p>
    <w:tbl>
      <w:tblPr>
        <w:tblStyle w:val="a3"/>
        <w:tblpPr w:leftFromText="180" w:rightFromText="180" w:vertAnchor="text" w:horzAnchor="page" w:tblpX="7381" w:tblpY="150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</w:tblGrid>
      <w:tr w:rsidR="00CE0C84" w:rsidTr="00CB4516">
        <w:tc>
          <w:tcPr>
            <w:tcW w:w="454" w:type="dxa"/>
            <w:tcBorders>
              <w:top w:val="single" w:sz="18" w:space="0" w:color="FFFFFF" w:themeColor="background1"/>
              <w:left w:val="single" w:sz="18" w:space="0" w:color="FFFFFF" w:themeColor="background1"/>
              <w:right w:val="single" w:sz="18" w:space="0" w:color="FFFFFF" w:themeColor="background1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908" w:type="dxa"/>
            <w:gridSpan w:val="2"/>
            <w:tcBorders>
              <w:top w:val="single" w:sz="18" w:space="0" w:color="FFFFFF" w:themeColor="background1"/>
              <w:left w:val="single" w:sz="18" w:space="0" w:color="FFFFFF" w:themeColor="background1"/>
              <w:right w:val="single" w:sz="18" w:space="0" w:color="FFFFFF" w:themeColor="background1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8" w:space="0" w:color="FFFFFF" w:themeColor="background1"/>
              <w:left w:val="single" w:sz="18" w:space="0" w:color="FFFFFF" w:themeColor="background1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CE0C84" w:rsidTr="00EE728E"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vMerge w:val="restart"/>
            <w:tcBorders>
              <w:top w:val="single" w:sz="18" w:space="0" w:color="FFFFFF" w:themeColor="background1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8" w:space="0" w:color="FFFFFF" w:themeColor="background1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CE0C84" w:rsidTr="00EE728E"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vMerge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CE0C84" w:rsidTr="00EE728E">
        <w:tc>
          <w:tcPr>
            <w:tcW w:w="454" w:type="dxa"/>
            <w:tcBorders>
              <w:bottom w:val="single" w:sz="12" w:space="0" w:color="auto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tcBorders>
              <w:bottom w:val="single" w:sz="12" w:space="0" w:color="auto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tcBorders>
              <w:bottom w:val="single" w:sz="12" w:space="0" w:color="auto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tcBorders>
              <w:bottom w:val="single" w:sz="12" w:space="0" w:color="auto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tcBorders>
              <w:bottom w:val="single" w:sz="12" w:space="0" w:color="auto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tcBorders>
              <w:bottom w:val="single" w:sz="12" w:space="0" w:color="auto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CE0C84" w:rsidTr="00EE728E">
        <w:tc>
          <w:tcPr>
            <w:tcW w:w="454" w:type="dxa"/>
            <w:tcBorders>
              <w:top w:val="single" w:sz="12" w:space="0" w:color="auto"/>
              <w:left w:val="single" w:sz="18" w:space="0" w:color="000000" w:themeColor="text1"/>
              <w:bottom w:val="single" w:sz="12" w:space="0" w:color="auto"/>
              <w:right w:val="single" w:sz="18" w:space="0" w:color="000000" w:themeColor="text1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18" w:space="0" w:color="000000" w:themeColor="text1"/>
              <w:bottom w:val="single" w:sz="12" w:space="0" w:color="auto"/>
              <w:right w:val="single" w:sz="18" w:space="0" w:color="000000" w:themeColor="text1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18" w:space="0" w:color="000000" w:themeColor="text1"/>
              <w:bottom w:val="single" w:sz="12" w:space="0" w:color="auto"/>
              <w:right w:val="single" w:sz="18" w:space="0" w:color="000000" w:themeColor="text1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18" w:space="0" w:color="000000" w:themeColor="text1"/>
              <w:bottom w:val="single" w:sz="12" w:space="0" w:color="auto"/>
              <w:right w:val="single" w:sz="18" w:space="0" w:color="000000" w:themeColor="text1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18" w:space="0" w:color="000000" w:themeColor="text1"/>
              <w:bottom w:val="single" w:sz="12" w:space="0" w:color="auto"/>
              <w:right w:val="single" w:sz="18" w:space="0" w:color="000000" w:themeColor="text1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18" w:space="0" w:color="000000" w:themeColor="text1"/>
              <w:bottom w:val="single" w:sz="12" w:space="0" w:color="auto"/>
              <w:right w:val="single" w:sz="18" w:space="0" w:color="000000" w:themeColor="text1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CE0C84" w:rsidTr="00EE728E">
        <w:tc>
          <w:tcPr>
            <w:tcW w:w="454" w:type="dxa"/>
            <w:tcBorders>
              <w:top w:val="single" w:sz="12" w:space="0" w:color="auto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CE0C84" w:rsidTr="00EE728E"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CE0C84" w:rsidTr="00EE728E"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tcBorders>
              <w:bottom w:val="single" w:sz="18" w:space="0" w:color="FFFFFF" w:themeColor="background1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CE0C84" w:rsidTr="00EE728E">
        <w:tc>
          <w:tcPr>
            <w:tcW w:w="454" w:type="dxa"/>
            <w:vMerge w:val="restart"/>
            <w:tcBorders>
              <w:left w:val="single" w:sz="18" w:space="0" w:color="FFFFFF" w:themeColor="background1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tcBorders>
              <w:left w:val="single" w:sz="18" w:space="0" w:color="FFFFFF" w:themeColor="background1"/>
              <w:bottom w:val="single" w:sz="18" w:space="0" w:color="FFFFFF" w:themeColor="background1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CE0C84" w:rsidTr="00EE728E">
        <w:tc>
          <w:tcPr>
            <w:tcW w:w="454" w:type="dxa"/>
            <w:vMerge/>
            <w:tcBorders>
              <w:left w:val="single" w:sz="18" w:space="0" w:color="FFFFFF" w:themeColor="background1"/>
              <w:bottom w:val="single" w:sz="18" w:space="0" w:color="FFFFFF" w:themeColor="background1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tcBorders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4" w:type="dxa"/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CE0C84" w:rsidRDefault="00CE0C84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</w:t>
      </w:r>
    </w:p>
    <w:p w:rsidR="00D7334E" w:rsidRDefault="00D7334E" w:rsidP="00CB4516">
      <w:pPr>
        <w:jc w:val="both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pPr w:leftFromText="180" w:rightFromText="180" w:vertAnchor="text" w:horzAnchor="page" w:tblpX="7381" w:tblpY="150"/>
        <w:tblW w:w="0" w:type="auto"/>
        <w:tblLook w:val="04A0" w:firstRow="1" w:lastRow="0" w:firstColumn="1" w:lastColumn="0" w:noHBand="0" w:noVBand="1"/>
      </w:tblPr>
      <w:tblGrid>
        <w:gridCol w:w="454"/>
        <w:gridCol w:w="908"/>
      </w:tblGrid>
      <w:tr w:rsidR="00CE0C84" w:rsidTr="00CB4516">
        <w:tc>
          <w:tcPr>
            <w:tcW w:w="454" w:type="dxa"/>
            <w:tcBorders>
              <w:top w:val="single" w:sz="18" w:space="0" w:color="FFFFFF" w:themeColor="background1"/>
              <w:left w:val="nil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908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nil"/>
            </w:tcBorders>
          </w:tcPr>
          <w:p w:rsidR="00CE0C84" w:rsidRDefault="00CE0C84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E707DC" w:rsidRDefault="00D7334E" w:rsidP="00CB4516">
      <w:pPr>
        <w:jc w:val="both"/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</w:rPr>
        <w:br w:type="textWrapping" w:clear="all"/>
      </w:r>
      <w:r w:rsidR="00E707DC">
        <w:rPr>
          <w:rFonts w:ascii="Times New Roman" w:hAnsi="Times New Roman" w:cs="Times New Roman"/>
          <w:b/>
          <w:sz w:val="24"/>
        </w:rPr>
        <w:t xml:space="preserve"> </w:t>
      </w:r>
      <w:r w:rsidR="003179FB">
        <w:rPr>
          <w:rFonts w:ascii="Times New Roman" w:hAnsi="Times New Roman" w:cs="Times New Roman"/>
          <w:b/>
          <w:sz w:val="24"/>
          <w:lang w:val="en-US"/>
        </w:rPr>
        <w:t xml:space="preserve"> </w:t>
      </w:r>
    </w:p>
    <w:p w:rsidR="003179FB" w:rsidRDefault="003179FB" w:rsidP="00CB4516">
      <w:pPr>
        <w:jc w:val="both"/>
        <w:rPr>
          <w:rFonts w:ascii="Times New Roman" w:hAnsi="Times New Roman" w:cs="Times New Roman"/>
          <w:b/>
          <w:sz w:val="24"/>
        </w:rPr>
      </w:pPr>
      <w:r w:rsidRPr="003179FB">
        <w:rPr>
          <w:rFonts w:ascii="Times New Roman" w:hAnsi="Times New Roman" w:cs="Times New Roman"/>
          <w:b/>
          <w:sz w:val="24"/>
        </w:rPr>
        <w:t xml:space="preserve">                  </w:t>
      </w:r>
      <w:r>
        <w:rPr>
          <w:rFonts w:ascii="Times New Roman" w:hAnsi="Times New Roman" w:cs="Times New Roman"/>
          <w:b/>
          <w:sz w:val="24"/>
        </w:rPr>
        <w:t>Вопросы учителя во время выполнения задания:</w:t>
      </w:r>
    </w:p>
    <w:p w:rsidR="003179FB" w:rsidRDefault="003179FB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1.Сейчас прозвучит фрагмент из любимого жанра Моцарта (звучит законченный фрагмент из увертюры к опере «Свадьба Фигаро»). Впишите по вертикали название этого фрагмента</w:t>
      </w:r>
    </w:p>
    <w:p w:rsidR="003179FB" w:rsidRDefault="003179FB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2. Назовите жанр звучащего произведения (звучит</w:t>
      </w:r>
      <w:r>
        <w:rPr>
          <w:rFonts w:ascii="Times New Roman" w:hAnsi="Times New Roman" w:cs="Times New Roman"/>
          <w:b/>
          <w:sz w:val="24"/>
          <w:lang w:val="en-US"/>
        </w:rPr>
        <w:t>II</w:t>
      </w:r>
      <w:r>
        <w:rPr>
          <w:rFonts w:ascii="Times New Roman" w:hAnsi="Times New Roman" w:cs="Times New Roman"/>
          <w:b/>
          <w:sz w:val="24"/>
        </w:rPr>
        <w:t xml:space="preserve"> часть симфонии №40 соль минор)</w:t>
      </w:r>
    </w:p>
    <w:p w:rsidR="003179FB" w:rsidRDefault="003179FB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3. Как называется эта часть из самого последнего творения Моцарта</w:t>
      </w:r>
      <w:r w:rsidR="00CE1C00">
        <w:rPr>
          <w:rFonts w:ascii="Times New Roman" w:hAnsi="Times New Roman" w:cs="Times New Roman"/>
          <w:b/>
          <w:sz w:val="24"/>
        </w:rPr>
        <w:t>? (звучит «Лакримоза» из Реквиема)</w:t>
      </w:r>
    </w:p>
    <w:p w:rsidR="00CE1C00" w:rsidRDefault="00CE1C00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4. Назовите разновидность немецкой оперы, в которой музыкальные номера чередуются с разговорными вставками (звучит дуэт Папагено и Папагены из «Волшебной флейты»</w:t>
      </w:r>
      <w:r w:rsidR="00F36D4E">
        <w:rPr>
          <w:rFonts w:ascii="Times New Roman" w:hAnsi="Times New Roman" w:cs="Times New Roman"/>
          <w:b/>
          <w:sz w:val="24"/>
        </w:rPr>
        <w:t xml:space="preserve"> - можно на видео</w:t>
      </w:r>
      <w:r>
        <w:rPr>
          <w:rFonts w:ascii="Times New Roman" w:hAnsi="Times New Roman" w:cs="Times New Roman"/>
          <w:b/>
          <w:sz w:val="24"/>
        </w:rPr>
        <w:t>)</w:t>
      </w:r>
    </w:p>
    <w:p w:rsidR="00CE1C00" w:rsidRDefault="00CE1C00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5. Определите название части звучащего произведения (звучит </w:t>
      </w:r>
      <w:r>
        <w:rPr>
          <w:rFonts w:ascii="Times New Roman" w:hAnsi="Times New Roman" w:cs="Times New Roman"/>
          <w:b/>
          <w:sz w:val="24"/>
          <w:lang w:val="en-US"/>
        </w:rPr>
        <w:t>III</w:t>
      </w:r>
      <w:r>
        <w:rPr>
          <w:rFonts w:ascii="Times New Roman" w:hAnsi="Times New Roman" w:cs="Times New Roman"/>
          <w:b/>
          <w:sz w:val="24"/>
        </w:rPr>
        <w:t xml:space="preserve"> часть ;) 40-й симфонии – менуэт</w:t>
      </w:r>
    </w:p>
    <w:p w:rsidR="00CE1C00" w:rsidRDefault="00CE1C00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6. </w:t>
      </w:r>
      <w:r w:rsidR="00F36D4E">
        <w:rPr>
          <w:rFonts w:ascii="Times New Roman" w:hAnsi="Times New Roman" w:cs="Times New Roman"/>
          <w:b/>
          <w:sz w:val="24"/>
        </w:rPr>
        <w:t>Назвать персонаж (Ария Керубино «Рассказать, объяснить не могу я»)</w:t>
      </w:r>
    </w:p>
    <w:p w:rsidR="00F36D4E" w:rsidRDefault="007D554E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7. Определить звучащую тему (</w:t>
      </w:r>
      <w:r w:rsidR="00F36D4E">
        <w:rPr>
          <w:rFonts w:ascii="Times New Roman" w:hAnsi="Times New Roman" w:cs="Times New Roman"/>
          <w:b/>
          <w:sz w:val="24"/>
        </w:rPr>
        <w:t xml:space="preserve">звучит побочная партия из </w:t>
      </w:r>
      <w:r w:rsidR="00F36D4E">
        <w:rPr>
          <w:rFonts w:ascii="Times New Roman" w:hAnsi="Times New Roman" w:cs="Times New Roman"/>
          <w:b/>
          <w:sz w:val="24"/>
          <w:lang w:val="en-US"/>
        </w:rPr>
        <w:t>I</w:t>
      </w:r>
      <w:r w:rsidR="00F36D4E">
        <w:rPr>
          <w:rFonts w:ascii="Times New Roman" w:hAnsi="Times New Roman" w:cs="Times New Roman"/>
          <w:b/>
          <w:sz w:val="24"/>
        </w:rPr>
        <w:t xml:space="preserve"> части симфонииЦ№40)</w:t>
      </w:r>
      <w:r w:rsidR="002B2991">
        <w:rPr>
          <w:rFonts w:ascii="Times New Roman" w:hAnsi="Times New Roman" w:cs="Times New Roman"/>
          <w:b/>
          <w:sz w:val="24"/>
        </w:rPr>
        <w:t>из финала</w:t>
      </w:r>
    </w:p>
    <w:p w:rsidR="00F36D4E" w:rsidRDefault="00F36D4E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8. Назвать итальянский танец, жанр которого лежит в основе звучащего примера </w:t>
      </w:r>
      <w:r w:rsidR="002B2991">
        <w:rPr>
          <w:rFonts w:ascii="Times New Roman" w:hAnsi="Times New Roman" w:cs="Times New Roman"/>
          <w:b/>
          <w:sz w:val="24"/>
        </w:rPr>
        <w:t>(звучит начало сонаты №11 Моцарт</w:t>
      </w:r>
      <w:r>
        <w:rPr>
          <w:rFonts w:ascii="Times New Roman" w:hAnsi="Times New Roman" w:cs="Times New Roman"/>
          <w:b/>
          <w:sz w:val="24"/>
        </w:rPr>
        <w:t>а)</w:t>
      </w:r>
    </w:p>
    <w:p w:rsidR="00F36D4E" w:rsidRDefault="00F36D4E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9. Определить оперную форму (звучит ария Фигаро «Мальчик резвый»)</w:t>
      </w:r>
    </w:p>
    <w:p w:rsidR="00F36D4E" w:rsidRDefault="00F36D4E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10. Переходим ко второму ключевому слову: запишите, кому предназначается этот номер в опере (звучит ария Керубино «Сердце волнует»)</w:t>
      </w:r>
    </w:p>
    <w:p w:rsidR="00F36D4E" w:rsidRDefault="00F36D4E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11.</w:t>
      </w:r>
      <w:r w:rsidR="002B2991">
        <w:rPr>
          <w:rFonts w:ascii="Times New Roman" w:hAnsi="Times New Roman" w:cs="Times New Roman"/>
          <w:b/>
          <w:sz w:val="24"/>
        </w:rPr>
        <w:t>Назвать звучащую тему (главная партия финала 40-й симфонии)</w:t>
      </w:r>
    </w:p>
    <w:p w:rsidR="002B2991" w:rsidRDefault="002B2991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12.Звучит </w:t>
      </w:r>
      <w:r>
        <w:rPr>
          <w:rFonts w:ascii="Times New Roman" w:hAnsi="Times New Roman" w:cs="Times New Roman"/>
          <w:b/>
          <w:sz w:val="24"/>
          <w:lang w:val="en-US"/>
        </w:rPr>
        <w:t>III</w:t>
      </w:r>
      <w:r>
        <w:rPr>
          <w:rFonts w:ascii="Times New Roman" w:hAnsi="Times New Roman" w:cs="Times New Roman"/>
          <w:b/>
          <w:sz w:val="24"/>
        </w:rPr>
        <w:t xml:space="preserve"> часть сонаты№11 «Турецкий марш» - учащимся предлагается указать прилагательное из названия этой знаменитой части сонаты Моцарта</w:t>
      </w:r>
    </w:p>
    <w:p w:rsidR="002B2991" w:rsidRDefault="002B2991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13.Кто автор следующего высказывания: «Да, я был первым, но Моцарт – лучшим»</w:t>
      </w:r>
    </w:p>
    <w:p w:rsidR="002B2991" w:rsidRDefault="002B2991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14.Назвать разновидность оперной формы (Каватина Фигаро </w:t>
      </w:r>
      <w:r w:rsidR="00762E2F">
        <w:rPr>
          <w:rFonts w:ascii="Times New Roman" w:hAnsi="Times New Roman" w:cs="Times New Roman"/>
          <w:b/>
          <w:sz w:val="24"/>
        </w:rPr>
        <w:t>«Если захочет барин развлечься»)</w:t>
      </w:r>
    </w:p>
    <w:p w:rsidR="00762E2F" w:rsidRDefault="00762E2F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15.Указать раздел сонатной формы (звучит разработка из </w:t>
      </w:r>
      <w:r>
        <w:rPr>
          <w:rFonts w:ascii="Times New Roman" w:hAnsi="Times New Roman" w:cs="Times New Roman"/>
          <w:b/>
          <w:sz w:val="24"/>
          <w:lang w:val="en-US"/>
        </w:rPr>
        <w:t>I</w:t>
      </w:r>
      <w:r>
        <w:rPr>
          <w:rFonts w:ascii="Times New Roman" w:hAnsi="Times New Roman" w:cs="Times New Roman"/>
          <w:b/>
          <w:sz w:val="24"/>
        </w:rPr>
        <w:t xml:space="preserve"> части симфонии №40)</w:t>
      </w:r>
    </w:p>
    <w:p w:rsidR="00762E2F" w:rsidRDefault="00762E2F" w:rsidP="00CB4516">
      <w:pPr>
        <w:jc w:val="both"/>
        <w:rPr>
          <w:rFonts w:ascii="Times New Roman" w:hAnsi="Times New Roman" w:cs="Times New Roman"/>
          <w:b/>
          <w:sz w:val="24"/>
        </w:rPr>
      </w:pPr>
    </w:p>
    <w:p w:rsidR="00762E2F" w:rsidRDefault="00762E2F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Учащиеся сдают на проверку тетради в открытом виде</w:t>
      </w:r>
      <w:r w:rsidR="00AF73F9">
        <w:rPr>
          <w:rFonts w:ascii="Times New Roman" w:hAnsi="Times New Roman" w:cs="Times New Roman"/>
          <w:b/>
          <w:sz w:val="24"/>
        </w:rPr>
        <w:t>, и педагог сразу же проверяет и называет правильные ответы. За все правильно угаданные слова я ставлю «5+», за 14 слов – «5», за 13 – «5-</w:t>
      </w:r>
      <w:r w:rsidR="000015D9">
        <w:rPr>
          <w:rFonts w:ascii="Times New Roman" w:hAnsi="Times New Roman" w:cs="Times New Roman"/>
          <w:b/>
          <w:sz w:val="24"/>
        </w:rPr>
        <w:t xml:space="preserve"> </w:t>
      </w:r>
      <w:bookmarkStart w:id="0" w:name="_GoBack"/>
      <w:bookmarkEnd w:id="0"/>
      <w:r w:rsidR="000015D9">
        <w:rPr>
          <w:rFonts w:ascii="Times New Roman" w:hAnsi="Times New Roman" w:cs="Times New Roman"/>
          <w:b/>
          <w:sz w:val="24"/>
        </w:rPr>
        <w:t xml:space="preserve"> </w:t>
      </w:r>
      <w:r w:rsidR="006B51DA">
        <w:rPr>
          <w:rFonts w:ascii="Times New Roman" w:hAnsi="Times New Roman" w:cs="Times New Roman"/>
          <w:b/>
          <w:sz w:val="24"/>
        </w:rPr>
        <w:t>и т. д. Ученику, не справившемуся с заданием, я задаю выучить темы и сдать зачёт индивидуально.</w:t>
      </w:r>
    </w:p>
    <w:p w:rsidR="004554E6" w:rsidRDefault="004554E6" w:rsidP="00CB4516">
      <w:pPr>
        <w:jc w:val="both"/>
        <w:rPr>
          <w:rFonts w:ascii="Times New Roman" w:hAnsi="Times New Roman" w:cs="Times New Roman"/>
          <w:b/>
          <w:sz w:val="24"/>
        </w:rPr>
      </w:pPr>
    </w:p>
    <w:p w:rsidR="004554E6" w:rsidRDefault="004554E6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Окончательный вид кроссворда в тетрадях учащихся: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554E6" w:rsidTr="00CA13F6"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4554E6" w:rsidTr="00CA13F6"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</w:t>
            </w: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4554E6" w:rsidTr="00CA13F6"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</w:t>
            </w: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з</w:t>
            </w: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</w:t>
            </w: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</w:t>
            </w: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ц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</w:t>
            </w:r>
          </w:p>
        </w:tc>
        <w:tc>
          <w:tcPr>
            <w:tcW w:w="397" w:type="dxa"/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</w:t>
            </w:r>
          </w:p>
        </w:tc>
      </w:tr>
      <w:tr w:rsidR="004554E6" w:rsidTr="00CA13F6"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</w:t>
            </w: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</w:t>
            </w: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е</w:t>
            </w: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б</w:t>
            </w: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г</w:t>
            </w: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т</w:t>
            </w: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</w:tr>
      <w:tr w:rsidR="004554E6" w:rsidTr="00CA13F6"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</w:t>
            </w: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</w:t>
            </w: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</w:t>
            </w: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л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</w:t>
            </w: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</w:t>
            </w: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у</w:t>
            </w:r>
          </w:p>
        </w:tc>
        <w:tc>
          <w:tcPr>
            <w:tcW w:w="397" w:type="dxa"/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г</w:t>
            </w:r>
          </w:p>
        </w:tc>
        <w:tc>
          <w:tcPr>
            <w:tcW w:w="397" w:type="dxa"/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</w:t>
            </w:r>
          </w:p>
        </w:tc>
        <w:tc>
          <w:tcPr>
            <w:tcW w:w="397" w:type="dxa"/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з</w:t>
            </w:r>
          </w:p>
        </w:tc>
      </w:tr>
      <w:tr w:rsidR="004554E6" w:rsidTr="00CA13F6">
        <w:tc>
          <w:tcPr>
            <w:tcW w:w="397" w:type="dxa"/>
            <w:tcBorders>
              <w:bottom w:val="single" w:sz="12" w:space="0" w:color="auto"/>
            </w:tcBorders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у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ф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г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у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ч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</w:t>
            </w:r>
          </w:p>
        </w:tc>
        <w:tc>
          <w:tcPr>
            <w:tcW w:w="397" w:type="dxa"/>
            <w:tcBorders>
              <w:bottom w:val="single" w:sz="12" w:space="0" w:color="auto"/>
              <w:right w:val="single" w:sz="12" w:space="0" w:color="auto"/>
            </w:tcBorders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</w:t>
            </w: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</w:tcBorders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г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</w:t>
            </w:r>
          </w:p>
        </w:tc>
      </w:tr>
      <w:tr w:rsidR="004554E6" w:rsidTr="00CA13F6"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л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ш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е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б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я</w:t>
            </w: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ф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л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е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й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т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</w:tr>
      <w:tr w:rsidR="004554E6" w:rsidTr="00CA13F6">
        <w:tc>
          <w:tcPr>
            <w:tcW w:w="397" w:type="dxa"/>
            <w:tcBorders>
              <w:top w:val="single" w:sz="12" w:space="0" w:color="auto"/>
            </w:tcBorders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е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</w:p>
        </w:tc>
        <w:tc>
          <w:tcPr>
            <w:tcW w:w="397" w:type="dxa"/>
            <w:tcBorders>
              <w:top w:val="single" w:sz="12" w:space="0" w:color="auto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</w:tcBorders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ц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д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б</w:t>
            </w:r>
          </w:p>
        </w:tc>
      </w:tr>
      <w:tr w:rsidR="004554E6" w:rsidTr="00CA13F6"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</w:t>
            </w: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</w:t>
            </w: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</w:t>
            </w: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</w:t>
            </w: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у</w:t>
            </w: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я</w:t>
            </w: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</w:p>
        </w:tc>
        <w:tc>
          <w:tcPr>
            <w:tcW w:w="397" w:type="dxa"/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</w:t>
            </w:r>
          </w:p>
        </w:tc>
        <w:tc>
          <w:tcPr>
            <w:tcW w:w="397" w:type="dxa"/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</w:t>
            </w:r>
          </w:p>
        </w:tc>
        <w:tc>
          <w:tcPr>
            <w:tcW w:w="397" w:type="dxa"/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</w:p>
        </w:tc>
        <w:tc>
          <w:tcPr>
            <w:tcW w:w="397" w:type="dxa"/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</w:p>
        </w:tc>
        <w:tc>
          <w:tcPr>
            <w:tcW w:w="397" w:type="dxa"/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</w:t>
            </w:r>
          </w:p>
        </w:tc>
      </w:tr>
      <w:tr w:rsidR="004554E6" w:rsidTr="00CA13F6"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т</w:t>
            </w: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я</w:t>
            </w: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</w:t>
            </w: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л</w:t>
            </w: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э</w:t>
            </w: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</w:t>
            </w: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е</w:t>
            </w:r>
          </w:p>
        </w:tc>
        <w:tc>
          <w:tcPr>
            <w:tcW w:w="397" w:type="dxa"/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</w:p>
        </w:tc>
        <w:tc>
          <w:tcPr>
            <w:tcW w:w="397" w:type="dxa"/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</w:t>
            </w: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т</w:t>
            </w:r>
          </w:p>
        </w:tc>
      </w:tr>
      <w:tr w:rsidR="004554E6" w:rsidTr="00CA13F6"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ю</w:t>
            </w: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</w:t>
            </w: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ь</w:t>
            </w: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т</w:t>
            </w: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й</w:t>
            </w: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</w:t>
            </w:r>
          </w:p>
        </w:tc>
      </w:tr>
      <w:tr w:rsidR="004554E6" w:rsidTr="00CA13F6"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</w:t>
            </w: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</w:t>
            </w: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я</w:t>
            </w: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2F3182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</w:tr>
      <w:tr w:rsidR="004554E6" w:rsidTr="00CA13F6"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</w:t>
            </w: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4554E6" w:rsidTr="00CA13F6"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з</w:t>
            </w: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4554E6" w:rsidTr="00CA13F6"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CA13F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4554E6" w:rsidRDefault="004554E6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4554E6" w:rsidRDefault="004554E6" w:rsidP="00CB4516">
      <w:pPr>
        <w:jc w:val="both"/>
        <w:rPr>
          <w:rFonts w:ascii="Times New Roman" w:hAnsi="Times New Roman" w:cs="Times New Roman"/>
          <w:b/>
          <w:sz w:val="24"/>
        </w:rPr>
      </w:pPr>
    </w:p>
    <w:p w:rsidR="004554E6" w:rsidRDefault="00B94E0D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Ещё пример, из курса Русской музыки, тема – А. П. Бородин.</w:t>
      </w:r>
    </w:p>
    <w:p w:rsidR="00B94E0D" w:rsidRDefault="00B94E0D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Заготовка на доске:</w:t>
      </w:r>
    </w:p>
    <w:tbl>
      <w:tblPr>
        <w:tblStyle w:val="a3"/>
        <w:tblW w:w="0" w:type="auto"/>
        <w:tblInd w:w="134" w:type="dxa"/>
        <w:tblLook w:val="04A0" w:firstRow="1" w:lastRow="0" w:firstColumn="1" w:lastColumn="0" w:noHBand="0" w:noVBand="1"/>
      </w:tblPr>
      <w:tblGrid>
        <w:gridCol w:w="336"/>
        <w:gridCol w:w="397"/>
        <w:gridCol w:w="397"/>
        <w:gridCol w:w="397"/>
        <w:gridCol w:w="397"/>
        <w:gridCol w:w="397"/>
        <w:gridCol w:w="397"/>
        <w:gridCol w:w="397"/>
        <w:gridCol w:w="397"/>
        <w:gridCol w:w="456"/>
        <w:gridCol w:w="397"/>
        <w:gridCol w:w="456"/>
        <w:gridCol w:w="456"/>
        <w:gridCol w:w="456"/>
      </w:tblGrid>
      <w:tr w:rsidR="00B94E0D" w:rsidTr="00FC3D1A">
        <w:tc>
          <w:tcPr>
            <w:tcW w:w="26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</w:tcBorders>
          </w:tcPr>
          <w:p w:rsidR="00B94E0D" w:rsidRDefault="00B94E0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bottom w:val="single" w:sz="12" w:space="0" w:color="FFFFFF" w:themeColor="background1"/>
            </w:tcBorders>
          </w:tcPr>
          <w:p w:rsidR="00B94E0D" w:rsidRDefault="00B94E0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bottom w:val="single" w:sz="12" w:space="0" w:color="FFFFFF" w:themeColor="background1"/>
            </w:tcBorders>
          </w:tcPr>
          <w:p w:rsidR="00B94E0D" w:rsidRDefault="00B94E0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bottom w:val="single" w:sz="12" w:space="0" w:color="FFFFFF" w:themeColor="background1"/>
            </w:tcBorders>
          </w:tcPr>
          <w:p w:rsidR="00B94E0D" w:rsidRDefault="00B94E0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bottom w:val="single" w:sz="12" w:space="0" w:color="FFFFFF" w:themeColor="background1"/>
            </w:tcBorders>
          </w:tcPr>
          <w:p w:rsidR="00B94E0D" w:rsidRDefault="00B94E0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bottom w:val="single" w:sz="12" w:space="0" w:color="FFFFFF" w:themeColor="background1"/>
            </w:tcBorders>
          </w:tcPr>
          <w:p w:rsidR="00B94E0D" w:rsidRDefault="00B94E0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bottom w:val="single" w:sz="12" w:space="0" w:color="FFFFFF" w:themeColor="background1"/>
            </w:tcBorders>
          </w:tcPr>
          <w:p w:rsidR="00B94E0D" w:rsidRDefault="00B94E0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bottom w:val="single" w:sz="12" w:space="0" w:color="FFFFFF" w:themeColor="background1"/>
            </w:tcBorders>
          </w:tcPr>
          <w:p w:rsidR="00B94E0D" w:rsidRDefault="00B94E0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bottom w:val="single" w:sz="12" w:space="0" w:color="FFFFFF" w:themeColor="background1"/>
            </w:tcBorders>
          </w:tcPr>
          <w:p w:rsidR="00B94E0D" w:rsidRDefault="00B94E0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456" w:type="dxa"/>
            <w:tcBorders>
              <w:top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B94E0D" w:rsidRDefault="00B94E0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FFFF" w:themeFill="background1"/>
          </w:tcPr>
          <w:p w:rsidR="00B94E0D" w:rsidRDefault="00B94E0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</w:tcBorders>
          </w:tcPr>
          <w:p w:rsidR="00B94E0D" w:rsidRDefault="00B94E0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-</w:t>
            </w:r>
          </w:p>
        </w:tc>
        <w:tc>
          <w:tcPr>
            <w:tcW w:w="456" w:type="dxa"/>
            <w:tcBorders>
              <w:top w:val="single" w:sz="12" w:space="0" w:color="FFFFFF" w:themeColor="background1"/>
              <w:bottom w:val="single" w:sz="12" w:space="0" w:color="FFFFFF" w:themeColor="background1"/>
            </w:tcBorders>
          </w:tcPr>
          <w:p w:rsidR="00B94E0D" w:rsidRDefault="00B94E0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456" w:type="dxa"/>
            <w:tcBorders>
              <w:top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B94E0D" w:rsidRDefault="00B94E0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07248B" w:rsidTr="00FC3D1A">
        <w:tc>
          <w:tcPr>
            <w:tcW w:w="26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0000" w:themeFill="text1"/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0000" w:themeFill="text1"/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0000" w:themeFill="text1"/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0000" w:themeFill="text1"/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0000" w:themeFill="text1"/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0000" w:themeFill="text1"/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0000" w:themeFill="text1"/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0000" w:themeFill="text1"/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0000" w:themeFill="text1"/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9</w:t>
            </w:r>
          </w:p>
        </w:tc>
        <w:tc>
          <w:tcPr>
            <w:tcW w:w="45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0000" w:themeFill="text1"/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FFFF" w:themeFill="background1"/>
          </w:tcPr>
          <w:p w:rsidR="00B94E0D" w:rsidRDefault="00B94E0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0000" w:themeFill="text1"/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11</w:t>
            </w:r>
          </w:p>
        </w:tc>
        <w:tc>
          <w:tcPr>
            <w:tcW w:w="45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0000" w:themeFill="text1"/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12</w:t>
            </w:r>
          </w:p>
        </w:tc>
        <w:tc>
          <w:tcPr>
            <w:tcW w:w="45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0000" w:themeFill="text1"/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13</w:t>
            </w:r>
          </w:p>
        </w:tc>
      </w:tr>
      <w:tr w:rsidR="00B94E0D" w:rsidTr="00FC3D1A">
        <w:tc>
          <w:tcPr>
            <w:tcW w:w="26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</w:tcBorders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bottom w:val="single" w:sz="12" w:space="0" w:color="FFFFFF" w:themeColor="background1"/>
            </w:tcBorders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bottom w:val="single" w:sz="12" w:space="0" w:color="FFFFFF" w:themeColor="background1"/>
            </w:tcBorders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bottom w:val="single" w:sz="12" w:space="0" w:color="FFFFFF" w:themeColor="background1"/>
            </w:tcBorders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bottom w:val="single" w:sz="12" w:space="0" w:color="FFFFFF" w:themeColor="background1"/>
            </w:tcBorders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bottom w:val="single" w:sz="12" w:space="0" w:color="FFFFFF" w:themeColor="background1"/>
            </w:tcBorders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bottom w:val="single" w:sz="12" w:space="0" w:color="FFFFFF" w:themeColor="background1"/>
            </w:tcBorders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bottom w:val="single" w:sz="12" w:space="0" w:color="FFFFFF" w:themeColor="background1"/>
            </w:tcBorders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bottom w:val="single" w:sz="12" w:space="0" w:color="FFFFFF" w:themeColor="background1"/>
            </w:tcBorders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456" w:type="dxa"/>
            <w:tcBorders>
              <w:top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-</w:t>
            </w:r>
          </w:p>
        </w:tc>
        <w:tc>
          <w:tcPr>
            <w:tcW w:w="39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FFFF" w:themeFill="background1"/>
          </w:tcPr>
          <w:p w:rsidR="00B94E0D" w:rsidRDefault="00B94E0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5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</w:tcBorders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456" w:type="dxa"/>
            <w:tcBorders>
              <w:top w:val="single" w:sz="12" w:space="0" w:color="FFFFFF" w:themeColor="background1"/>
              <w:bottom w:val="single" w:sz="12" w:space="0" w:color="FFFFFF" w:themeColor="background1"/>
            </w:tcBorders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456" w:type="dxa"/>
            <w:tcBorders>
              <w:top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B94E0D" w:rsidRDefault="00211C89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</w:tr>
    </w:tbl>
    <w:p w:rsidR="00B94E0D" w:rsidRDefault="00AE59B2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Вопросы учителя.</w:t>
      </w:r>
    </w:p>
    <w:p w:rsidR="00AE59B2" w:rsidRDefault="00AE59B2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1.Назвать сценический жанр, фрагмент из которого вы видите (слышите) – хор «Солнцу красному слава» из оперы «Князь Игорь»</w:t>
      </w:r>
    </w:p>
    <w:p w:rsidR="00AE59B2" w:rsidRDefault="00AE59B2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2.Звучит побочная тема из </w:t>
      </w:r>
      <w:r>
        <w:rPr>
          <w:rFonts w:ascii="Times New Roman" w:hAnsi="Times New Roman" w:cs="Times New Roman"/>
          <w:b/>
          <w:sz w:val="24"/>
          <w:lang w:val="en-US"/>
        </w:rPr>
        <w:t>I</w:t>
      </w:r>
      <w:r>
        <w:rPr>
          <w:rFonts w:ascii="Times New Roman" w:hAnsi="Times New Roman" w:cs="Times New Roman"/>
          <w:b/>
          <w:sz w:val="24"/>
        </w:rPr>
        <w:t xml:space="preserve"> части «Богатырской» симфонии – назовите крупный оркестровый жанр, фрагмент из которого вы слышите</w:t>
      </w:r>
    </w:p>
    <w:p w:rsidR="00AE59B2" w:rsidRDefault="00AE59B2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3.Какому персонажу принадлежит звучащий фрагмент? («Плач Ярославны»)</w:t>
      </w:r>
    </w:p>
    <w:p w:rsidR="00AE59B2" w:rsidRDefault="00AE59B2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4.Звучит ария хана Кончака – назвать имя персонажа</w:t>
      </w:r>
    </w:p>
    <w:p w:rsidR="00AE59B2" w:rsidRDefault="00AE59B2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5.</w:t>
      </w:r>
      <w:r w:rsidR="00FE1896">
        <w:rPr>
          <w:rFonts w:ascii="Times New Roman" w:hAnsi="Times New Roman" w:cs="Times New Roman"/>
          <w:b/>
          <w:sz w:val="24"/>
        </w:rPr>
        <w:t>Звучит главная партия из «Богатырской» симфонии – назвать тему</w:t>
      </w:r>
    </w:p>
    <w:p w:rsidR="00FE1896" w:rsidRDefault="00FE1896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6.Звучащая музыка – часть из крупного произведения А. П. Бородина, что это за произведение? (звучит ноктюрн из квартета№2)</w:t>
      </w:r>
    </w:p>
    <w:p w:rsidR="00FE1896" w:rsidRDefault="00FE1896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7.Назовите персонаж, которого вы видите(слышите) – звучит песня Галицкого из оперы «Князь Игорь»</w:t>
      </w:r>
    </w:p>
    <w:p w:rsidR="00FE1896" w:rsidRDefault="00FE1896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8.Звучит романс «Для берегов отчизны дальней» - впишите под цифрой 8 автора стихов</w:t>
      </w:r>
    </w:p>
    <w:p w:rsidR="00FE1896" w:rsidRDefault="00FE1896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9.</w:t>
      </w:r>
      <w:r>
        <w:rPr>
          <w:rFonts w:ascii="Times New Roman" w:hAnsi="Times New Roman" w:cs="Times New Roman"/>
          <w:b/>
          <w:sz w:val="24"/>
        </w:rPr>
        <w:t>Звучит ария князя Игоря – назвать оперную форму</w:t>
      </w:r>
    </w:p>
    <w:p w:rsidR="003D6EB5" w:rsidRDefault="003D6EB5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10.По звучащему вступлению догадаться, что звучит и записать первое слово из</w:t>
      </w:r>
      <w:r w:rsidR="004A3B4A">
        <w:rPr>
          <w:rFonts w:ascii="Times New Roman" w:hAnsi="Times New Roman" w:cs="Times New Roman"/>
          <w:b/>
          <w:sz w:val="24"/>
        </w:rPr>
        <w:t xml:space="preserve"> текста</w:t>
      </w:r>
      <w:r>
        <w:rPr>
          <w:rFonts w:ascii="Times New Roman" w:hAnsi="Times New Roman" w:cs="Times New Roman"/>
          <w:b/>
          <w:sz w:val="24"/>
        </w:rPr>
        <w:t xml:space="preserve"> этого вокального номера (включить только вступление из Хора половецких девушек)</w:t>
      </w:r>
    </w:p>
    <w:p w:rsidR="003D6EB5" w:rsidRDefault="003D6EB5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11.</w:t>
      </w:r>
      <w:r w:rsidR="00D758D2">
        <w:rPr>
          <w:rFonts w:ascii="Times New Roman" w:hAnsi="Times New Roman" w:cs="Times New Roman"/>
          <w:b/>
          <w:sz w:val="24"/>
        </w:rPr>
        <w:t>Переходим ко второму ключевому слову. Звучит Хор поселян из оперы «Князь Игорь», назвать оперную форму</w:t>
      </w:r>
    </w:p>
    <w:p w:rsidR="00D758D2" w:rsidRDefault="00D758D2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12.</w:t>
      </w:r>
      <w:r w:rsidR="002441FC">
        <w:rPr>
          <w:rFonts w:ascii="Times New Roman" w:hAnsi="Times New Roman" w:cs="Times New Roman"/>
          <w:b/>
          <w:sz w:val="24"/>
        </w:rPr>
        <w:t>Звучит Хор бояр «Мужайся, княгиня», учащимся предлагается написать второе слово из названия этого номера</w:t>
      </w:r>
    </w:p>
    <w:p w:rsidR="002441FC" w:rsidRDefault="002441FC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13.Записать название романса (звучит вокальная баллада «Море»)</w:t>
      </w:r>
    </w:p>
    <w:p w:rsidR="00004DE8" w:rsidRDefault="00004DE8" w:rsidP="00CB451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Окончательный вид в тетрадях учащихся:</w:t>
      </w:r>
    </w:p>
    <w:tbl>
      <w:tblPr>
        <w:tblStyle w:val="a3"/>
        <w:tblW w:w="0" w:type="auto"/>
        <w:tblBorders>
          <w:right w:val="single" w:sz="12" w:space="0" w:color="FFFFFF" w:themeColor="background1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419"/>
        <w:gridCol w:w="397"/>
        <w:gridCol w:w="397"/>
        <w:gridCol w:w="397"/>
        <w:gridCol w:w="397"/>
        <w:gridCol w:w="397"/>
        <w:gridCol w:w="397"/>
      </w:tblGrid>
      <w:tr w:rsidR="0063592F" w:rsidTr="001B1C3A"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</w:t>
            </w: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у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63592F" w:rsidTr="001B1C3A"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</w:t>
            </w: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я</w:t>
            </w: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</w:t>
            </w:r>
          </w:p>
        </w:tc>
        <w:tc>
          <w:tcPr>
            <w:tcW w:w="397" w:type="dxa"/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г</w:t>
            </w: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л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63592F" w:rsidTr="001B1C3A"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</w:t>
            </w: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</w:t>
            </w: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г</w:t>
            </w:r>
          </w:p>
        </w:tc>
        <w:tc>
          <w:tcPr>
            <w:tcW w:w="397" w:type="dxa"/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</w:t>
            </w: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е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63592F" w:rsidTr="001B1C3A"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</w:t>
            </w: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</w:t>
            </w: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л</w:t>
            </w:r>
          </w:p>
        </w:tc>
        <w:tc>
          <w:tcPr>
            <w:tcW w:w="397" w:type="dxa"/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</w:t>
            </w:r>
          </w:p>
        </w:tc>
        <w:tc>
          <w:tcPr>
            <w:tcW w:w="397" w:type="dxa"/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л</w:t>
            </w:r>
          </w:p>
        </w:tc>
        <w:tc>
          <w:tcPr>
            <w:tcW w:w="397" w:type="dxa"/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у</w:t>
            </w:r>
          </w:p>
        </w:tc>
        <w:tc>
          <w:tcPr>
            <w:tcW w:w="397" w:type="dxa"/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  <w:tcBorders>
              <w:right w:val="single" w:sz="4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т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</w:t>
            </w:r>
          </w:p>
        </w:tc>
      </w:tr>
      <w:tr w:rsidR="0063592F" w:rsidTr="001B1C3A">
        <w:tc>
          <w:tcPr>
            <w:tcW w:w="397" w:type="dxa"/>
            <w:tcBorders>
              <w:bottom w:val="single" w:sz="12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ф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т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ш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</w:t>
            </w:r>
          </w:p>
        </w:tc>
        <w:tc>
          <w:tcPr>
            <w:tcW w:w="397" w:type="dxa"/>
            <w:tcBorders>
              <w:bottom w:val="single" w:sz="12" w:space="0" w:color="auto"/>
              <w:right w:val="single" w:sz="4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left w:val="single" w:sz="4" w:space="0" w:color="auto"/>
              <w:bottom w:val="single" w:sz="12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б</w:t>
            </w:r>
          </w:p>
        </w:tc>
        <w:tc>
          <w:tcPr>
            <w:tcW w:w="397" w:type="dxa"/>
            <w:tcBorders>
              <w:bottom w:val="single" w:sz="12" w:space="0" w:color="auto"/>
              <w:right w:val="single" w:sz="4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</w:t>
            </w:r>
          </w:p>
        </w:tc>
      </w:tr>
      <w:tr w:rsidR="0063592F" w:rsidTr="001B1C3A"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л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е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ц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й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х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</w:t>
            </w:r>
          </w:p>
        </w:tc>
      </w:tr>
      <w:tr w:rsidR="0063592F" w:rsidTr="001B1C3A">
        <w:tc>
          <w:tcPr>
            <w:tcW w:w="397" w:type="dxa"/>
            <w:tcBorders>
              <w:top w:val="single" w:sz="12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е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т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я</w:t>
            </w:r>
          </w:p>
        </w:tc>
        <w:tc>
          <w:tcPr>
            <w:tcW w:w="397" w:type="dxa"/>
            <w:tcBorders>
              <w:top w:val="single" w:sz="12" w:space="0" w:color="auto"/>
              <w:right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4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я</w:t>
            </w:r>
          </w:p>
        </w:tc>
        <w:tc>
          <w:tcPr>
            <w:tcW w:w="397" w:type="dxa"/>
            <w:tcBorders>
              <w:top w:val="single" w:sz="12" w:space="0" w:color="auto"/>
              <w:right w:val="single" w:sz="4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е</w:t>
            </w:r>
          </w:p>
        </w:tc>
      </w:tr>
      <w:tr w:rsidR="0063592F" w:rsidTr="001B1C3A"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</w:t>
            </w: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</w:t>
            </w: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</w:t>
            </w: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ч</w:t>
            </w:r>
          </w:p>
        </w:tc>
        <w:tc>
          <w:tcPr>
            <w:tcW w:w="397" w:type="dxa"/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</w:t>
            </w:r>
          </w:p>
        </w:tc>
        <w:tc>
          <w:tcPr>
            <w:tcW w:w="397" w:type="dxa"/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</w:t>
            </w:r>
          </w:p>
        </w:tc>
        <w:tc>
          <w:tcPr>
            <w:tcW w:w="397" w:type="dxa"/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</w:t>
            </w:r>
          </w:p>
        </w:tc>
        <w:tc>
          <w:tcPr>
            <w:tcW w:w="397" w:type="dxa"/>
            <w:tcBorders>
              <w:right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63592F" w:rsidTr="001B1C3A"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я</w:t>
            </w: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я</w:t>
            </w: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63592F" w:rsidRDefault="008C4FAD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й</w:t>
            </w: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63592F" w:rsidTr="001B1C3A">
        <w:tc>
          <w:tcPr>
            <w:tcW w:w="397" w:type="dxa"/>
            <w:tcBorders>
              <w:top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</w:t>
            </w: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</w:tcPr>
          <w:p w:rsidR="0063592F" w:rsidRDefault="0063592F" w:rsidP="00CB451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63592F" w:rsidRDefault="0063592F" w:rsidP="00CB4516">
      <w:pPr>
        <w:jc w:val="both"/>
        <w:rPr>
          <w:rFonts w:ascii="Times New Roman" w:hAnsi="Times New Roman" w:cs="Times New Roman"/>
          <w:b/>
          <w:sz w:val="24"/>
        </w:rPr>
      </w:pPr>
    </w:p>
    <w:p w:rsidR="00E667B5" w:rsidRPr="00E667B5" w:rsidRDefault="002A6947" w:rsidP="00FB143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Для учащихся по 6-летнему сроку обучения я упростила задание, вот его окончательный вид в тетрадях учащихся: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7"/>
        <w:gridCol w:w="403"/>
        <w:gridCol w:w="397"/>
        <w:gridCol w:w="397"/>
        <w:gridCol w:w="397"/>
        <w:gridCol w:w="397"/>
        <w:gridCol w:w="397"/>
        <w:gridCol w:w="397"/>
        <w:gridCol w:w="397"/>
      </w:tblGrid>
      <w:tr w:rsidR="002A6947" w:rsidTr="002A6947"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03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б</w:t>
            </w: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</w:t>
            </w: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A6947" w:rsidTr="002A6947"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03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</w:t>
            </w: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A6947" w:rsidTr="002A6947"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03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г</w:t>
            </w: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</w:t>
            </w: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</w:t>
            </w: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</w:t>
            </w: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A6947" w:rsidTr="002A6947">
        <w:tc>
          <w:tcPr>
            <w:tcW w:w="397" w:type="dxa"/>
          </w:tcPr>
          <w:p w:rsidR="002A6947" w:rsidRDefault="00FB1436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2A6947"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403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</w:t>
            </w: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у</w:t>
            </w: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A6947" w:rsidTr="002A6947"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</w:t>
            </w:r>
          </w:p>
        </w:tc>
        <w:tc>
          <w:tcPr>
            <w:tcW w:w="403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т</w:t>
            </w: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</w:t>
            </w: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т</w:t>
            </w: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т</w:t>
            </w: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</w:t>
            </w:r>
          </w:p>
        </w:tc>
      </w:tr>
      <w:tr w:rsidR="002A6947" w:rsidTr="005F74FD">
        <w:tc>
          <w:tcPr>
            <w:tcW w:w="397" w:type="dxa"/>
            <w:tcBorders>
              <w:bottom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</w:t>
            </w:r>
          </w:p>
        </w:tc>
        <w:tc>
          <w:tcPr>
            <w:tcW w:w="403" w:type="dxa"/>
            <w:tcBorders>
              <w:bottom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ы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х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е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ч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т</w:t>
            </w:r>
          </w:p>
        </w:tc>
      </w:tr>
      <w:tr w:rsidR="002A6947" w:rsidTr="005F74FD"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я</w:t>
            </w:r>
          </w:p>
        </w:tc>
        <w:tc>
          <w:tcPr>
            <w:tcW w:w="403" w:type="dxa"/>
            <w:tcBorders>
              <w:top w:val="single" w:sz="12" w:space="0" w:color="auto"/>
              <w:bottom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</w:t>
            </w: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</w:t>
            </w: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</w:t>
            </w: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л</w:t>
            </w: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</w:t>
            </w: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</w:tr>
      <w:tr w:rsidR="002A6947" w:rsidTr="005F74FD">
        <w:tc>
          <w:tcPr>
            <w:tcW w:w="397" w:type="dxa"/>
            <w:tcBorders>
              <w:top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03" w:type="dxa"/>
            <w:tcBorders>
              <w:top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л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</w:t>
            </w:r>
          </w:p>
        </w:tc>
      </w:tr>
      <w:tr w:rsidR="002A6947" w:rsidTr="002A6947"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03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</w:t>
            </w: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я</w:t>
            </w: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ч</w:t>
            </w: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ь</w:t>
            </w: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</w:t>
            </w:r>
          </w:p>
        </w:tc>
      </w:tr>
      <w:tr w:rsidR="002A6947" w:rsidTr="002A6947"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03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</w:t>
            </w:r>
          </w:p>
        </w:tc>
      </w:tr>
      <w:tr w:rsidR="002A6947" w:rsidTr="002A6947"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03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я</w:t>
            </w: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7" w:type="dxa"/>
          </w:tcPr>
          <w:p w:rsidR="002A6947" w:rsidRDefault="002A6947" w:rsidP="00E404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E87E03" w:rsidRPr="00E667B5" w:rsidRDefault="00FB143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В данный кроссворд включены слова, имеющие отношение к творчеству А. П. Бородина: древний русский город Путивль, идейный вдохновитель  «Могучей кучки» В. В. Стасов.  Хочется надеяться, что предложенная разновидность музыкальной викторины внесёт желательное разнообразие в процесс обучения на Музыкальной литературе.</w:t>
      </w:r>
    </w:p>
    <w:sectPr w:rsidR="00E87E03" w:rsidRPr="00E66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7B5"/>
    <w:rsid w:val="000015D9"/>
    <w:rsid w:val="00004DE8"/>
    <w:rsid w:val="0007248B"/>
    <w:rsid w:val="0007535D"/>
    <w:rsid w:val="000A632F"/>
    <w:rsid w:val="000E7B68"/>
    <w:rsid w:val="00151A0A"/>
    <w:rsid w:val="00164BC0"/>
    <w:rsid w:val="001B1C3A"/>
    <w:rsid w:val="001C3BDA"/>
    <w:rsid w:val="00211C89"/>
    <w:rsid w:val="002159F4"/>
    <w:rsid w:val="00231C74"/>
    <w:rsid w:val="002441FC"/>
    <w:rsid w:val="002703DC"/>
    <w:rsid w:val="002A6947"/>
    <w:rsid w:val="002B2991"/>
    <w:rsid w:val="002D3E16"/>
    <w:rsid w:val="002F3182"/>
    <w:rsid w:val="002F5536"/>
    <w:rsid w:val="003179FB"/>
    <w:rsid w:val="00373A61"/>
    <w:rsid w:val="003829A1"/>
    <w:rsid w:val="0039161E"/>
    <w:rsid w:val="003C3AB0"/>
    <w:rsid w:val="003D6EB5"/>
    <w:rsid w:val="004554E6"/>
    <w:rsid w:val="004A2E22"/>
    <w:rsid w:val="004A3B4A"/>
    <w:rsid w:val="004C6AF1"/>
    <w:rsid w:val="004F531A"/>
    <w:rsid w:val="00553658"/>
    <w:rsid w:val="00575746"/>
    <w:rsid w:val="005D432D"/>
    <w:rsid w:val="005F74FD"/>
    <w:rsid w:val="0063592F"/>
    <w:rsid w:val="006B51DA"/>
    <w:rsid w:val="00700FDA"/>
    <w:rsid w:val="0071158F"/>
    <w:rsid w:val="007343F6"/>
    <w:rsid w:val="00762E2F"/>
    <w:rsid w:val="007A00DD"/>
    <w:rsid w:val="007D554E"/>
    <w:rsid w:val="00897187"/>
    <w:rsid w:val="008B5404"/>
    <w:rsid w:val="008C4FAD"/>
    <w:rsid w:val="008E5EF3"/>
    <w:rsid w:val="009123C0"/>
    <w:rsid w:val="00915FFF"/>
    <w:rsid w:val="00A261F6"/>
    <w:rsid w:val="00A865C1"/>
    <w:rsid w:val="00AE59B2"/>
    <w:rsid w:val="00AF73F9"/>
    <w:rsid w:val="00B94E0D"/>
    <w:rsid w:val="00C605BA"/>
    <w:rsid w:val="00C87D6B"/>
    <w:rsid w:val="00CA13F6"/>
    <w:rsid w:val="00CB4516"/>
    <w:rsid w:val="00CD5E31"/>
    <w:rsid w:val="00CE0C84"/>
    <w:rsid w:val="00CE1C00"/>
    <w:rsid w:val="00D46CCF"/>
    <w:rsid w:val="00D7334E"/>
    <w:rsid w:val="00D758D2"/>
    <w:rsid w:val="00D95A40"/>
    <w:rsid w:val="00E667B5"/>
    <w:rsid w:val="00E707DC"/>
    <w:rsid w:val="00E87E03"/>
    <w:rsid w:val="00F23039"/>
    <w:rsid w:val="00F36D4E"/>
    <w:rsid w:val="00F922C7"/>
    <w:rsid w:val="00FB1436"/>
    <w:rsid w:val="00FC3D1A"/>
    <w:rsid w:val="00FD13A1"/>
    <w:rsid w:val="00FE1896"/>
    <w:rsid w:val="00FF0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09F6C"/>
  <w15:chartTrackingRefBased/>
  <w15:docId w15:val="{B1330826-11DC-46AE-A2DE-CA281CD92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667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67B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3">
    <w:name w:val="Table Grid"/>
    <w:basedOn w:val="a1"/>
    <w:uiPriority w:val="39"/>
    <w:rsid w:val="00391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1060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2019-01-27T03:43:00Z</dcterms:created>
  <dcterms:modified xsi:type="dcterms:W3CDTF">2019-01-27T03:47:00Z</dcterms:modified>
</cp:coreProperties>
</file>