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Подвижные игры как средство физического воспитания отличаются рядом особенностей. Наиболее характерные из них — это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активность и самостоятельность играющих, коллективность действий и непрерыв</w:t>
      </w: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softHyphen/>
        <w:t>но меняющиеся условия деятельности.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proofErr w:type="gramStart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Деятельность играющих подчинена правилам игры, </w:t>
      </w:r>
      <w:r w:rsid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регламенти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рующим их поведение и отношения.</w:t>
      </w:r>
      <w:proofErr w:type="gramEnd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Правила облегчают выбор тактики действия и руководство игрой.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Взаимоотношения между играющими </w:t>
      </w:r>
      <w:proofErr w:type="gramStart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определяются</w:t>
      </w:r>
      <w:proofErr w:type="gramEnd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прежде всего содержанием самой игры. Различие в отношениях позволяет выделить две основные группы —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некомандные и командные игры.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Существует еще небольшая группа промежуточных игр —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переходных.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Некомандные игры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могут быть подразделены на игры с водящими и без водящих. Точно так же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командные игры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делят на два основных вида: игры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с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одновременным участием всех играющих и игры с пооче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редным участием (эстафеты).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Командные игры различают и по признаку единоборства </w:t>
      </w:r>
      <w:proofErr w:type="gramStart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играющих</w:t>
      </w:r>
      <w:proofErr w:type="gramEnd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. Существуют игры без соприкосновения с соперником и с вступлением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с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ним в борьбу.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Еще более детальная классификация игр основывается на их деле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нии по двигательным действиям. Различают игры имитационные (с под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ражательными движениями), с перебежками, с преодолением препят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ствий, с мячом, с палками и другим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и предметами, с сопротивлением, 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с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ориентировкой (по слуховым и зрительным сигналам).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Особую группу составляют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музыкальные игры,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использующие действия под музыку (танцы, пение).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Очень специфичны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игры на местности,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требующие специальной подготовки; они довольно сложны для проведения.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В последнее время все большую популярность приобретают разно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образные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подготовительные игры,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упрощенное содержание которых делает доступным для детей раннее знакомство с такими спортивными играми, как футбол, баскетбол, хоккей, теннис и др.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Каждая игра, выбранная в целях физического воспитания, обяза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тельно должна обеспечить решение максимально возможного числа образовательных, воспитательных и оздоровительных задач.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Образовательное значение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игр многообразно. Систематическое их применение расширяет двигательные возможности и обеспечивает полноценное освоение «школы движений», </w:t>
      </w:r>
      <w:proofErr w:type="gramStart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куда</w:t>
      </w:r>
      <w:proofErr w:type="gramEnd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прежде всего входят бег, прыжки, метания. Эти жизненно необходимые навыки под влия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нием игровых условий превращаются в умения, значительно расширя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ющие возможности их применения в самых различных целях и соче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таниях.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Под влиянием присущего игре состязания значительно активнее развиваются физические качества, и прежде всего быстрота, ловкость, сила, выносливость. Все это способствует формированию двигательной сферы детского организма.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Одновременно совершенствуются восприятие и реагирование — качества, очень важные в повседневной жизни. Вместе с ними развиваются способности к анализу и принятию решений, что поло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жительно отражается на формировании оперативного мышления и умственных процессов вообще. Таким образом, под влиянием игровых условий приобретается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способность к правильному действию.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Воспитательное значение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игр тесно связано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с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характером двигатель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ной деятельности, протекающей в меняющихся условиях и при актив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ном сотрудничестве играющих. Суть игры — борьба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с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препятствиями, возникающими постоянно и в самом разнообразном виде. Поэтому она вызывает сильную психическую реакцию. Умелое руководство поведе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 xml:space="preserve">нием играющих в этих условиях способствует воспитанию морально-волевых, нравственных качеств личности. </w:t>
      </w:r>
      <w:proofErr w:type="gramStart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Среди них наиболее активно формируются такие, как коллективизм, дисциплинированность, орга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низованность, инициативность, решительность, смелость, настойчи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вость.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Важно и то, что применение игр позволяет педагогу раньше и пол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нее изучить своих воспитанников. В дальнейшем детей специально ставят в условия, в которых необходимые положительные качества совершенствуются наиболее активно. С помощью игр проводится в жизнь ведущий принцип коммунистического воспитания — «в кол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лективе, для коллектива и через коллектив».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Исключительно велико и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оздоровительное значение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игр. Разно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образная активная двигательная деятельность, сопровождающаяся проявлением положительных эмоций, уже сама по себе представляет исключительно благоприятный вид физических упражнений. Одно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временно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с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непосредственным влиянием нагрузки играющие подвергаются воздействию и естественных сил природы: солнца, воздуха, воды.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В ходе игры нагрузка дозируется не только руководителем, но и самими участниками. Это исключает возможность перенапряжений. Поэтому систематические занятия играми укрепляют внутренние ор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ганы, совершенствуют функциональную деятельность организма, обес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печивают правильное физическое развитие и укрепление здоровья занимающегося.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lastRenderedPageBreak/>
        <w:t>Таким образом, игры позволяют добиваться разностороннего воз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действия и как следствие — гармоничного воспитания. Широкое применение их обеспечивает полноценное решение задач коммунисти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ческого воспитания.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Выбор игр всецело определяется конкретными задачами и усло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виями их проведения. Для каждой возрастной группы характерны свои особенности в выборе и методике проведения игры.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Дети младшего школьного возраста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отличаются особой подвиж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ностью, постоянной потребностью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к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движению. Однако при выборе игр нужно помнить, что их организм не готов к перенесению длитель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ных напряжений. Их силы быстро истощаются, но довольно быстро и восполняются. Поэтому для младших школьников игры не слишком длительны. Они обязательно должны прерываться паузами для от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дыха.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Для учащихся 1—2-х классов еще недоступны игры со сложными движениями и взаимоотношениями </w:t>
      </w:r>
      <w:proofErr w:type="gramStart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между</w:t>
      </w:r>
      <w:proofErr w:type="gramEnd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играющими. Их больше привлекают игры имитационные, сюжетного характера. Действия в коллективе для них сложны, поэтому им больше нравятся игры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с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про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 xml:space="preserve">бежками, </w:t>
      </w:r>
      <w:proofErr w:type="spellStart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увертываниями</w:t>
      </w:r>
      <w:proofErr w:type="spellEnd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от водящего, прыжками, ловлей и бросанием мячей и разнообразных предметов.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В возрасте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9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—</w:t>
      </w: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10 лет (3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—</w:t>
      </w: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4-е классы)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у детей наблюдается заметное улучшение координационных возможностей. Прибавка в силе, быстро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те, ловкости и выносливости, более совершенное управление своим телом и лучшая приспособляемость организма к физическим нагрузкам делают доступными для детей этого возраста игры довольно сложного содержания.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В психике детей 9—10 лет также происходят изменения. Увеличе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 xml:space="preserve">ние силы и подвижности нервных процессов влечет за собой повышение устойчивости внимания и </w:t>
      </w:r>
      <w:proofErr w:type="gramStart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-и</w:t>
      </w:r>
      <w:proofErr w:type="gramEnd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нтересов детей. Развитие оперативного мышления обеспечивает решение более трудных тактических задач. Это особенно важно, поскольку в таком возрасте детей начинают ин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тересовать игры с соревнованием не между отдельными участниками, а между игровыми коллективами.</w:t>
      </w:r>
    </w:p>
    <w:p w:rsidR="00DA6734" w:rsidRPr="006B58EE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Игры мальчиков и девочек 9—10 лет существенно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C52E94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 xml:space="preserve">не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отличаются. Но </w:t>
      </w:r>
      <w:proofErr w:type="gramStart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все</w:t>
      </w:r>
      <w:proofErr w:type="gramEnd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же мальчики более склонны к играм с элементами единоборства, взаимовыручки и борьбы за мяч. Девочки предпочитают спокойные игры, с ритмичными движениями и точными действиями (с предметами,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>с</w:t>
      </w:r>
      <w:r w:rsidR="00C52E94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мячом и пр.).</w:t>
      </w:r>
      <w:r w:rsidR="00C52E9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Особой любовью детей этого возраста пользуются игры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 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с 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мячом, с бегом, прыжками через препятствия и метанием различных мелких предметов, а также военизированные игры на местности.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Игры для детей 9—10 лет отличаются несколько большей длитель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ностью и интенсивностью игровой нагрузки, более строгим судейством, постоянством в использовании полюбившихся игр. Более выраженным ' здесь оказывается и элемент игрового соревнования.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Игры учащихся 5—8-х классов заметно отличаются от игр младших школьников. Сокращаясь по количеству, они в то же время значи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тельно усложняются по содержанию. Произошедшие изменения пол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ностью объясняются особенностями возрастного развития.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Глубокие перестройки в организме подростка несколько замедляют совершенствование его двигательных функций. Расстройство коорди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 xml:space="preserve">нации часто сопровождается некоторыми ухудшениями деятельности </w:t>
      </w:r>
      <w:r w:rsidR="00C52E94"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сердечнососудистой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и других функциональных систем организма. Наблюдающееся в ряде случаев повышение возбудимости центральной нервной системы проходит с ростом силы тормозных процессов и функ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циональным созреванием головного мозга.</w:t>
      </w:r>
    </w:p>
    <w:p w:rsidR="00DA6734" w:rsidRPr="00DA6734" w:rsidRDefault="00DA6734" w:rsidP="00DA673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Это находит свое отражение в психике подростков, поведение ко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торых отличается неустойчивостью, резкими сменами настроения, внезапностью решений. Проявляющаяся в таком возрасте зрелость и самостоятельность мышления, объясняющаяся усилением роли вто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рой сигнальной системы, делает для подростков доступной сложную тактику командных игр.</w:t>
      </w:r>
    </w:p>
    <w:p w:rsidR="006B58EE" w:rsidRPr="006B58EE" w:rsidRDefault="00DA6734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В их игровой деятельности еще много элементов, характерных для предшествующего возрастного периода (приверженность к сюжетным играм, конфликтность в коллективе, острота реагирования на резуль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тат игры и т. д.), но гораздо больше новых качественных изменений. Подростков интересуют игры со сложными сюжетными линиями, отра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жающие дух героической романтики и открывающие возможности к самостоятельной творческой деятельности в игре. Их захватывает сам процесс сложного тактического единоборства. Постоянное стремле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 xml:space="preserve">ние к соревнованию объясняет то предпочтение, которое подростки отдают спортивным играм и </w:t>
      </w:r>
      <w:proofErr w:type="gramStart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>играм</w:t>
      </w:r>
      <w:proofErr w:type="gramEnd"/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близким к ним по своему содержа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нию. Их интересуют также сложные эстафеты с преодолением препят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ствий, игры типа «задания» (где способ действия выбирают сами участ</w:t>
      </w:r>
      <w:r w:rsidRPr="00DA6734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ники), с борьбой и сопротивлением, выручкой и взаимопомощью.</w:t>
      </w:r>
    </w:p>
    <w:p w:rsidR="006B58EE" w:rsidRPr="006B58EE" w:rsidRDefault="006B58EE" w:rsidP="006B58EE">
      <w:pPr>
        <w:pStyle w:val="a3"/>
        <w:shd w:val="clear" w:color="auto" w:fill="FFFFFF"/>
        <w:ind w:left="138"/>
        <w:rPr>
          <w:color w:val="333333"/>
          <w:sz w:val="18"/>
          <w:szCs w:val="18"/>
        </w:rPr>
      </w:pPr>
      <w:r w:rsidRPr="006B58EE">
        <w:rPr>
          <w:color w:val="333333"/>
          <w:sz w:val="18"/>
          <w:szCs w:val="18"/>
        </w:rPr>
        <w:t>Методика проведения подвижных игр определяется целями и за</w:t>
      </w:r>
      <w:r w:rsidRPr="006B58EE">
        <w:rPr>
          <w:color w:val="333333"/>
          <w:sz w:val="18"/>
          <w:szCs w:val="18"/>
        </w:rPr>
        <w:softHyphen/>
        <w:t xml:space="preserve">дачами, которые решают с их помощью. Всестороннее воспитание и гармоничное развитие </w:t>
      </w:r>
      <w:proofErr w:type="gramStart"/>
      <w:r w:rsidRPr="006B58EE">
        <w:rPr>
          <w:color w:val="333333"/>
          <w:sz w:val="18"/>
          <w:szCs w:val="18"/>
        </w:rPr>
        <w:t>занимающихся</w:t>
      </w:r>
      <w:proofErr w:type="gramEnd"/>
      <w:r w:rsidRPr="006B58EE">
        <w:rPr>
          <w:color w:val="333333"/>
          <w:sz w:val="18"/>
          <w:szCs w:val="18"/>
        </w:rPr>
        <w:t xml:space="preserve"> может быть достигнуто только в процессе многолетнего, систематического и правильно организован</w:t>
      </w:r>
      <w:r w:rsidRPr="006B58EE">
        <w:rPr>
          <w:color w:val="333333"/>
          <w:sz w:val="18"/>
          <w:szCs w:val="18"/>
        </w:rPr>
        <w:softHyphen/>
        <w:t>ного обучения подвижным играм. Ведущая роль в этом принадлежит преподавателю.</w:t>
      </w:r>
    </w:p>
    <w:p w:rsidR="00C52E94" w:rsidRDefault="00C52E94" w:rsidP="006B58EE">
      <w:pPr>
        <w:pStyle w:val="a3"/>
        <w:shd w:val="clear" w:color="auto" w:fill="FFFFFF"/>
        <w:ind w:left="138"/>
        <w:rPr>
          <w:color w:val="333333"/>
          <w:sz w:val="18"/>
          <w:szCs w:val="18"/>
        </w:rPr>
      </w:pPr>
    </w:p>
    <w:p w:rsidR="006B58EE" w:rsidRPr="006B58EE" w:rsidRDefault="006B58EE" w:rsidP="006B58EE">
      <w:pPr>
        <w:pStyle w:val="a3"/>
        <w:shd w:val="clear" w:color="auto" w:fill="FFFFFF"/>
        <w:ind w:left="138"/>
        <w:rPr>
          <w:color w:val="333333"/>
          <w:sz w:val="18"/>
          <w:szCs w:val="18"/>
        </w:rPr>
      </w:pPr>
      <w:r w:rsidRPr="006B58EE">
        <w:rPr>
          <w:color w:val="333333"/>
          <w:sz w:val="18"/>
          <w:szCs w:val="18"/>
        </w:rPr>
        <w:lastRenderedPageBreak/>
        <w:t>Организуя обучение, преподаватель должен стремиться:</w:t>
      </w:r>
    </w:p>
    <w:p w:rsidR="006B58EE" w:rsidRPr="006B58EE" w:rsidRDefault="006B58EE" w:rsidP="006B58EE">
      <w:pPr>
        <w:pStyle w:val="a3"/>
        <w:shd w:val="clear" w:color="auto" w:fill="FFFFFF"/>
        <w:ind w:left="138"/>
        <w:rPr>
          <w:color w:val="333333"/>
          <w:sz w:val="18"/>
          <w:szCs w:val="18"/>
        </w:rPr>
      </w:pPr>
      <w:r w:rsidRPr="006B58EE">
        <w:rPr>
          <w:color w:val="333333"/>
          <w:sz w:val="18"/>
          <w:szCs w:val="18"/>
        </w:rPr>
        <w:t xml:space="preserve">воспитывать у </w:t>
      </w:r>
      <w:proofErr w:type="gramStart"/>
      <w:r w:rsidRPr="006B58EE">
        <w:rPr>
          <w:color w:val="333333"/>
          <w:sz w:val="18"/>
          <w:szCs w:val="18"/>
        </w:rPr>
        <w:t>занимающихся</w:t>
      </w:r>
      <w:proofErr w:type="gramEnd"/>
      <w:r w:rsidRPr="006B58EE">
        <w:rPr>
          <w:color w:val="333333"/>
          <w:sz w:val="18"/>
          <w:szCs w:val="18"/>
        </w:rPr>
        <w:t xml:space="preserve"> высокие морально-волевые качества;</w:t>
      </w:r>
    </w:p>
    <w:p w:rsidR="006B58EE" w:rsidRPr="006B58EE" w:rsidRDefault="006B58EE" w:rsidP="006B58EE">
      <w:pPr>
        <w:pStyle w:val="a3"/>
        <w:shd w:val="clear" w:color="auto" w:fill="FFFFFF"/>
        <w:ind w:left="138"/>
        <w:rPr>
          <w:color w:val="333333"/>
          <w:sz w:val="18"/>
          <w:szCs w:val="18"/>
        </w:rPr>
      </w:pPr>
      <w:r w:rsidRPr="006B58EE">
        <w:rPr>
          <w:color w:val="333333"/>
          <w:sz w:val="18"/>
          <w:szCs w:val="18"/>
        </w:rPr>
        <w:t>укреплять их здоровье и способствовать правильному физическому развитию;</w:t>
      </w:r>
    </w:p>
    <w:p w:rsidR="006B58EE" w:rsidRPr="006B58EE" w:rsidRDefault="006B58EE" w:rsidP="006B58EE">
      <w:pPr>
        <w:pStyle w:val="a3"/>
        <w:shd w:val="clear" w:color="auto" w:fill="FFFFFF"/>
        <w:ind w:left="138"/>
        <w:rPr>
          <w:color w:val="333333"/>
          <w:sz w:val="18"/>
          <w:szCs w:val="18"/>
        </w:rPr>
      </w:pPr>
      <w:r w:rsidRPr="006B58EE">
        <w:rPr>
          <w:color w:val="333333"/>
          <w:sz w:val="18"/>
          <w:szCs w:val="18"/>
        </w:rPr>
        <w:t>содействовать формированию жизненно важных двигательных на</w:t>
      </w:r>
      <w:r w:rsidRPr="006B58EE">
        <w:rPr>
          <w:color w:val="333333"/>
          <w:sz w:val="18"/>
          <w:szCs w:val="18"/>
        </w:rPr>
        <w:softHyphen/>
        <w:t>выков и умений.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Воспитание коммунистической морали тесно связано с выбором игр. Нужно подбирать их так, чтобы они воспитывали необходимые качества и правильное понимание жизни.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Унижение человеческого достоинства, грубость в играх недопустимы.</w:t>
      </w:r>
      <w:proofErr w:type="gramEnd"/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Методика обучения подвижным играм основывается на общих за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кономерностях процесса обучения. Ее эффективность тесно связана с реализацией дидактических принципов.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Выдвижение на первый план задач воспитания вытекает из основ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 xml:space="preserve">ных положений советской педагогики, ставящей своей главной целью коммунистическое воспитание подрастающего поколения. Перед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игра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ющими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необходимо каждый раз ставить определенные образовательные задачи, соответствующие характеру трудностей предстоящей игры. В дальнейшем эти трудности должны систематически усложняться, чтобы не потерять своего воспитательного значения.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Важное условие успешной игровой деятельности — ясность понима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ния содержания и правил игры. И здесь главная роль принадлежит наглядности объяснения. Краткое, образное объяснение сюжета игры при необходимости дополняют показом отдельных приемов и действий. Объяснив главное, руководитель начинает игру. Эта первая попытка позволяет ему проверить, как поняли игру дети. Если необходимо, то ее сразу же останавливают для дополнительных разъяснений. В других случаях остановка делается для введения мелких правил и исправле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ния ошибок играющих.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Объяснять сразу все содержание сложной игры неправильно. Луч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ше проводить объяснение в несколько этапов: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C52E94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1-й этап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—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оз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накомление с игрой (название, сюжет, основные правила);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C52E94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2-й этап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—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да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льнейшее изучение правил;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3-й этап — внесение изменений в содержание и правила игры.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Если первые два этапа могут следовать непосредственно друг за другом, то последний может быть отнесен на последующие занятия.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Объяснение полезно проводить на месте с расстановкой играющих и распределением ролей.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Обучение детей подвижным играм — это организованная система, обеспечивающая полное и качественное овладение комплексом необ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ходимых игр. Основное требование к такой системе — постепенность 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в 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усложнении изучаемых образцов.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Обучение детей целесообразно начинать с простых некомандных игр. Затем нужно перейти к переходным играм и завершить сложными командными играми. Трудность игровых действий нарастает с услож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 xml:space="preserve">нением отношений между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играющими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Более тонкие различия определяются трудностью игровых действий, их двигательным содержанием. Поэтому преподаватель должен учи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тывать особенности подготовленности всей группы и отдельных уче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ников, подбирая игры и роли в них в соответствии с возможностями занимающихся.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Переходить от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простых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к более сложным играм целесообразно не дожидаясь, пока у занимающихся пропадет интерес к уже изученным. При этом важно опираться на имеющийся опыт: каждая новая игра должна как бы вырастать из уже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освоенной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, хорошо известной. 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Прочность и богатство игрового опыта являются важным элементом двигательной подготовки и могут оказать неоценимую пользу при изу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чении спортивных игр.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Таким образом, процесс проведения игр делится на две взаимосвя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занные фазы: создание предпосылок (сюда входит овладение игровыми действиями) и непосредственно проведение игры.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lastRenderedPageBreak/>
        <w:t>Практическая деятельность руководителя в любом случае склады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вается из нескольких элементов (выбор игры, подготовка места и ин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вентаря, организация играющих, объяснение, руководство, подведе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ние итогов).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C52E94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Выбор игры.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Подготовка к проведению игры начинается с ее выбора. При этом важно учесть состав группы, форму предстоящего занятия и место проведения. Далеко не всякая игра подходит для любого ко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личества играющих, для каждой существует оптимальное число участ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ников.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Форма занятий также играет большую роль. То, что пригодно для урока, не подходит для перемены и т. д.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Место проведения значительно влияет на выбор игры. В малом зале нельзя проводить игры, которые требуют неограниченной площадки. Точно так же нельзя провести игру, для которой нет необходимого инвентаря.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Поэтому руководитель должен иметь в своем арсенале большой запас игр, уметь их видоизменять и приспосабливать к конкретным усло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виям.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C52E94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 xml:space="preserve">Подготовка места и инвентаря. 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Хорошая подготовка повышает эмоциональное состояние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занимающихся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, вызывает желание быстрее начать игру. Сюда входит уборка помещения, расстановка снарядов, разметка площадки, подбор инвентаря, отличительных знаков и прочее.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Подготовка должна проводиться заблаговременно и тщательно. К ней полезно привлекать детей.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C52E94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 xml:space="preserve">Организация </w:t>
      </w:r>
      <w:proofErr w:type="gramStart"/>
      <w:r w:rsidRPr="00C52E94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играющих</w:t>
      </w:r>
      <w:proofErr w:type="gramEnd"/>
      <w:r w:rsidRPr="00C52E94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.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От нее во многом зависит ход игры. Сюда входит расстановка при объяснении, определение водящих, капитанов и помощников, распределение по командам.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Объясняя игру, преподаватель должен стремиться занять такое место, с которого бы все могли его видеть и слышать. Если игра про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ходит в кругах, то он встает в 1—2 м от середины круга, при построе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нии в шеренги он занимает место перед строем и т. д. Определение водящих и капитанов осуществляется различными способами: по на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значению руководителя, по выбору занимающихся, по результатам предыдущих игр, по жребию. Выбор того или иного способа опреде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ляется конкретной обстановкой.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Весьма важно правильно распределить силы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играющих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по коман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дам. Для этого можно воспользоваться расчетом, фигурной марширов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кой, выбором капитанов, назначением руководителя. Помощники могут оказать большую помощь преподавателю. Особенно важно иметь по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мощников в играх, требующих сложного судейства. В этой роли дети могут быть судьями, счетчиками очков или времени, наблюдателями за порядком и состоянием мест для игры. Помощниками часто назна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чают освобожденных детей (с ослабленным здоровьем) и наиболее ав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торитетных среди ребят учеников. В этом случае надо иметь в виду специальную подготовку организаторов игр — ее необходимо осущест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влять с первых лет обучения в школе.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C52E94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Объяснение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. 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Объяснять игру лучше в том построении, из которого она будет начинаться. Не следует затягивать объяснения. Дети с нетерпением ожидают на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чала игры и с трудом выслушивают преподавателя. Рассказывать нуж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но живо, образно. Это особенно важно в имитационных играх с детьми младшего возраста. Дополняемый в необходимых случаях показом, рассказ должен не только создать полное представление об игре, но и заинтересовать, вызвать стремление к активному действию.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C52E94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Руководство игрой,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бесспорно, самый трудный и вместе с тем ре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шающий момент работы преподавателя. Только правильное управ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ление ходом игры обеспечивает достижение планируемого педагоги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ческого результата. В руководство игрой входит несколько элементов: наблюдение за действиями участников и коллективов, исправление ошибок, указа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ние правильного способа индивидуальных и коллективных действий, пресечение проявлений индивидуализма, грубости и прочего непра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вильного отношения к товарищам, регулирование нагрузки, стимули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рование необходимого уровня соревнования на протяжении всех игр. Именно в руководстве игрой проявляется мастерство педагога. Оно целиком основывается на его умении видеть и понимать ход игры. Чтобы иметь возможность следить за игрой, руководитель должен видеть всех занимающихся. В сложных играх, с большим количеством участников следует обязательно привлекать судей-помощников. В та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ких случаях преподаватель оставляет за собой возможность наблюдать за ходом игры.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Направляя игровую деятельность, руководитель помогает правиль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 xml:space="preserve">но выбрать способ решения игровой задачи, добиваясь активности, самостоятельности и творчества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играющих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. Ошибки следует обяза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тельно и своевременно исправлять, не давая им закрепиться. В боль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шинстве случаев для этого достаточно вмешательство руководителя в процесс игры. Исправления могут быть сделаны указаниями непо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 xml:space="preserve">средственно по ходу игры и во время специальных остановок. В момент остановки все играющие должны оставаться на местах, где их застал сигнал руководителя.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Объяснять ошибку нужно сжато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, демонстрируя правильное действие. Иногда руководителю полезно самому включить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ся в игру, чтобы показать, как нужно правильно действовать в таких ситуациях. Когда же этих приемов оказывается недостаточно, исполь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 xml:space="preserve">зуют специальные упражнения, разборы игр с объяснениями действий на доске, макете и т. п. Под влиянием высокой эмоциональности во время соревнования в поведении играющих довольно часто появляется возбужденность, влекущая за собой поспешность действий, нарушения дисциплины и этики. Преподаватель должен предупредить их появление, систематически воспитывать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у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занимающихся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умение 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lastRenderedPageBreak/>
        <w:t>контролировать свои поступки, подчинять их интересам коллектива, с уважением относить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ся к товарищам по команде и сопернику, играть честно, соблюдая пра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вила игры.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В решении этих задач особенно большое значение имеет судейство. Своим вмешательством в игру, оценкой действий и требовательностью к соблюдению правил судья удерживает ход игры в необходимых рам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ках. Авторитет судьи очень высок, если его решения быстры, уверенны </w:t>
      </w:r>
      <w:r w:rsidRPr="006B58EE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и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 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понятны для ребят.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Определение результата игры должно быть простым, но достаточно широким. Во многих играх нельзя ограничиваться только подсчетом очков, сантиметров, секунд. Обязательно следует учитывать правиль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ность действий играющих. Это стимулирует приобретение наиболее полноценных навыков и умений. Ошибки в выполнении приемов обыч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но приравнивают к секундам, метрам — как штрафные очки, которые суммируют с общим результатом.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Подсчет результатов должен быть наглядным. Для этого нужно систематически сообщать изменения в счете и время игры. Сигнализа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 xml:space="preserve">ция в судействе вообще имеет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важное значение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. Можно пользоваться голосом, хлопком, флажком, но чаще всего свистком. Выбор способа определяется характером игры и составом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играющих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Энергичное вмешательство — свистком — нужно лишь в играх </w:t>
      </w:r>
      <w:r w:rsidRPr="006B58EE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</w:rPr>
        <w:t xml:space="preserve">с 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большим соревновательным накалом. Вообще излишне громкие свист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ки нежелательны. Руководитель должен не только наказывать, но и пользоваться мерами поощрения. К ним можно отнести назначение дополнительных очков за качество выполнения, предоставление лучшим командам не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которых преимуществ, выдвижение лучших на роль капитана, судьи-помощника и пр.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Одна из важных задач руководителя — дозирование нагрузки в игре. Из-за высокой эмоциональности игры дети не могут контроли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ровать свое состояние. В результате легко может возникнуть перевозбуждение и утомление. При появлении выраженных симптомов уста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лости (пассивность, нарушение точности и контролируемости действий, побледнение и т. п.) необходимо снизить нагрузку. Регулировать ее можно различными методами: сокращением длительности игры, вве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дением перерывов, изменением числа играющих, сокращением величи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ны игровой площадки, изменением правил и сменой ролей играющих.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Заканчивать игру нужно своевременно. Затягивание ее может при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 xml:space="preserve">вести к потере интереса и утомлению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играющих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. Раннее и особенно вне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 xml:space="preserve">запное окончание вызывает неудовлетворенность. Нужно стремиться, чтобы к этому моменту были достигнуты цели, поставленные перед игрой. Тогда она доставит удовольствие и вызовет у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занимающихся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желание повторить игру.</w:t>
      </w:r>
    </w:p>
    <w:p w:rsidR="006B58EE" w:rsidRPr="006B58EE" w:rsidRDefault="006B58EE" w:rsidP="00C52E9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Обязательно организованно заканчивать игру. Остановив играю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щих, руководитель подсчитывает результаты и объявляет победителей. После этого он проводит разбор игры. Оценивая результаты, он должен разобрать ошибки играющих, отметить положительные и отрицатель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ные моменты в их игре и объяснить наиболее целесообразные способы</w:t>
      </w:r>
      <w:r w:rsidR="00C52E94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игровых действий. При этом полезно отметить лучших водящих, капи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танов, судей, обратить внимание на нарушения дисциплины и порядка.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Очень важно, чтобы игры правильно сочетались в уроке с другими упражнениями. Поэтому, продумывая содержание урока, руководи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тель должен не только определить соответствие игры данной части урока, но и найти ей место среди других упражнений.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В подготовительной части целесообразно использовать игры, направленные на развитие внимания, быстроты реакции, ориентиров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ки. Они не должны быть продолжительными, иначе это может помешать усвоению материала основной части урока. Игры на внимание нужно проводить в самом начале урока.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Для основной части подбирают игры, способствующие закрепле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нию и совершенствованию изучаемого материала. Нагрузка в них может быть больше, чем в других частях. Как правило, игры распола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гают в конце основной части.</w:t>
      </w:r>
    </w:p>
    <w:p w:rsidR="00C52E94" w:rsidRDefault="006B58EE" w:rsidP="00C52E9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Включение таких игр помогает снизить нагрузку, сохранить </w:t>
      </w:r>
      <w:proofErr w:type="gramStart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у</w:t>
      </w:r>
      <w:proofErr w:type="gramEnd"/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за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нимающихся приятное впечатление об уроке и подготовить их к по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следующим занятиям.</w:t>
      </w:r>
    </w:p>
    <w:p w:rsidR="006B58EE" w:rsidRPr="006B58EE" w:rsidRDefault="006B58EE" w:rsidP="00C52E94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t>При записи подвижных игр в конспекте урока сохраняются все известные положения. Название игры и ее описание (вместе с чертежом поля и расстановкой играющих) заносят в раздел «Содержание». В раз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деле «Дозировка» указывают предполагаемую длительность игры. Не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обходимые организационно-методические указания вносят в соответ</w:t>
      </w:r>
      <w:r w:rsidRPr="006B58EE">
        <w:rPr>
          <w:rFonts w:ascii="Times New Roman" w:eastAsia="Times New Roman" w:hAnsi="Times New Roman" w:cs="Times New Roman"/>
          <w:color w:val="333333"/>
          <w:sz w:val="18"/>
          <w:szCs w:val="18"/>
        </w:rPr>
        <w:softHyphen/>
        <w:t>ствующую графу конспекта урока.</w:t>
      </w:r>
    </w:p>
    <w:p w:rsidR="006B58EE" w:rsidRPr="006B58EE" w:rsidRDefault="006B58EE" w:rsidP="006B58EE">
      <w:pPr>
        <w:spacing w:before="100" w:beforeAutospacing="1" w:after="100" w:afterAutospacing="1" w:line="240" w:lineRule="auto"/>
        <w:ind w:left="138"/>
        <w:rPr>
          <w:rFonts w:ascii="Times New Roman" w:eastAsia="Times New Roman" w:hAnsi="Times New Roman" w:cs="Times New Roman"/>
          <w:color w:val="333333"/>
          <w:sz w:val="18"/>
          <w:szCs w:val="18"/>
        </w:rPr>
      </w:pPr>
    </w:p>
    <w:sectPr w:rsidR="006B58EE" w:rsidRPr="006B5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DA6734"/>
    <w:rsid w:val="006B58EE"/>
    <w:rsid w:val="00C52E94"/>
    <w:rsid w:val="00DA6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67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A6734"/>
  </w:style>
  <w:style w:type="character" w:styleId="a4">
    <w:name w:val="Strong"/>
    <w:basedOn w:val="a0"/>
    <w:uiPriority w:val="22"/>
    <w:qFormat/>
    <w:rsid w:val="00DA6734"/>
    <w:rPr>
      <w:b/>
      <w:bCs/>
    </w:rPr>
  </w:style>
  <w:style w:type="character" w:styleId="a5">
    <w:name w:val="Hyperlink"/>
    <w:basedOn w:val="a0"/>
    <w:uiPriority w:val="99"/>
    <w:semiHidden/>
    <w:unhideWhenUsed/>
    <w:rsid w:val="00DA67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2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1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96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0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6F635-F85A-48C3-BAAD-6D01B5F7E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3285</Words>
  <Characters>18727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23</Company>
  <LinksUpToDate>false</LinksUpToDate>
  <CharactersWithSpaces>21969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Learn</dc:creator>
  <cp:keywords/>
  <dc:description/>
  <cp:lastModifiedBy>Learn</cp:lastModifiedBy>
  <cp:revision>3</cp:revision>
  <dcterms:created xsi:type="dcterms:W3CDTF">2019-02-01T00:24:00Z</dcterms:created>
  <dcterms:modified xsi:type="dcterms:W3CDTF">2019-02-01T00:46:00Z</dcterms:modified>
</cp:coreProperties>
</file>