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4FD" w:rsidRPr="002A17C8" w:rsidRDefault="008224FD" w:rsidP="008224F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Методическая  рекомендация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«Открой свое сердце Осетии».</w:t>
      </w:r>
    </w:p>
    <w:p w:rsidR="008224FD" w:rsidRPr="00261E6D" w:rsidRDefault="008224FD" w:rsidP="008224FD">
      <w:pPr>
        <w:spacing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261E6D">
        <w:rPr>
          <w:rFonts w:ascii="Times New Roman" w:hAnsi="Times New Roman" w:cs="Times New Roman"/>
          <w:i/>
        </w:rPr>
        <w:t xml:space="preserve"> (Доева Виктория Сергеевна, педагог – организатор МАУ ДО Центра «Интеллект»)</w:t>
      </w:r>
    </w:p>
    <w:p w:rsidR="008224FD" w:rsidRPr="002A17C8" w:rsidRDefault="008224FD" w:rsidP="008224F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Никакая созидательная модернизация воспитания подрастающего поколения  немыслима без опоры на свои вековые традиции. Игнорирование этих традиций ведет к деградации общества и человека. Возьмем, например, педагогическую культуру японцев, собственные тысячелетние традиции которых не мешают внедрению педагогических достижений других народов. Игнорирование этих традиций исключает демократичность системы образования и воспитания. «При всем различии этнических культур этнопедагогика как их часть не поддается обособлению. Если она подлинно народна, она - общечеловечна. </w:t>
      </w:r>
    </w:p>
    <w:p w:rsidR="008224FD" w:rsidRPr="002A17C8" w:rsidRDefault="008224FD" w:rsidP="008224F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17C8">
        <w:rPr>
          <w:rFonts w:ascii="Times New Roman" w:hAnsi="Times New Roman" w:cs="Times New Roman"/>
          <w:sz w:val="28"/>
          <w:szCs w:val="28"/>
        </w:rPr>
        <w:t>Вспоминаю бабушкины уроки арифметики: ласково кормим цыплят, сторожим их с любовью и учимся считать, складывать, вычитать. Бегают, снуют туда-сюда нежные комочки, одни лезут под крылышки матери, другие гоняются друг за другом. Попробуй посчитать, где кого сколько. Но для нас в этом занятии была и учеба, и работа, и игра. Бабушка обладала удивительной педагогической интуицией, богатым опытом народного воспитания. А ведь она была неграмотна. Именно этот веками накопленный опыт является основным мерилом народности любого педагога, условием результативности его теории и практики. Каждый из нас - связь, по меньшей мере, трех веков: в прошлом - жили дедушка с бабушкой и их родители, в этом – живем мы со своими родителями, в том - будут жить наши дети со своими детьми и внуками. И моя неграмотная бабушка-чувашка говорила о трех сотнях лет: она искала корни, истоки, возрождая в памяти события жизни моего прапрадеда и своего знаменитого, древнего дяди Алякки. В каждом ребенке - первое звено бессмертной цепи поколений. Связь поколений, сбережение, поддерживание огня в родовом очаге - это и есть питательная почва народной педагогики»</w:t>
      </w:r>
      <w:r w:rsidRPr="002A17C8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A17C8">
        <w:rPr>
          <w:rFonts w:ascii="Times New Roman" w:hAnsi="Times New Roman" w:cs="Times New Roman"/>
          <w:sz w:val="28"/>
          <w:szCs w:val="28"/>
        </w:rPr>
        <w:t xml:space="preserve">,- писал </w:t>
      </w:r>
      <w:r w:rsidRPr="002A17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известный чувашский ученый Г.Н. Волков. Он впервые в педагогической литературе применил термин "этнопедагогика". Его научные </w:t>
      </w:r>
      <w:r w:rsidRPr="002A17C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труды послужили основой для создания концепции этнопедагогики. «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Этнопедагогика изучает процесс социального взаимодействия и общественного воздействия, в ходе которого воспитывается, развивается личность, усваивающая социальные нормы, ценности, опыт; собирает и систематизирует народные знания о воспитании и обучении детей, народную мудрость, отраженную в религиозных учениях, сказках, сказаниях, былинах притчах, песнях, загадках, пословицах и поговорках, играх, игрушках и пр., в семейном и общинном укладе, быте, традициях, а также философско-этические, собственно педагогические мысли и воззрения, т.е. весь педагогический потенциал, оказывающий влияние на процесс историко-культурного формирования личности»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2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224FD" w:rsidRPr="002A17C8" w:rsidRDefault="008224FD" w:rsidP="008224F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Изучая труды по этнопедагогике, не могу не остановиться на замечательном педагоге Василии Александровиче Сухомлинском, который считал, что </w:t>
      </w:r>
      <w:r w:rsidRPr="002A17C8">
        <w:rPr>
          <w:rFonts w:ascii="Times New Roman" w:hAnsi="Times New Roman" w:cs="Times New Roman"/>
          <w:sz w:val="28"/>
          <w:szCs w:val="28"/>
        </w:rPr>
        <w:t>духовное богатство личности - это прежде всего часть духовного богатства нации. Сухомлинский решительным образом требует самого бережного отношения к духовным сокровищам народа, решающими из которых он считает традиции воспитания подрастающих поколений.</w:t>
      </w:r>
      <w:r w:rsidRPr="002A17C8">
        <w:rPr>
          <w:rFonts w:ascii="Times New Roman" w:hAnsi="Times New Roman" w:cs="Times New Roman"/>
          <w:sz w:val="28"/>
          <w:szCs w:val="28"/>
        </w:rPr>
        <w:br/>
        <w:t>Из всех средств воспитания наиболее значимым Сухомлинский считает родное слово. «Язык - духовное богатство народа», - пишет он. «Сколько я знаю языков, столько я - человек», - гласит народная мудрость. Но богатство, воплощенное в сокровищах языков других народов, остается для человека недоступным, если он не овладел родной речью, не почувствовал ее красоты. По его мнению, речевая культура человека - это зеркало его духовной культуры. «Важнейшим средством воздействия на ребенка, облагораживающим его чувства, душу, мысли, переживания», - утверждает педагог-мыслитель, - «являются красота и величие, сила и выразительность родного слова».</w:t>
      </w:r>
      <w:r w:rsidRPr="002A17C8">
        <w:rPr>
          <w:rFonts w:ascii="Times New Roman" w:hAnsi="Times New Roman" w:cs="Times New Roman"/>
          <w:sz w:val="28"/>
          <w:szCs w:val="28"/>
        </w:rPr>
        <w:br/>
        <w:t xml:space="preserve">Он постоянно внушал учителям и родителям: «Словом своим деды и прадеды наши передавали нам свои заповеди, свою любовь к родному краю и прежде </w:t>
      </w:r>
      <w:r w:rsidRPr="002A17C8">
        <w:rPr>
          <w:rFonts w:ascii="Times New Roman" w:hAnsi="Times New Roman" w:cs="Times New Roman"/>
          <w:sz w:val="28"/>
          <w:szCs w:val="28"/>
        </w:rPr>
        <w:lastRenderedPageBreak/>
        <w:t>всего - любовь к родному языку»</w:t>
      </w:r>
      <w:r w:rsidRPr="002A17C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2A17C8">
        <w:rPr>
          <w:rFonts w:ascii="Times New Roman" w:hAnsi="Times New Roman" w:cs="Times New Roman"/>
          <w:sz w:val="28"/>
          <w:szCs w:val="28"/>
        </w:rPr>
        <w:t>. Духовное единство подрастающего поколения с народом обеспечивается посредством родного языка, «...от каждого детского сердца протягиваются нити к тому великому и вечному, имя которому - народ, его неумирающий язык, его культура, слава его многочисленных поколений, которые почивают на кладбищах, и будущее тех, которые родятся. Через посредство слова ребенок становится сыном народа»</w:t>
      </w:r>
      <w:r w:rsidRPr="002A17C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2A17C8">
        <w:rPr>
          <w:rFonts w:ascii="Times New Roman" w:hAnsi="Times New Roman" w:cs="Times New Roman"/>
          <w:sz w:val="28"/>
          <w:szCs w:val="28"/>
        </w:rPr>
        <w:t>.</w:t>
      </w:r>
      <w:r w:rsidRPr="002A17C8">
        <w:rPr>
          <w:rFonts w:ascii="Times New Roman" w:hAnsi="Times New Roman" w:cs="Times New Roman"/>
          <w:sz w:val="28"/>
          <w:szCs w:val="28"/>
        </w:rPr>
        <w:br/>
      </w:r>
      <w:r w:rsidRPr="002A17C8">
        <w:rPr>
          <w:rFonts w:ascii="Times New Roman" w:hAnsi="Times New Roman" w:cs="Times New Roman"/>
          <w:sz w:val="28"/>
          <w:szCs w:val="28"/>
        </w:rPr>
        <w:br/>
        <w:t>Как настоящий гуманист, он гордился расцветом всех народных языков, ценил их своеобразие. Пример педагога побуждал и его воспитанников к уважительному отношению к языку народа, создавшего бессмертную культуру. По мнению Сухомлинского, самая высокая и святая миссия народного педагога - научить молодое поколение уважать все созданное поколениями предшественников, каждое из которых влило свою каплю в тот океан, который представляет собой народная духовная культура.</w:t>
      </w:r>
      <w:r w:rsidRPr="002A17C8">
        <w:rPr>
          <w:rFonts w:ascii="Times New Roman" w:hAnsi="Times New Roman" w:cs="Times New Roman"/>
          <w:sz w:val="28"/>
          <w:szCs w:val="28"/>
        </w:rPr>
        <w:br/>
        <w:t xml:space="preserve">Настолько восторженным было отношение Сухомлинского к народным пословицам как к педагогическим миниатюрам, что по их образцам он создавал свои афоризмы. Он считал эффективными народные формы сохранения и распространения педагогической мудрости. Вот некоторые из благопожеланий и назидательных советов Сухомлинского: «В какой бы далекий уголок нашей Родины ни забросила тебя судьба, не забывай своей колыбели», «Подлинная свобода сына и дочери - быть послушными детьми», «Храни и почитай память об умерших. У кого нет в думе прошлого, не может быть и будущего». Народные пословицы лежат и в основе заповедей Сухомлинского, например: «"Три бедствия есть у человека - смерть, старость и плохие дети", - говорит украинская народная мудрость. Старость неотвратима, смерть неумолима, перед ними никто не может закрыть двери своего дома. А от плохих детей дом можно уберечь, как и от огня. И это зависит не только от родителей, но и от самих детей». Или еще: «Береги честь с молоду, не разбрасывай по мелочам силу своей души. Если будешь разбрасываться в ранней юности, если будешь без конца увлекаться - </w:t>
      </w:r>
      <w:r w:rsidRPr="002A17C8">
        <w:rPr>
          <w:rFonts w:ascii="Times New Roman" w:hAnsi="Times New Roman" w:cs="Times New Roman"/>
          <w:sz w:val="28"/>
          <w:szCs w:val="28"/>
        </w:rPr>
        <w:lastRenderedPageBreak/>
        <w:t>вступишь в зрелую жизнь человеком с пустой душой»</w:t>
      </w:r>
      <w:r w:rsidRPr="002A17C8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2A17C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A17C8">
        <w:rPr>
          <w:rFonts w:ascii="Times New Roman" w:hAnsi="Times New Roman" w:cs="Times New Roman"/>
          <w:sz w:val="28"/>
          <w:szCs w:val="28"/>
        </w:rPr>
        <w:t>Школа становится подлинным очагом культуры лишь тогда, - говорил Сухомлинский, - когда в ней царят четыре культа: культ Родины, культ человека, куль</w:t>
      </w:r>
      <w:r>
        <w:rPr>
          <w:rFonts w:ascii="Times New Roman" w:hAnsi="Times New Roman" w:cs="Times New Roman"/>
          <w:sz w:val="28"/>
          <w:szCs w:val="28"/>
        </w:rPr>
        <w:t>т книги и культ родного слова.</w:t>
      </w:r>
      <w:r>
        <w:rPr>
          <w:rFonts w:ascii="Times New Roman" w:hAnsi="Times New Roman" w:cs="Times New Roman"/>
          <w:sz w:val="28"/>
          <w:szCs w:val="28"/>
        </w:rPr>
        <w:br/>
      </w:r>
      <w:r w:rsidRPr="002A17C8">
        <w:rPr>
          <w:rFonts w:ascii="Times New Roman" w:hAnsi="Times New Roman" w:cs="Times New Roman"/>
          <w:sz w:val="28"/>
          <w:szCs w:val="28"/>
        </w:rPr>
        <w:t>Принцип народности в воспитании у Сухомлинского глубоко гуманистичен и интернационален. В воспитании детей в духе дружбы народов он выделял два взаимосвязанных направления. Цель первого – пробуждение у учащихся братских чувств к народам нашей родины. Педагог устанавливает духовное общение своих воспитанников с детьми трудящихся других национальностей. Основными формами этой работы в Павлышской школе были рассказы, беседы, которые чередовались с чтением книг о дружбе народов нашей страны, о тяжелых испытаниях, выпавших на их долю, о совместном ратном труде. В современной ситуации межнациональных раздоров опыт Сухомлинского-воспитателя как нельзя более актуален, в основе межнациональных отношений - считал он - должны лежать следующие заповеди: </w:t>
      </w:r>
      <w:r w:rsidRPr="002A17C8">
        <w:rPr>
          <w:rFonts w:ascii="Times New Roman" w:hAnsi="Times New Roman" w:cs="Times New Roman"/>
          <w:sz w:val="28"/>
          <w:szCs w:val="28"/>
        </w:rPr>
        <w:br/>
        <w:t>«Береги, щади неприкосновенность, уязвимость, ранимость другого человека.</w:t>
      </w:r>
      <w:r w:rsidRPr="002A17C8">
        <w:rPr>
          <w:rFonts w:ascii="Times New Roman" w:hAnsi="Times New Roman" w:cs="Times New Roman"/>
          <w:sz w:val="28"/>
          <w:szCs w:val="28"/>
        </w:rPr>
        <w:br/>
        <w:t>Знай, что твое неразумное, холодное слово может обидеть, уязвить, огорчить, вызвать смятение, потрясти, ошеломить.</w:t>
      </w:r>
      <w:r w:rsidRPr="002A17C8">
        <w:rPr>
          <w:rFonts w:ascii="Times New Roman" w:hAnsi="Times New Roman" w:cs="Times New Roman"/>
          <w:sz w:val="28"/>
          <w:szCs w:val="28"/>
        </w:rPr>
        <w:br/>
        <w:t>Нельзя смешивать человеческие слабости и зло. Против зла надо бороться. Зло нетерпимо. Примириться со злом значит и самому стать злым, безнравственным.</w:t>
      </w:r>
      <w:r w:rsidRPr="002A17C8">
        <w:rPr>
          <w:rFonts w:ascii="Times New Roman" w:hAnsi="Times New Roman" w:cs="Times New Roman"/>
          <w:sz w:val="28"/>
          <w:szCs w:val="28"/>
        </w:rPr>
        <w:br/>
        <w:t>Большое зло - унижать достоинство другого человека, считать себя личностью, заслуживающей уважения, а другого человека «мелкой пылинкой».</w:t>
      </w:r>
      <w:r w:rsidRPr="002A17C8">
        <w:rPr>
          <w:rFonts w:ascii="Times New Roman" w:hAnsi="Times New Roman" w:cs="Times New Roman"/>
          <w:sz w:val="28"/>
          <w:szCs w:val="28"/>
        </w:rPr>
        <w:br/>
        <w:t>Дорогим для тебя должно стать не «мое», а «наше», т.е. ценности, принадлежащие обществу, созданные обществом для счастья и радости всех, каждой личности»</w:t>
      </w:r>
      <w:r w:rsidRPr="002A17C8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A17C8">
        <w:rPr>
          <w:rFonts w:ascii="Times New Roman" w:hAnsi="Times New Roman" w:cs="Times New Roman"/>
          <w:sz w:val="28"/>
          <w:szCs w:val="28"/>
        </w:rPr>
        <w:t>Эффективность воспитательной системы Сухомлинского обеспечивалась тем, что все проблемы воспитания он решал очень конкретно - на межличностном уровне, опираясь на народную педагогику.</w:t>
      </w:r>
    </w:p>
    <w:p w:rsidR="008224FD" w:rsidRPr="002A17C8" w:rsidRDefault="008224FD" w:rsidP="008224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связи с этим,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была разработана 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методическая  рекомендация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«Открой свое сердце Осетии».</w:t>
      </w:r>
      <w:r w:rsidRPr="002A17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8224FD" w:rsidRPr="002A17C8" w:rsidRDefault="008224FD" w:rsidP="008224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  рекомендации - </w:t>
      </w:r>
      <w:r w:rsidRPr="002A17C8">
        <w:rPr>
          <w:rFonts w:ascii="Times New Roman" w:hAnsi="Times New Roman" w:cs="Times New Roman"/>
          <w:sz w:val="28"/>
          <w:szCs w:val="28"/>
        </w:rPr>
        <w:t>проектирование социальных ситуаций развития ребенка и развивающей предметно-пространственной этносреды, обеспечивающих позитивную социализацию, мотивацию и поддержку индивидуальности детей через общение, игру, познавательно-исследовательскую деятельность и другие формы активности.</w:t>
      </w:r>
    </w:p>
    <w:p w:rsidR="008224FD" w:rsidRPr="002A17C8" w:rsidRDefault="008224FD" w:rsidP="008224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17C8">
        <w:rPr>
          <w:rFonts w:ascii="Times New Roman" w:hAnsi="Times New Roman" w:cs="Times New Roman"/>
          <w:b/>
          <w:sz w:val="28"/>
          <w:szCs w:val="28"/>
        </w:rPr>
        <w:t>Подцели: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следовать заветы предков;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законы жизни;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свою родословную;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изучать историю и культуру своего народа;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любить и знать родной язык;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родителей, родственников, других людей;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дорожить родным национальным средой;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верным народным традициям, обычаям, обрядам;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национальные символы;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гуманизм, порядочность, милосердие, совестливость, ответственность, обязательность, толерантность;</w:t>
      </w:r>
    </w:p>
    <w:p w:rsidR="008224FD" w:rsidRPr="002A17C8" w:rsidRDefault="008224FD" w:rsidP="008224F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проявлять трудолюбие.</w:t>
      </w:r>
    </w:p>
    <w:p w:rsidR="008224FD" w:rsidRPr="002A17C8" w:rsidRDefault="008224FD" w:rsidP="008224FD">
      <w:pPr>
        <w:pStyle w:val="a3"/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2A17C8">
        <w:rPr>
          <w:color w:val="000000"/>
          <w:sz w:val="28"/>
          <w:szCs w:val="28"/>
          <w:shd w:val="clear" w:color="auto" w:fill="FFFFFF"/>
        </w:rPr>
        <w:t>Цели рекомендации достигаются через решение следующих задач:</w:t>
      </w:r>
      <w:r w:rsidRPr="002A17C8">
        <w:rPr>
          <w:color w:val="000000"/>
          <w:sz w:val="28"/>
          <w:szCs w:val="28"/>
        </w:rPr>
        <w:br/>
      </w:r>
      <w:r w:rsidRPr="002A17C8">
        <w:rPr>
          <w:color w:val="000000"/>
          <w:sz w:val="28"/>
          <w:szCs w:val="28"/>
          <w:shd w:val="clear" w:color="auto" w:fill="FFFFFF"/>
        </w:rPr>
        <w:t>1. создание системы работы с семьями учеников на основе народной педагогики;</w:t>
      </w:r>
      <w:r w:rsidRPr="002A17C8">
        <w:rPr>
          <w:color w:val="000000"/>
          <w:sz w:val="28"/>
          <w:szCs w:val="28"/>
        </w:rPr>
        <w:br/>
      </w:r>
      <w:r w:rsidRPr="002A17C8">
        <w:rPr>
          <w:color w:val="000000"/>
          <w:sz w:val="28"/>
          <w:szCs w:val="28"/>
          <w:shd w:val="clear" w:color="auto" w:fill="FFFFFF"/>
        </w:rPr>
        <w:t>2. возрождение сохранившихся в памяти народа обычаев, традиции, несущих положительный разряд;</w:t>
      </w:r>
      <w:r w:rsidRPr="002A17C8">
        <w:rPr>
          <w:color w:val="000000"/>
          <w:sz w:val="28"/>
          <w:szCs w:val="28"/>
        </w:rPr>
        <w:br/>
      </w:r>
      <w:r w:rsidRPr="002A17C8">
        <w:rPr>
          <w:color w:val="000000"/>
          <w:sz w:val="28"/>
          <w:szCs w:val="28"/>
          <w:shd w:val="clear" w:color="auto" w:fill="FFFFFF"/>
        </w:rPr>
        <w:t>3. использование педагогических возможностей родителей, дедушек и бабушек, как носителей этнопедагогики народных умельцев;</w:t>
      </w:r>
      <w:r w:rsidRPr="002A17C8">
        <w:rPr>
          <w:color w:val="000000"/>
          <w:sz w:val="28"/>
          <w:szCs w:val="28"/>
        </w:rPr>
        <w:br/>
      </w:r>
      <w:r w:rsidRPr="002A17C8">
        <w:rPr>
          <w:color w:val="000000"/>
          <w:sz w:val="28"/>
          <w:szCs w:val="28"/>
          <w:shd w:val="clear" w:color="auto" w:fill="FFFFFF"/>
        </w:rPr>
        <w:t>4. развитие практических умений и навыков.</w:t>
      </w:r>
      <w:r w:rsidRPr="002A17C8">
        <w:rPr>
          <w:color w:val="000000"/>
          <w:sz w:val="28"/>
          <w:szCs w:val="28"/>
        </w:rPr>
        <w:br/>
      </w:r>
      <w:r w:rsidRPr="002A17C8">
        <w:rPr>
          <w:color w:val="000000"/>
          <w:sz w:val="28"/>
          <w:szCs w:val="28"/>
          <w:shd w:val="clear" w:color="auto" w:fill="FFFFFF"/>
        </w:rPr>
        <w:t xml:space="preserve">Программа предусматривает активную работу самих учащихся, развитие </w:t>
      </w:r>
      <w:r w:rsidRPr="002A17C8">
        <w:rPr>
          <w:color w:val="000000"/>
          <w:sz w:val="28"/>
          <w:szCs w:val="28"/>
          <w:shd w:val="clear" w:color="auto" w:fill="FFFFFF"/>
        </w:rPr>
        <w:lastRenderedPageBreak/>
        <w:t>образного мышления, интеграции знаний и умений, полученных в школе и дома.</w:t>
      </w:r>
    </w:p>
    <w:p w:rsidR="008224FD" w:rsidRPr="002A17C8" w:rsidRDefault="008224FD" w:rsidP="008224FD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Рекомендация предусматривает активную работу самих учащихся, развитие образного мышления, интеграции знаний и умений, полученных в школе и дома.</w:t>
      </w:r>
      <w:r w:rsidRPr="002A17C8">
        <w:rPr>
          <w:rFonts w:ascii="Times New Roman" w:hAnsi="Times New Roman" w:cs="Times New Roman"/>
          <w:sz w:val="28"/>
          <w:szCs w:val="28"/>
        </w:rPr>
        <w:t xml:space="preserve"> Предполагается  развитие совместной образовательной деятельности не только с семьями обучающихся, но  другими организациями и лицами, которые могут способствовать обогащению социального и культурного опыта детей, приобщению детей к национальным традициям (посещение театров, музеев, освоение программ дополнительного образования), к природе и истории родного края; содействовать проведению совместных проектов, экскурсий, праздников, посещению концертов.</w:t>
      </w:r>
    </w:p>
    <w:p w:rsidR="008224FD" w:rsidRPr="002A17C8" w:rsidRDefault="008224FD" w:rsidP="008224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17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Примерное тематическое планирование</w:t>
      </w:r>
    </w:p>
    <w:p w:rsidR="008224FD" w:rsidRPr="002A17C8" w:rsidRDefault="008224FD" w:rsidP="008224F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5"/>
        <w:tblW w:w="10189" w:type="dxa"/>
        <w:tblLook w:val="04A0" w:firstRow="1" w:lastRow="0" w:firstColumn="1" w:lastColumn="0" w:noHBand="0" w:noVBand="1"/>
      </w:tblPr>
      <w:tblGrid>
        <w:gridCol w:w="675"/>
        <w:gridCol w:w="1985"/>
        <w:gridCol w:w="2393"/>
        <w:gridCol w:w="5136"/>
      </w:tblGrid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 работы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</w:tr>
      <w:tr w:rsidR="008224FD" w:rsidRPr="002A17C8" w:rsidTr="0094370A">
        <w:tc>
          <w:tcPr>
            <w:tcW w:w="675" w:type="dxa"/>
            <w:vMerge w:val="restart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 (можно обзорно              лекция, или стенгазеты, посвященные каждому празднику)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Сентябрь (Рухæны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1– Зары дзуар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4 – Джеры дзуары бон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4 – Къахыры дзуар (Цон)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21 – Мад Майрæм (Рождество Богородицы)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29 – Мыкалгабыр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8224FD" w:rsidRPr="002A17C8" w:rsidTr="0094370A">
        <w:tc>
          <w:tcPr>
            <w:tcW w:w="675" w:type="dxa"/>
            <w:vMerge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Сакральное значение осетинского танца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Октябрь (Кæфты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 – Фæззæджы Тутыр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9 – Ичъына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– Горийы дзуар (Борджнис)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8224FD" w:rsidRPr="002A17C8" w:rsidTr="0094370A">
        <w:tc>
          <w:tcPr>
            <w:tcW w:w="675" w:type="dxa"/>
            <w:vMerge w:val="restart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Сакральное значение осетинского танца</w:t>
            </w:r>
          </w:p>
        </w:tc>
      </w:tr>
      <w:tr w:rsidR="008224FD" w:rsidRPr="002A17C8" w:rsidTr="0094370A">
        <w:tc>
          <w:tcPr>
            <w:tcW w:w="675" w:type="dxa"/>
            <w:vMerge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 со старейшинами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гостях у Стыр Ныхаса»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Ноябрь (Джиуæргуыбайы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20 – Джиуæргуыбатæ (Галæргæвдæн хуыцаубон)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28/29 – Уастырджыйы æрвитæн æхсæв (Лæгты æхсæв)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 танца 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Мы танцуем Хонга Кафт»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Мастер - класс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 с руководителями ансамблей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Декабрь (Цыппурсы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25 – Цыппурс</w:t>
            </w:r>
          </w:p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состязания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Нартов</w:t>
            </w:r>
          </w:p>
        </w:tc>
      </w:tr>
      <w:tr w:rsidR="008224FD" w:rsidRPr="002A17C8" w:rsidTr="0094370A">
        <w:trPr>
          <w:trHeight w:val="1573"/>
        </w:trPr>
        <w:tc>
          <w:tcPr>
            <w:tcW w:w="675" w:type="dxa"/>
            <w:vMerge w:val="restart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1 – Ног аз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7 – Цыппурс (Рождество Христово)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12/13 – Бынатыхсæв (Дзинкъуыртæ)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13/14 – Ног Бон (Старый Новый год)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14/15 – Фыссæн æхсæв (Ночь гаданий)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19 – Доныскъæфæн (Крещение)</w:t>
            </w:r>
          </w:p>
        </w:tc>
      </w:tr>
      <w:tr w:rsidR="008224FD" w:rsidRPr="002A17C8" w:rsidTr="0094370A">
        <w:trPr>
          <w:trHeight w:val="640"/>
        </w:trPr>
        <w:tc>
          <w:tcPr>
            <w:tcW w:w="675" w:type="dxa"/>
            <w:vMerge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 со старейшинами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 гостях у Стыр Ныхаса»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Семейные традиции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 (Æртхъирæны мæй)</w:t>
            </w:r>
          </w:p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28– Комахсæн (Заговение)</w:t>
            </w:r>
          </w:p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29– Комахсæны къуыри (Мясопустная неделя)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театральных постановок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Золотые страницы Нартского эпоса (сценки из жизни нартов)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Март (Тæргæйтты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7 – Урсы къуыри (Масленница)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14 – Стыр Комбæттæн (Начало Великого поста)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14 – Стыр Тутыр (Дни Тутыра)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8224FD" w:rsidRPr="002A17C8" w:rsidTr="0094370A">
        <w:tc>
          <w:tcPr>
            <w:tcW w:w="675" w:type="dxa"/>
            <w:vMerge w:val="restart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рисунка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«Моя Осетия»</w:t>
            </w:r>
          </w:p>
        </w:tc>
      </w:tr>
      <w:tr w:rsidR="008224FD" w:rsidRPr="002A17C8" w:rsidTr="0094370A">
        <w:tc>
          <w:tcPr>
            <w:tcW w:w="675" w:type="dxa"/>
            <w:vMerge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красоты и мастерства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«Чему научила Сатана?»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Апрель (Хуымгæнæн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 – Фыццаг Лауызгæнæн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8 – Дыккаг Лауызгæнæн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24 – Зазхæссæн (Вербное воскресенье)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27/28 – Æртгæнæнтæ(Руругæнæн)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985" w:type="dxa"/>
            <w:vMerge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Конкурс танца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 Мы  танцуем Симд»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1985" w:type="dxa"/>
            <w:vMerge w:val="restart"/>
            <w:vAlign w:val="center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Ирон календарь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hAnsi="Times New Roman" w:cs="Times New Roman"/>
                <w:sz w:val="28"/>
                <w:szCs w:val="28"/>
              </w:rPr>
              <w:t>Май (Зæрдæвæрæны мæй)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 – Куадзæн (Пасха)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5 – Стыр Цыппæрæм//Джеры дзуары дуæрттæ кæнæн бон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5 – Моргойы дзуар// Хуссары дзуар (Чеселты)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5 – Комы дзуар (Сарабук)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8 – Бæлдæрæнтæ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9 – Кастау дзуар (Тонтобет)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13 – Лалисайы дзуар (Залда)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  <w:t>20 – Куарты дзуар</w:t>
            </w:r>
            <w:r w:rsidRPr="002A17C8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985" w:type="dxa"/>
            <w:vMerge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Спортивные состязания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Нартов</w:t>
            </w:r>
          </w:p>
        </w:tc>
      </w:tr>
      <w:tr w:rsidR="008224FD" w:rsidRPr="002A17C8" w:rsidTr="0094370A">
        <w:tc>
          <w:tcPr>
            <w:tcW w:w="67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Школьная конференция</w:t>
            </w:r>
          </w:p>
        </w:tc>
        <w:tc>
          <w:tcPr>
            <w:tcW w:w="5136" w:type="dxa"/>
          </w:tcPr>
          <w:p w:rsidR="008224FD" w:rsidRPr="002A17C8" w:rsidRDefault="008224FD" w:rsidP="0094370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A17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«Мое генеалогическое древо»</w:t>
            </w:r>
          </w:p>
        </w:tc>
      </w:tr>
    </w:tbl>
    <w:p w:rsidR="008224FD" w:rsidRPr="002A17C8" w:rsidRDefault="008224FD" w:rsidP="008224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24FD" w:rsidRPr="002A17C8" w:rsidRDefault="008224FD" w:rsidP="008224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24FD" w:rsidRDefault="008224FD" w:rsidP="008224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народ должен иметь прочный фундамент морально-духовных ценностей, стержнем которого должна быть своеобразная генетическая память народной педагогики. Где же зафиксированы эти достижения народной педагогики? В древности, когда не было письменности, они передавались из уст в уста от старших к младшим поколениям. И только позже этот опыт был зафиксирован в письменных памятниках. Достояние народной педагогики хранятся в народных легендах и балладах, песнях, сказках и рассказах, пословицах и поговорках, обычных обрядах, скороговорках и загадках, народных танцах и гуляниях, играх и забавах, народных праздниках и прикладного искусства. Не случайно в своё время В.А.Сухомлинский писал, 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обращаясь к родителям: «В семье начинается общественное воспитание. В семье, образно говоря, закладываются корни, из которых потом вырастают и ветки, и цветы, и плоды». Надо отметить, что в воспитании раньше большую роль играли бабушки и дедушки, они передавали свои знания внукам. А в настоящее время подростки очень мало общаются с людьми преклонного возраста, не хотят ходить на тимуровскую работу, а по народным представлениям, трудолюбие является главнейшим нравственным мерилом личности, это венец народной системы воспитания. Когда спрашиваешь у представителей пожилого поколения, как они (или их) воспитывали, обычно слышишь примерно следующее: «Да никак особо не воспитывали, некогда было. Всё в работе, в заботах, хлопотах. Ни минуты свободной. Детей много было, не бездельничали, всем работы хватало. И в поле, и в лесу, и на сенокосе – везде вместе. А воспитывать некогда было». Как тут не вспомнишь высказывание: «Труд создал человека». В настоящее время большинство учащихся не умеют стряпать народные блюда, рукодельничать. В связи с этим в народной педагогике есть мудрые высказывания: «Яблоко от яблони далеко не падает», «От яблони берёзонька не уродится», «Не родятся у свиньи бобрята, те же поросята», а народная мудрость гласит: «Три бедствия у человека – старость, смерть и плохие дети. Старость неумолима, смерть неотвратима – перед ними никто не может закрыть двери своего дома. А вот от плохих детей дом можно уберечь»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15</w:t>
      </w:r>
      <w:r w:rsidRPr="002A1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Думается, сочетание современной педагогики с вековой мудростью народа может явиться одним из условий формирования достойного подрастающего поколения.</w:t>
      </w:r>
      <w:r w:rsidRPr="002A17C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2A17C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224FD" w:rsidRPr="002A17C8" w:rsidRDefault="008224FD" w:rsidP="008224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Использованная литература</w:t>
      </w:r>
    </w:p>
    <w:p w:rsidR="008224FD" w:rsidRPr="002A17C8" w:rsidRDefault="008224FD" w:rsidP="008224F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Волков Г.Н. Этнопедагогика. – Издательский центр «Академия», 1999г</w:t>
      </w:r>
    </w:p>
    <w:p w:rsidR="008224FD" w:rsidRPr="002A17C8" w:rsidRDefault="008224FD" w:rsidP="008224F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Кокиев С. В. Записки о быте осетин // СМЭДЭМ. М., 1885. Вып. 1</w:t>
      </w:r>
    </w:p>
    <w:p w:rsidR="008224FD" w:rsidRPr="002A17C8" w:rsidRDefault="008224FD" w:rsidP="008224F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Сухомлинский В.А. Избранные педагогические сочинения. – М, 1969г., т3</w:t>
      </w:r>
    </w:p>
    <w:p w:rsidR="008224FD" w:rsidRPr="002A17C8" w:rsidRDefault="008224FD" w:rsidP="008224F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lastRenderedPageBreak/>
        <w:t>Хетагуров Коста. Осетинская лира. – Орджоникидзе,  1985г.</w:t>
      </w:r>
    </w:p>
    <w:p w:rsidR="008224FD" w:rsidRPr="002A17C8" w:rsidRDefault="008224FD" w:rsidP="008224F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Цаллагова З.Б. Осетинская традиционная культура воспитания. - М., 2008</w:t>
      </w:r>
    </w:p>
    <w:p w:rsidR="008224FD" w:rsidRPr="002A17C8" w:rsidRDefault="008224FD" w:rsidP="008224FD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17C8">
        <w:rPr>
          <w:rFonts w:ascii="Times New Roman" w:hAnsi="Times New Roman" w:cs="Times New Roman"/>
          <w:sz w:val="28"/>
          <w:szCs w:val="28"/>
        </w:rPr>
        <w:t>Цаллагова З. Б. Осетины // Народы России: праздники, обычаи, обряды. Энциклопедия. М., 2008</w:t>
      </w:r>
    </w:p>
    <w:p w:rsidR="008224FD" w:rsidRPr="002A17C8" w:rsidRDefault="008224FD" w:rsidP="008224F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24FD" w:rsidRDefault="008224FD" w:rsidP="008224FD"/>
    <w:p w:rsidR="009B3992" w:rsidRDefault="008224FD">
      <w:bookmarkStart w:id="0" w:name="_GoBack"/>
      <w:bookmarkEnd w:id="0"/>
    </w:p>
    <w:sectPr w:rsidR="009B3992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9675204"/>
      <w:docPartObj>
        <w:docPartGallery w:val="Page Numbers (Bottom of Page)"/>
        <w:docPartUnique/>
      </w:docPartObj>
    </w:sdtPr>
    <w:sdtEndPr/>
    <w:sdtContent>
      <w:p w:rsidR="00D9700E" w:rsidRDefault="008224F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D9700E" w:rsidRDefault="008224FD">
    <w:pPr>
      <w:pStyle w:val="a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94F3F"/>
    <w:multiLevelType w:val="hybridMultilevel"/>
    <w:tmpl w:val="BDB08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B195F"/>
    <w:multiLevelType w:val="hybridMultilevel"/>
    <w:tmpl w:val="241EE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FD"/>
    <w:rsid w:val="00291CBB"/>
    <w:rsid w:val="008224FD"/>
    <w:rsid w:val="0094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014BB-0E9A-424A-B027-AC71AEE3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4F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2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24FD"/>
  </w:style>
  <w:style w:type="paragraph" w:styleId="a4">
    <w:name w:val="List Paragraph"/>
    <w:basedOn w:val="a"/>
    <w:uiPriority w:val="34"/>
    <w:qFormat/>
    <w:rsid w:val="008224FD"/>
    <w:pPr>
      <w:ind w:left="720"/>
      <w:contextualSpacing/>
    </w:pPr>
  </w:style>
  <w:style w:type="table" w:styleId="a5">
    <w:name w:val="Table Grid"/>
    <w:basedOn w:val="a1"/>
    <w:uiPriority w:val="59"/>
    <w:rsid w:val="00822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8224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2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2183</Words>
  <Characters>12444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Доева</dc:creator>
  <cp:keywords/>
  <dc:description/>
  <cp:lastModifiedBy>Доева</cp:lastModifiedBy>
  <cp:revision>1</cp:revision>
  <dcterms:created xsi:type="dcterms:W3CDTF">2019-02-12T11:25:00Z</dcterms:created>
  <dcterms:modified xsi:type="dcterms:W3CDTF">2019-02-12T11:25:00Z</dcterms:modified>
</cp:coreProperties>
</file>