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8D9" w:rsidRPr="003F2267" w:rsidRDefault="001528D9" w:rsidP="006D3376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b/>
          <w:bCs/>
          <w:sz w:val="28"/>
          <w:szCs w:val="28"/>
        </w:rPr>
        <w:t>ГЕНДЕРНОЕ ВОСПИТАНИЕ ДЕТЕЙ В СЮЖЕТНО-РОЛЕВОЙ ИГРЕ</w:t>
      </w:r>
    </w:p>
    <w:p w:rsidR="001528D9" w:rsidRPr="003F2267" w:rsidRDefault="00FC077B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КЛОЧКОВА Мария Николаевна</w:t>
      </w:r>
    </w:p>
    <w:p w:rsidR="001528D9" w:rsidRPr="003F2267" w:rsidRDefault="00FC077B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1528D9" w:rsidRPr="003F2267" w:rsidRDefault="00FC077B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«Детский сад «Шатлык», г. Заинск, РТ</w:t>
      </w:r>
    </w:p>
    <w:p w:rsidR="00FC077B" w:rsidRDefault="00FC077B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3F2267">
        <w:rPr>
          <w:rFonts w:ascii="Times New Roman" w:hAnsi="Times New Roman" w:cs="Times New Roman"/>
          <w:i/>
          <w:iCs/>
          <w:sz w:val="28"/>
          <w:szCs w:val="28"/>
        </w:rPr>
        <w:t>В статье дана характеристика гендерных различий и особенностей мальчиков и девочек дошкольного возраста, раскрываются проблемы в вопросах ген</w:t>
      </w:r>
      <w:r w:rsidR="00FC077B">
        <w:rPr>
          <w:rFonts w:ascii="Times New Roman" w:hAnsi="Times New Roman" w:cs="Times New Roman"/>
          <w:i/>
          <w:iCs/>
          <w:sz w:val="28"/>
          <w:szCs w:val="28"/>
        </w:rPr>
        <w:t>дерного воспитания, даются реко</w:t>
      </w:r>
      <w:r w:rsidRPr="003F2267">
        <w:rPr>
          <w:rFonts w:ascii="Times New Roman" w:hAnsi="Times New Roman" w:cs="Times New Roman"/>
          <w:i/>
          <w:iCs/>
          <w:sz w:val="28"/>
          <w:szCs w:val="28"/>
        </w:rPr>
        <w:t>мендации по их преодолению, в том числе с помощью игры.</w:t>
      </w:r>
    </w:p>
    <w:p w:rsidR="00FC077B" w:rsidRDefault="00FC077B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C077B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b/>
          <w:bCs/>
          <w:sz w:val="28"/>
          <w:szCs w:val="28"/>
        </w:rPr>
        <w:t xml:space="preserve">Ключевые слова: </w:t>
      </w:r>
      <w:r w:rsidRPr="003F2267">
        <w:rPr>
          <w:rFonts w:ascii="Times New Roman" w:hAnsi="Times New Roman" w:cs="Times New Roman"/>
          <w:sz w:val="28"/>
          <w:szCs w:val="28"/>
        </w:rPr>
        <w:t xml:space="preserve">гендерная устойчивость, социальное и эмоциональное развитие </w:t>
      </w:r>
      <w:r w:rsidR="00FC077B" w:rsidRPr="003F2267">
        <w:rPr>
          <w:rFonts w:ascii="Times New Roman" w:hAnsi="Times New Roman" w:cs="Times New Roman"/>
          <w:sz w:val="28"/>
          <w:szCs w:val="28"/>
        </w:rPr>
        <w:t>ребенка, предметная</w:t>
      </w:r>
      <w:r w:rsidRPr="003F2267">
        <w:rPr>
          <w:rFonts w:ascii="Times New Roman" w:hAnsi="Times New Roman" w:cs="Times New Roman"/>
          <w:sz w:val="28"/>
          <w:szCs w:val="28"/>
        </w:rPr>
        <w:t xml:space="preserve"> среда, гендерное воспитание.</w:t>
      </w:r>
      <w:r w:rsidR="00FC077B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FC077B" w:rsidRDefault="00FC077B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8D9" w:rsidRPr="003F2267" w:rsidRDefault="00FC077B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1528D9" w:rsidRPr="003F2267">
        <w:rPr>
          <w:rFonts w:ascii="Times New Roman" w:hAnsi="Times New Roman" w:cs="Times New Roman"/>
          <w:sz w:val="28"/>
          <w:szCs w:val="28"/>
        </w:rPr>
        <w:t xml:space="preserve">ендер – формируемые обществом различия в понимании мужественности и </w:t>
      </w:r>
      <w:r w:rsidR="008C5538" w:rsidRPr="003F2267">
        <w:rPr>
          <w:rFonts w:ascii="Times New Roman" w:hAnsi="Times New Roman" w:cs="Times New Roman"/>
          <w:sz w:val="28"/>
          <w:szCs w:val="28"/>
        </w:rPr>
        <w:t>женственности, социальные</w:t>
      </w:r>
      <w:r w:rsidR="001528D9" w:rsidRPr="003F2267">
        <w:rPr>
          <w:rFonts w:ascii="Times New Roman" w:hAnsi="Times New Roman" w:cs="Times New Roman"/>
          <w:sz w:val="28"/>
          <w:szCs w:val="28"/>
        </w:rPr>
        <w:t xml:space="preserve"> ожидания относительно мужского и женского </w:t>
      </w:r>
      <w:r w:rsidR="008C5538" w:rsidRPr="003F2267">
        <w:rPr>
          <w:rFonts w:ascii="Times New Roman" w:hAnsi="Times New Roman" w:cs="Times New Roman"/>
          <w:sz w:val="28"/>
          <w:szCs w:val="28"/>
        </w:rPr>
        <w:t>поведения. Разделение</w:t>
      </w:r>
      <w:r w:rsidR="001528D9" w:rsidRPr="003F2267">
        <w:rPr>
          <w:rFonts w:ascii="Times New Roman" w:hAnsi="Times New Roman" w:cs="Times New Roman"/>
          <w:sz w:val="28"/>
          <w:szCs w:val="28"/>
        </w:rPr>
        <w:t xml:space="preserve"> людей на мужчин и женщин является центральной установкой восприятия нами себя и</w:t>
      </w:r>
      <w:r w:rsidR="008C5538">
        <w:rPr>
          <w:rFonts w:ascii="Times New Roman" w:hAnsi="Times New Roman" w:cs="Times New Roman"/>
          <w:sz w:val="28"/>
          <w:szCs w:val="28"/>
        </w:rPr>
        <w:t xml:space="preserve"> </w:t>
      </w:r>
      <w:r w:rsidR="001528D9" w:rsidRPr="003F2267">
        <w:rPr>
          <w:rFonts w:ascii="Times New Roman" w:hAnsi="Times New Roman" w:cs="Times New Roman"/>
          <w:sz w:val="28"/>
          <w:szCs w:val="28"/>
        </w:rPr>
        <w:t>окружающих. На обыденном уровне рассуждений многие убеждены в том, что психологические</w:t>
      </w:r>
      <w:r w:rsidR="008C5538">
        <w:rPr>
          <w:rFonts w:ascii="Times New Roman" w:hAnsi="Times New Roman" w:cs="Times New Roman"/>
          <w:sz w:val="28"/>
          <w:szCs w:val="28"/>
        </w:rPr>
        <w:t xml:space="preserve"> </w:t>
      </w:r>
      <w:r w:rsidR="001528D9" w:rsidRPr="003F2267">
        <w:rPr>
          <w:rFonts w:ascii="Times New Roman" w:hAnsi="Times New Roman" w:cs="Times New Roman"/>
          <w:sz w:val="28"/>
          <w:szCs w:val="28"/>
        </w:rPr>
        <w:t>различия между мужчинами и женщинами связаны с генетическими, анатомическими и физиологическими особенностями мужского и женского организма.</w:t>
      </w:r>
    </w:p>
    <w:p w:rsidR="001528D9" w:rsidRPr="00FC077B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Общеизвестно, что одним из определяющих индексов развития образования является индекс гендерного равенства, потому что недискриминационное образование приносит пользу, как девочкам, так</w:t>
      </w:r>
      <w:r w:rsidR="008C553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и мальчикам и тем самым, в конечном итоге, способствует развитию равноправных отношений между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мужчинами и женщинами. Поэтому, с целью достижения высоких результатов в области дошкольного</w:t>
      </w:r>
      <w:r w:rsidR="008C553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образования, актуальным является разработка и использование в работе с детьми дифференцированных форм воспитания девочек и мальчиков с учетом их психофизических различий.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 xml:space="preserve">В результате психолого-педагогических исследований, проведенных в России и за </w:t>
      </w:r>
      <w:r w:rsidR="008C5538" w:rsidRPr="003F2267">
        <w:rPr>
          <w:rFonts w:ascii="Times New Roman" w:hAnsi="Times New Roman" w:cs="Times New Roman"/>
          <w:sz w:val="28"/>
          <w:szCs w:val="28"/>
        </w:rPr>
        <w:t>рубежом, было</w:t>
      </w:r>
      <w:r w:rsidRPr="003F2267">
        <w:rPr>
          <w:rFonts w:ascii="Times New Roman" w:hAnsi="Times New Roman" w:cs="Times New Roman"/>
          <w:sz w:val="28"/>
          <w:szCs w:val="28"/>
        </w:rPr>
        <w:t xml:space="preserve"> установлено, что именно в период дошкольного детства у всех детей, живущих в разных</w:t>
      </w:r>
      <w:r w:rsidR="008C553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странах мира, происходит принятие гендерной роли: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– к возрасту 2-3 лет дети начинают понимать, что они либо девочка, либо мальчик, и обозначают себя соответствующим образом;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r w:rsidRPr="003F2267">
        <w:rPr>
          <w:rFonts w:ascii="Times New Roman" w:hAnsi="Times New Roman" w:cs="Times New Roman"/>
          <w:sz w:val="28"/>
          <w:szCs w:val="28"/>
        </w:rPr>
        <w:t>в возрасте с 4 до 7 лет формируется гендерная устойчивость: детям становится понятно, что</w:t>
      </w:r>
      <w:r w:rsidR="008C553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гендер (пол) не изменяется: мальчики становятся мужчинами, а девочки – женщинами и эта принадлежность к полу не изменится в зависимости от ситуации или личных желаний ребенка.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Психологи и педагоги считают, что формирование гендерной устойчивости обусловлено социокультурными нормами и зависит в первую очередь от отношения родителей к ребенку, характера родительских установок и привязанности как матери к ребенку, так и ребенка к матери, а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также от воспитания его в дошкольном образовательном учреждении.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lastRenderedPageBreak/>
        <w:t>Девочки дошкольного возраста «социальнее» и более внушаемы, чем мальчики, они лучше</w:t>
      </w:r>
      <w:r w:rsidR="008C553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 xml:space="preserve">справляются с простыми, рутинными задачами, тогда как мальчики </w:t>
      </w:r>
      <w:r w:rsidR="008C5538" w:rsidRPr="003F2267">
        <w:rPr>
          <w:rFonts w:ascii="Times New Roman" w:hAnsi="Times New Roman" w:cs="Times New Roman"/>
          <w:sz w:val="28"/>
          <w:szCs w:val="28"/>
        </w:rPr>
        <w:t>– с</w:t>
      </w:r>
      <w:r w:rsidRPr="003F2267">
        <w:rPr>
          <w:rFonts w:ascii="Times New Roman" w:hAnsi="Times New Roman" w:cs="Times New Roman"/>
          <w:sz w:val="28"/>
          <w:szCs w:val="28"/>
        </w:rPr>
        <w:t xml:space="preserve"> более сложными познавательными процессами. На девочек больше влияет наследственность, а на мальчиков </w:t>
      </w:r>
      <w:r w:rsidR="008C5538" w:rsidRPr="003F2267">
        <w:rPr>
          <w:rFonts w:ascii="Times New Roman" w:hAnsi="Times New Roman" w:cs="Times New Roman"/>
          <w:sz w:val="28"/>
          <w:szCs w:val="28"/>
        </w:rPr>
        <w:t>– с</w:t>
      </w:r>
      <w:r w:rsidRPr="003F2267">
        <w:rPr>
          <w:rFonts w:ascii="Times New Roman" w:hAnsi="Times New Roman" w:cs="Times New Roman"/>
          <w:sz w:val="28"/>
          <w:szCs w:val="28"/>
        </w:rPr>
        <w:t xml:space="preserve">реда. У девочек больше развито слуховое, а у мальчиков </w:t>
      </w:r>
      <w:r w:rsidR="008C5538" w:rsidRPr="003F2267">
        <w:rPr>
          <w:rFonts w:ascii="Times New Roman" w:hAnsi="Times New Roman" w:cs="Times New Roman"/>
          <w:sz w:val="28"/>
          <w:szCs w:val="28"/>
        </w:rPr>
        <w:t>– з</w:t>
      </w:r>
      <w:r w:rsidRPr="003F2267">
        <w:rPr>
          <w:rFonts w:ascii="Times New Roman" w:hAnsi="Times New Roman" w:cs="Times New Roman"/>
          <w:sz w:val="28"/>
          <w:szCs w:val="28"/>
        </w:rPr>
        <w:t xml:space="preserve">рительное восприятие и многое другое. </w:t>
      </w:r>
      <w:r w:rsidR="008C5538" w:rsidRPr="003F2267">
        <w:rPr>
          <w:rFonts w:ascii="Times New Roman" w:hAnsi="Times New Roman" w:cs="Times New Roman"/>
          <w:sz w:val="28"/>
          <w:szCs w:val="28"/>
        </w:rPr>
        <w:t>Однако, по</w:t>
      </w:r>
      <w:r w:rsidRPr="003F2267">
        <w:rPr>
          <w:rFonts w:ascii="Times New Roman" w:hAnsi="Times New Roman" w:cs="Times New Roman"/>
          <w:sz w:val="28"/>
          <w:szCs w:val="28"/>
        </w:rPr>
        <w:t xml:space="preserve"> мнению ученых, здесь также очень много спорного, проблематичного, </w:t>
      </w:r>
      <w:r w:rsidR="008C5538" w:rsidRPr="003F2267">
        <w:rPr>
          <w:rFonts w:ascii="Times New Roman" w:hAnsi="Times New Roman" w:cs="Times New Roman"/>
          <w:sz w:val="28"/>
          <w:szCs w:val="28"/>
        </w:rPr>
        <w:t>неясного. По</w:t>
      </w:r>
      <w:r w:rsidRPr="003F2267">
        <w:rPr>
          <w:rFonts w:ascii="Times New Roman" w:hAnsi="Times New Roman" w:cs="Times New Roman"/>
          <w:sz w:val="28"/>
          <w:szCs w:val="28"/>
        </w:rPr>
        <w:t xml:space="preserve"> многим параметрам социального и эмоционального развития ребенка решающую роль играют не только родители, но и сверстники: дети не приемлют в своем обществе нарушений в полоролевой идентификации. Причем, женственных мальчиков отвергают </w:t>
      </w:r>
      <w:r w:rsidR="008C5538" w:rsidRPr="003F2267">
        <w:rPr>
          <w:rFonts w:ascii="Times New Roman" w:hAnsi="Times New Roman" w:cs="Times New Roman"/>
          <w:sz w:val="28"/>
          <w:szCs w:val="28"/>
        </w:rPr>
        <w:t>мальчики, но</w:t>
      </w:r>
      <w:r w:rsidRPr="003F2267">
        <w:rPr>
          <w:rFonts w:ascii="Times New Roman" w:hAnsi="Times New Roman" w:cs="Times New Roman"/>
          <w:sz w:val="28"/>
          <w:szCs w:val="28"/>
        </w:rPr>
        <w:t xml:space="preserve"> охотно принимают девочки, и наоборот </w:t>
      </w:r>
      <w:r w:rsidR="008C5538" w:rsidRPr="003F2267">
        <w:rPr>
          <w:rFonts w:ascii="Times New Roman" w:hAnsi="Times New Roman" w:cs="Times New Roman"/>
          <w:sz w:val="28"/>
          <w:szCs w:val="28"/>
        </w:rPr>
        <w:t>– «</w:t>
      </w:r>
      <w:r w:rsidRPr="003F2267">
        <w:rPr>
          <w:rFonts w:ascii="Times New Roman" w:hAnsi="Times New Roman" w:cs="Times New Roman"/>
          <w:sz w:val="28"/>
          <w:szCs w:val="28"/>
        </w:rPr>
        <w:t>мужественных» девочек отталкивают девочки, но</w:t>
      </w:r>
      <w:r w:rsidR="008C553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принимают мальчики.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Несоответствие гендерным стереотипам создает психологические трудности для всех детей,</w:t>
      </w:r>
      <w:r w:rsidR="00894596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но у мальчиков, независимо от их будущей сексуальной о</w:t>
      </w:r>
      <w:r w:rsidR="008C5538">
        <w:rPr>
          <w:rFonts w:ascii="Times New Roman" w:hAnsi="Times New Roman" w:cs="Times New Roman"/>
          <w:sz w:val="28"/>
          <w:szCs w:val="28"/>
        </w:rPr>
        <w:t>риентации, такие проблемы встреч</w:t>
      </w:r>
      <w:r w:rsidR="008C5538" w:rsidRPr="003F2267">
        <w:rPr>
          <w:rFonts w:ascii="Times New Roman" w:hAnsi="Times New Roman" w:cs="Times New Roman"/>
          <w:sz w:val="28"/>
          <w:szCs w:val="28"/>
        </w:rPr>
        <w:t>аются</w:t>
      </w:r>
      <w:r w:rsidRPr="003F2267">
        <w:rPr>
          <w:rFonts w:ascii="Times New Roman" w:hAnsi="Times New Roman" w:cs="Times New Roman"/>
          <w:sz w:val="28"/>
          <w:szCs w:val="28"/>
        </w:rPr>
        <w:t xml:space="preserve"> гораздо чаще: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1) для мальчиков на всех этапах формирования гендерной устойчивости требуются дополнительные усилия, без которых развитие автоматически идет по женскому типу;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2) мужские качества традиционно ценятся выше женских и давление на мальчиков в направлении дефеминизации значительно сильнее, чем на девочек: женственный мальчик вызывает неодобрение, насмешки, а «мужественная» девочка воспринимается спокойно и даже положительно;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 xml:space="preserve">3) в раннем детстве мальчики и девочки находятся под влиянием матерей и вообще </w:t>
      </w:r>
      <w:r w:rsidR="00131136" w:rsidRPr="003F2267">
        <w:rPr>
          <w:rFonts w:ascii="Times New Roman" w:hAnsi="Times New Roman" w:cs="Times New Roman"/>
          <w:sz w:val="28"/>
          <w:szCs w:val="28"/>
        </w:rPr>
        <w:t>женщин, поэтому</w:t>
      </w:r>
      <w:r w:rsidRPr="003F2267">
        <w:rPr>
          <w:rFonts w:ascii="Times New Roman" w:hAnsi="Times New Roman" w:cs="Times New Roman"/>
          <w:sz w:val="28"/>
          <w:szCs w:val="28"/>
        </w:rPr>
        <w:t xml:space="preserve"> с возрастом мальчиков необходимо переориентировать на мужские образцы </w:t>
      </w:r>
      <w:r w:rsidR="00131136" w:rsidRPr="003F2267">
        <w:rPr>
          <w:rFonts w:ascii="Times New Roman" w:hAnsi="Times New Roman" w:cs="Times New Roman"/>
          <w:sz w:val="28"/>
          <w:szCs w:val="28"/>
        </w:rPr>
        <w:t>поведения, так</w:t>
      </w:r>
      <w:r w:rsidRPr="003F2267">
        <w:rPr>
          <w:rFonts w:ascii="Times New Roman" w:hAnsi="Times New Roman" w:cs="Times New Roman"/>
          <w:sz w:val="28"/>
          <w:szCs w:val="28"/>
        </w:rPr>
        <w:t xml:space="preserve"> как нетипичное гендерное поведение в детстве имеет для мужчин, независимо от их сексуальной ориентации, множество отрицательных последствий.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В настоящее время в системе дошкольного образования возникают серьезные проблемы по вопросам гендерного воспитания. Педагоги испытывают трудности в просвещении родителей по вопросам воспитания детей разного пола. Это связано с современными тенденциями в статусе семьи,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 xml:space="preserve">осложняющими полоролевую социализацию детей (рост материального равенства мужа и </w:t>
      </w:r>
      <w:r w:rsidR="00131136" w:rsidRPr="003F2267">
        <w:rPr>
          <w:rFonts w:ascii="Times New Roman" w:hAnsi="Times New Roman" w:cs="Times New Roman"/>
          <w:sz w:val="28"/>
          <w:szCs w:val="28"/>
        </w:rPr>
        <w:t>жены, от</w:t>
      </w:r>
      <w:r w:rsidRPr="003F2267">
        <w:rPr>
          <w:rFonts w:ascii="Times New Roman" w:hAnsi="Times New Roman" w:cs="Times New Roman"/>
          <w:sz w:val="28"/>
          <w:szCs w:val="28"/>
        </w:rPr>
        <w:t xml:space="preserve"> четкого разделения семейных ролей к взаимозаменяемости хозяйственно-педагогических</w:t>
      </w:r>
      <w:r w:rsidR="00131136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функций родителей, уменьшение авторитета отца и т. д.) В результате этого, содержание воспита-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ния и образования ориентировано на возрастные и психологические особенности детей, а не на</w:t>
      </w:r>
      <w:r w:rsidR="00131136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мальчиков и девочек того или иного возраста, которые, по мнению ученых различаются: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– в физическом развитии и социальном поведении;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– в интеллектуальных и визуально-пространственных способностях и уровне достижений;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– в проявлении агрессии и многом другом.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 xml:space="preserve">Период дошкольного детства – это тот период, в процессе которого педагоги и родители должны понять ребенка и помочь ему раскрыть те уникальные </w:t>
      </w:r>
      <w:r w:rsidRPr="003F2267">
        <w:rPr>
          <w:rFonts w:ascii="Times New Roman" w:hAnsi="Times New Roman" w:cs="Times New Roman"/>
          <w:sz w:val="28"/>
          <w:szCs w:val="28"/>
        </w:rPr>
        <w:lastRenderedPageBreak/>
        <w:t>возможности, которые даны ему своим</w:t>
      </w:r>
      <w:r w:rsidR="00131136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полом, если мы хотим воспитать мужчин и женщин, а не бесполых существ, растерявших преимущества своего пола. К сожалению, в самый ответственный период формирования гендерной</w:t>
      </w:r>
      <w:r w:rsidR="00131136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устойчивости девочки и мальчики подвергаются исключительно женскому влиянию: дома – мама</w:t>
      </w:r>
      <w:r w:rsidR="00131136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или бабушка (как правило), а в детском саду в течение длительного времени пребывания в дошкольном образовательном учреждении (8-12 часов) – женщины-воспитатели. В результате для многих мальчиков гендерная устойчивость формируется без участия мужчин. А женщины, по мнению</w:t>
      </w:r>
      <w:r w:rsidR="00131136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ученых, правильно воспитывать мальчиков не могут, только по одной простой причине: у них</w:t>
      </w:r>
      <w:r w:rsidR="00131136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другой тип мозга и другой тип мышления. Кроме того, педагог-женщина, естественно, не располагает детским опытом переживаний, с которыми сталкиваются мальчики дошкольного возраста пр</w:t>
      </w:r>
      <w:r w:rsidR="00131136">
        <w:rPr>
          <w:rFonts w:ascii="Times New Roman" w:hAnsi="Times New Roman" w:cs="Times New Roman"/>
          <w:sz w:val="28"/>
          <w:szCs w:val="28"/>
        </w:rPr>
        <w:t xml:space="preserve">и </w:t>
      </w:r>
      <w:r w:rsidRPr="003F2267">
        <w:rPr>
          <w:rFonts w:ascii="Times New Roman" w:hAnsi="Times New Roman" w:cs="Times New Roman"/>
          <w:sz w:val="28"/>
          <w:szCs w:val="28"/>
        </w:rPr>
        <w:t>общении со взрослыми и детьми.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При обучении детей важно учитывать, что девочки нуждаются в стимулах, в большей степени</w:t>
      </w:r>
      <w:r w:rsidR="00131136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построенных на основе слухового восприятия. Мальчики плох</w:t>
      </w:r>
      <w:r w:rsidR="00131136">
        <w:rPr>
          <w:rFonts w:ascii="Times New Roman" w:hAnsi="Times New Roman" w:cs="Times New Roman"/>
          <w:sz w:val="28"/>
          <w:szCs w:val="28"/>
        </w:rPr>
        <w:t>о воспринимают объяснение воспи</w:t>
      </w:r>
      <w:r w:rsidRPr="003F2267">
        <w:rPr>
          <w:rFonts w:ascii="Times New Roman" w:hAnsi="Times New Roman" w:cs="Times New Roman"/>
          <w:sz w:val="28"/>
          <w:szCs w:val="28"/>
        </w:rPr>
        <w:t>тателя на слух и для них предпочтительнее использовать визуальные средства, построенные на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 xml:space="preserve">зрительном </w:t>
      </w:r>
      <w:r w:rsidR="00324B58" w:rsidRPr="003F2267">
        <w:rPr>
          <w:rFonts w:ascii="Times New Roman" w:hAnsi="Times New Roman" w:cs="Times New Roman"/>
          <w:sz w:val="28"/>
          <w:szCs w:val="28"/>
        </w:rPr>
        <w:t>восприятии. Особенно</w:t>
      </w:r>
      <w:r w:rsidRPr="003F2267">
        <w:rPr>
          <w:rFonts w:ascii="Times New Roman" w:hAnsi="Times New Roman" w:cs="Times New Roman"/>
          <w:sz w:val="28"/>
          <w:szCs w:val="28"/>
        </w:rPr>
        <w:t xml:space="preserve"> заметны различия девочек и мальчиков дошкольного возраста в игровой деятельности. Ученые отмечают разное содержание и игровые стили, которые часто не могут быть реализованы детьми в силу того, что воспитателям – женщинам ближе тихие игры девочек на семейнобытовые темы. Шумные, наполненные движением игры мальчиков вызывают у воспитателей раздражение, так как они считают, что такого рода игры являются лишь бессмысленной беготней и</w:t>
      </w:r>
      <w:r w:rsidR="00324B5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могут привести к травме, а, следовательно, им не место в жизни группы и они должны быть прекращены. В результате мальчики лишены истинно «мужских игр», что отрицательно сказывается</w:t>
      </w:r>
      <w:r w:rsidR="00324B5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 xml:space="preserve">на их личностном </w:t>
      </w:r>
      <w:r w:rsidR="00324B58" w:rsidRPr="003F2267">
        <w:rPr>
          <w:rFonts w:ascii="Times New Roman" w:hAnsi="Times New Roman" w:cs="Times New Roman"/>
          <w:sz w:val="28"/>
          <w:szCs w:val="28"/>
        </w:rPr>
        <w:t>развитии. При</w:t>
      </w:r>
      <w:r w:rsidRPr="003F2267">
        <w:rPr>
          <w:rFonts w:ascii="Times New Roman" w:hAnsi="Times New Roman" w:cs="Times New Roman"/>
          <w:sz w:val="28"/>
          <w:szCs w:val="28"/>
        </w:rPr>
        <w:t xml:space="preserve"> совместном воспитании мальчиков и девочек очень важной педагогической задачей является преодоление разобщенности между ними и организация совместных игр, в процессе которых</w:t>
      </w:r>
      <w:r w:rsidR="00324B5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дети могли бы действовать сообща, но в соответствии с гендерными особенностями. Мальчики</w:t>
      </w:r>
      <w:r w:rsidR="00324B5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 xml:space="preserve">принимают на себя мужские роли, а девочки – </w:t>
      </w:r>
      <w:r w:rsidR="00324B58" w:rsidRPr="003F2267">
        <w:rPr>
          <w:rFonts w:ascii="Times New Roman" w:hAnsi="Times New Roman" w:cs="Times New Roman"/>
          <w:sz w:val="28"/>
          <w:szCs w:val="28"/>
        </w:rPr>
        <w:t>женские. Важной</w:t>
      </w:r>
      <w:r w:rsidRPr="003F2267">
        <w:rPr>
          <w:rFonts w:ascii="Times New Roman" w:hAnsi="Times New Roman" w:cs="Times New Roman"/>
          <w:sz w:val="28"/>
          <w:szCs w:val="28"/>
        </w:rPr>
        <w:t xml:space="preserve"> неотъемлемой частью работы воспитателей в ДОУ по гендерному воспитанию является вовлечение в эту работу родителей, и самое главное – мужчин!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Особого внимания со стороны педагогов требуют проблемы, связанные с организацией предметно-пространственной среды. Общеизвестно, что среда является одним из основных средств</w:t>
      </w:r>
      <w:r w:rsidR="00324B5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развития личности ребенка, источником его индивидуальных знаний и социального опыта.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Вместе с тем, очень часто в детском саду укоренен дисбаланс предметной среды в сторону преобладания «девчоночьих» материалов и пособий, так как они создают ощущение безопасности, в</w:t>
      </w:r>
      <w:r w:rsidR="00324B5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отличие от игрушек, которые предпочли бы мальчики.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Очевидно, что при воспитани</w:t>
      </w:r>
      <w:r w:rsidR="00324B58">
        <w:rPr>
          <w:rFonts w:ascii="Times New Roman" w:hAnsi="Times New Roman" w:cs="Times New Roman"/>
          <w:sz w:val="28"/>
          <w:szCs w:val="28"/>
        </w:rPr>
        <w:t xml:space="preserve">и ребенка-дошкольника в семье и </w:t>
      </w:r>
      <w:r w:rsidRPr="003F2267">
        <w:rPr>
          <w:rFonts w:ascii="Times New Roman" w:hAnsi="Times New Roman" w:cs="Times New Roman"/>
          <w:sz w:val="28"/>
          <w:szCs w:val="28"/>
        </w:rPr>
        <w:t>образовательном учреждении</w:t>
      </w:r>
      <w:r w:rsidR="00324B5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существует много проблем, связанных с формированием у детей гендерной идентичности.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lastRenderedPageBreak/>
        <w:t xml:space="preserve">По мнению ученых, наиболее благоприятным возрастным периодом для </w:t>
      </w:r>
      <w:r w:rsidR="00324B58">
        <w:rPr>
          <w:rFonts w:ascii="Times New Roman" w:hAnsi="Times New Roman" w:cs="Times New Roman"/>
          <w:sz w:val="28"/>
          <w:szCs w:val="28"/>
        </w:rPr>
        <w:t xml:space="preserve">  </w:t>
      </w:r>
      <w:r w:rsidRPr="003F2267">
        <w:rPr>
          <w:rFonts w:ascii="Times New Roman" w:hAnsi="Times New Roman" w:cs="Times New Roman"/>
          <w:sz w:val="28"/>
          <w:szCs w:val="28"/>
        </w:rPr>
        <w:t>начала этой работы</w:t>
      </w:r>
      <w:r w:rsidR="00324B5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является четвертый год жизни.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 xml:space="preserve">В работе с детьми широко используется игра. Общеизвестно, что в дошкольном возрасте игра </w:t>
      </w:r>
      <w:r w:rsidR="00324B58" w:rsidRPr="003F2267">
        <w:rPr>
          <w:rFonts w:ascii="Times New Roman" w:hAnsi="Times New Roman" w:cs="Times New Roman"/>
          <w:sz w:val="28"/>
          <w:szCs w:val="28"/>
        </w:rPr>
        <w:t>– о</w:t>
      </w:r>
      <w:r w:rsidRPr="003F2267">
        <w:rPr>
          <w:rFonts w:ascii="Times New Roman" w:hAnsi="Times New Roman" w:cs="Times New Roman"/>
          <w:sz w:val="28"/>
          <w:szCs w:val="28"/>
        </w:rPr>
        <w:t>сновной вид детской деятельности, который вызывает качественные изменения в психике ребенка. В сюжетной игре происходит усвоение детьми гендерного поведения, но при этом у мальчиков и девочек этого возраста наблюдается, как общее, так и дифференцированное содержание</w:t>
      </w:r>
      <w:r w:rsidR="00324B5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ролевой игры. Для того чтобы игра стала эффективным средством гендерного воспитания, необходимо руководить содержанием ролевой игры с учетом особенностей мальчиков и девочек, как</w:t>
      </w:r>
      <w:r w:rsidR="00324B5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 xml:space="preserve">в детском </w:t>
      </w:r>
      <w:r w:rsidR="00324B5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саду, так и в семье.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С младшей группы, с первых дней пребывания детей в детском саду поставила перед собой задачу: надо научить ребенка жить общими интересами, проявлять доброжелательность к сверстникам. И решила использовать для этой цели сюжетно-ролевые игры. Мои наблюдения за поведением детей в самостоятельных играх помогли мне наметить конкретные пути работы с каждым ребенком. Перед собой поставила следующие задачи: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8D9" w:rsidRPr="00745BE1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5BE1">
        <w:rPr>
          <w:rFonts w:ascii="Times New Roman" w:hAnsi="Times New Roman" w:cs="Times New Roman"/>
          <w:sz w:val="28"/>
          <w:szCs w:val="28"/>
        </w:rPr>
        <w:t>‒ научить ребенка играть;</w:t>
      </w:r>
    </w:p>
    <w:p w:rsidR="001528D9" w:rsidRPr="00745BE1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5BE1">
        <w:rPr>
          <w:rFonts w:ascii="Times New Roman" w:hAnsi="Times New Roman" w:cs="Times New Roman"/>
          <w:sz w:val="28"/>
          <w:szCs w:val="28"/>
        </w:rPr>
        <w:t>‒ содействовать объединению детей в игре;</w:t>
      </w:r>
    </w:p>
    <w:p w:rsidR="001528D9" w:rsidRPr="00745BE1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5BE1">
        <w:rPr>
          <w:rFonts w:ascii="Times New Roman" w:hAnsi="Times New Roman" w:cs="Times New Roman"/>
          <w:sz w:val="28"/>
          <w:szCs w:val="28"/>
        </w:rPr>
        <w:t>‒ тактично руководить выбором игры;</w:t>
      </w:r>
    </w:p>
    <w:p w:rsidR="001528D9" w:rsidRPr="00745BE1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5BE1">
        <w:rPr>
          <w:rFonts w:ascii="Times New Roman" w:hAnsi="Times New Roman" w:cs="Times New Roman"/>
          <w:sz w:val="28"/>
          <w:szCs w:val="28"/>
        </w:rPr>
        <w:t>‒ приучать детей соблюдать во время игры правила;</w:t>
      </w:r>
    </w:p>
    <w:p w:rsidR="001528D9" w:rsidRPr="00745BE1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45BE1">
        <w:rPr>
          <w:rFonts w:ascii="Times New Roman" w:hAnsi="Times New Roman" w:cs="Times New Roman"/>
          <w:sz w:val="28"/>
          <w:szCs w:val="28"/>
        </w:rPr>
        <w:t>‒ воспитывать чувство доброжелательности, взаимопомощи.</w:t>
      </w:r>
    </w:p>
    <w:p w:rsidR="00324B58" w:rsidRDefault="00324B58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Работу по развитию сюжетно-ролевых игр осуществляла в двух направлениях: создание необходимой игровой среды и непосредственное руководство играми детей.</w:t>
      </w:r>
      <w:r w:rsidR="00324B5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 xml:space="preserve">Однако, для развития игры недостаточно только хорошее оснащение группы игровым материалом. Необходимо еще наличие разнообразных впечатлений об окружающей </w:t>
      </w:r>
      <w:r w:rsidR="00324B58" w:rsidRPr="003F2267">
        <w:rPr>
          <w:rFonts w:ascii="Times New Roman" w:hAnsi="Times New Roman" w:cs="Times New Roman"/>
          <w:sz w:val="28"/>
          <w:szCs w:val="28"/>
        </w:rPr>
        <w:t>действительности, которые</w:t>
      </w:r>
      <w:r w:rsidRPr="003F2267">
        <w:rPr>
          <w:rFonts w:ascii="Times New Roman" w:hAnsi="Times New Roman" w:cs="Times New Roman"/>
          <w:sz w:val="28"/>
          <w:szCs w:val="28"/>
        </w:rPr>
        <w:t xml:space="preserve"> дети отражают в своей игре. Особую роль на занятиях по развитию речи отвожу чтению</w:t>
      </w:r>
      <w:r w:rsidR="00324B5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литературных произведений с последующей этической беседой. В них должны быть эпизоды, которые дети могут перенести в игру (рассказы о представителях героических профессий и об их</w:t>
      </w:r>
      <w:r w:rsidR="00324B58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мужественных поступках). Необходимо рассказать и девочкам и мальчикам об общественных и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производственных сферах занятости мужчин и женщин (мам и пап), помочь осознать их значимость в семье.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С помощью родителей оборудовали игровую среду. Папы помогали в оснащении сюжетноролевых игр «мужскими» атрибутами, свойственными для каждой отдельной игры: сделали своими руками штурвал для игры в моряков, руль, дорожные знаки и дома для игр с машинами.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 xml:space="preserve">Мамы сшили для сюжетных игр красивые тематические костюмы: моряки, продавцы, дорожный инспектор, </w:t>
      </w:r>
      <w:r w:rsidR="001E7E52" w:rsidRPr="003F2267">
        <w:rPr>
          <w:rFonts w:ascii="Times New Roman" w:hAnsi="Times New Roman" w:cs="Times New Roman"/>
          <w:sz w:val="28"/>
          <w:szCs w:val="28"/>
        </w:rPr>
        <w:t>парикмахер. Красивые</w:t>
      </w:r>
      <w:r w:rsidRPr="003F2267">
        <w:rPr>
          <w:rFonts w:ascii="Times New Roman" w:hAnsi="Times New Roman" w:cs="Times New Roman"/>
          <w:sz w:val="28"/>
          <w:szCs w:val="28"/>
        </w:rPr>
        <w:t xml:space="preserve"> нарядные куклы, мебель, разная посуда быстро привлекли малышей, и они начали разнообразно действовать с ними: катать, кормить, укладывать и т. д. Играли </w:t>
      </w:r>
      <w:r w:rsidRPr="003F2267">
        <w:rPr>
          <w:rFonts w:ascii="Times New Roman" w:hAnsi="Times New Roman" w:cs="Times New Roman"/>
          <w:sz w:val="28"/>
          <w:szCs w:val="28"/>
        </w:rPr>
        <w:lastRenderedPageBreak/>
        <w:t>и утром, и после дневного</w:t>
      </w:r>
      <w:r w:rsidR="001E7E52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сна. Важно было, чтобы малыши научились выполнять несколько взаимосвязанных действий.</w:t>
      </w:r>
      <w:r w:rsidR="001E7E52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С этой целью я широко использовала прием прямого показа и непосредственного участия в игре. Например, чтобы привлечь внимание детей я начинала играть с куклой, объединив при этом</w:t>
      </w:r>
      <w:r w:rsidR="001E7E52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несколько сюжетов, доступных пониманию детей: «разогреваю кашу», «кормлю куклу», «уклады</w:t>
      </w:r>
      <w:r w:rsidR="001E7E52">
        <w:rPr>
          <w:rFonts w:ascii="Times New Roman" w:hAnsi="Times New Roman" w:cs="Times New Roman"/>
          <w:sz w:val="28"/>
          <w:szCs w:val="28"/>
        </w:rPr>
        <w:t xml:space="preserve">ваю спать, спев </w:t>
      </w:r>
      <w:r w:rsidRPr="003F2267">
        <w:rPr>
          <w:rFonts w:ascii="Times New Roman" w:hAnsi="Times New Roman" w:cs="Times New Roman"/>
          <w:sz w:val="28"/>
          <w:szCs w:val="28"/>
        </w:rPr>
        <w:t>колыбельную». Дети внимательно наблюдали за моими действиями. Я продолжала</w:t>
      </w:r>
      <w:r w:rsidR="001E7E52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игру, а затем передавала куклу детям, словесно направляла дальнейший ход событий. Очень важно, чтобы к куклам, мишкам дети относились как к живым существам, ласково, заботливо. Если</w:t>
      </w:r>
      <w:r w:rsidR="001E7E52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кто-то из детей бросит куклу на пол, обращаю внимание на то, что ей очень больно, холодно, неприятно лежать, она хочет, чтобы ее приласкали, пожалели, поиграли с ней. Малыши быстро реагируют на эти слова.</w:t>
      </w:r>
      <w:r w:rsidR="001E7E52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Для того чтобы игра развивалась, необходимо дать детям знания об окружающем, способствовать развитию воображения. С этой целью проводила дидактические игры «Оденем куклу на прогулку», «Постираем кукле платье», «Купание куклы» и т. д.</w:t>
      </w:r>
      <w:r w:rsidR="001E7E52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Для обогащения игрового опыта детей подбирала простые сюжеты для инсценировок с куклой.</w:t>
      </w:r>
      <w:r w:rsidR="001E7E52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Например, мама и дочка пришли с прогулки домой. Дочка захотела есть. Мама сварила кашу, покормила дочку. Такие инсценировки помогают детям в самостоятельном выборе игры «Дочки-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матери», а дополнительные атрибуты и предметы заместители обогащают ее содержание. В младшей группе сюжет игры был простой, но постепенно он усложнялся, вводились новые игровые</w:t>
      </w:r>
      <w:r w:rsidR="001E7E52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действия: мама стирает белье, купает куклу, лечит ее, гуляет с ней и т. д. В результате совместной</w:t>
      </w:r>
      <w:r w:rsidR="001E7E52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игровой деятельности, дети научились переносить игровые действия с одной игрушки на другую.</w:t>
      </w:r>
      <w:r w:rsidR="001E7E52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Широко использовала в своей работе игры-показы. Так, во время игры с куклой я говорила: «Нашей Тане хочется погулять, давайте поможем ей одеться» Во время одевания рассматриваем одежду</w:t>
      </w:r>
      <w:r w:rsidR="001E7E52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куклы, называем ее. Затем я последовательно одевала куклу. Дети наблюдали з</w:t>
      </w:r>
      <w:r w:rsidR="001E7E52">
        <w:rPr>
          <w:rFonts w:ascii="Times New Roman" w:hAnsi="Times New Roman" w:cs="Times New Roman"/>
          <w:sz w:val="28"/>
          <w:szCs w:val="28"/>
        </w:rPr>
        <w:t xml:space="preserve">а моими </w:t>
      </w:r>
      <w:r w:rsidRPr="003F2267">
        <w:rPr>
          <w:rFonts w:ascii="Times New Roman" w:hAnsi="Times New Roman" w:cs="Times New Roman"/>
          <w:sz w:val="28"/>
          <w:szCs w:val="28"/>
        </w:rPr>
        <w:t>действиями.</w:t>
      </w:r>
      <w:r w:rsidR="001E7E52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Ребенок, будь то мальчик или девочка, нуждается в освоении и усвоении человеческих отношений.</w:t>
      </w:r>
      <w:r w:rsidR="001E7E52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Мячи, машинки, конструкторы и другие игрушки, безусловно, нужны – они развивают интеллект и</w:t>
      </w:r>
      <w:r w:rsidR="001E7E52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учат действовать с предметами. Но еще более важным в детстве является эмоциональное развитие.</w:t>
      </w:r>
      <w:r w:rsidR="001E7E52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Уверенность в своих силах, доверие к миру, активность, воля, любознательность, способность понимать себя и других формируются именно в дошкольном возрасте и влияют на все развитие ребенка.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Кукла дает малышу разнообразные возможности для освоения социальной и эмоциональной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сфер жизни. Она позволяет ребенку действовать понарошку, как будто. Эта условность способствует развитию воображения, которое имеет важнейшее значение для развития познавательной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сферы в дошкольном возрасте. Кроме того, кукла позволяет встать на позицию другого: "оживляя"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игрушку, малыш наделяет ее мыслями, чувствами, желаниями и действиями. Играя с ней, ребенок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учится смотреть на себя со стороны и взаимодействовать с другими людьми.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Когда приходит черед ролевых игр, у девочек на первый план выступает вечная игра в дочки-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lastRenderedPageBreak/>
        <w:t>матери (куклы выступают в ней в роли детей). В таких играх иногда участвуют и мальчики в роли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папы или друга. Игра дает им возможность проявить участие и заботу.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Мужские роли могут быть и в других играх. Например, в игре в больницу: ребенок – врач, а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кукла – пациент. При строительстве поезда или самолета куклы могут быть пассажирами. Малыш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имеет возможность примерить к себе разные роли и приобретает соответствующий социальный</w:t>
      </w:r>
      <w:r w:rsidR="006F4550">
        <w:rPr>
          <w:rFonts w:ascii="Times New Roman" w:hAnsi="Times New Roman" w:cs="Times New Roman"/>
          <w:sz w:val="28"/>
          <w:szCs w:val="28"/>
        </w:rPr>
        <w:t xml:space="preserve"> опыт. Игра с машинками или </w:t>
      </w:r>
      <w:r w:rsidRPr="003F2267">
        <w:rPr>
          <w:rFonts w:ascii="Times New Roman" w:hAnsi="Times New Roman" w:cs="Times New Roman"/>
          <w:sz w:val="28"/>
          <w:szCs w:val="28"/>
        </w:rPr>
        <w:t>конструирование вряд ли дадут ему такую возможность.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Накопленный опыт помог малышам активней участвовать в игре.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В группе были созданы условия для расстановки акцентов: вот это делают мальчики, папы, дедушки и другие мужчины, а это привилегия девочек, мам, бабушек и других женщин. Гендерная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социализация проявляется уже лет с трех: дети знают, что девочкам надо вести себя не так, как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мальчикам, а дома, в семье есть папины дела, а есть мамины. Помогать друг другу нужно, но нельзя перекладывать свои обязанности на друг</w:t>
      </w:r>
      <w:r w:rsidR="006F4550">
        <w:rPr>
          <w:rFonts w:ascii="Times New Roman" w:hAnsi="Times New Roman" w:cs="Times New Roman"/>
          <w:sz w:val="28"/>
          <w:szCs w:val="28"/>
        </w:rPr>
        <w:t xml:space="preserve">их. На первых порах создавались </w:t>
      </w:r>
      <w:r w:rsidRPr="003F2267">
        <w:rPr>
          <w:rFonts w:ascii="Times New Roman" w:hAnsi="Times New Roman" w:cs="Times New Roman"/>
          <w:sz w:val="28"/>
          <w:szCs w:val="28"/>
        </w:rPr>
        <w:t>пары из мальчика и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девочки для выполнения достаточно простых поручений, где надо проявить и физическую силу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мальчикам и аккуратность, тщательность девочкам. Постепенно дети учатся самостоятельно распределять трудовые операции с учетом пола партнера. Так у мальчиков формируются навыки владения инструментами, у девочек умение украшать интерьер, ухаживать за малышами.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Уже в средней груп</w:t>
      </w:r>
      <w:r w:rsidR="00531B71">
        <w:rPr>
          <w:rFonts w:ascii="Times New Roman" w:hAnsi="Times New Roman" w:cs="Times New Roman"/>
          <w:sz w:val="28"/>
          <w:szCs w:val="28"/>
        </w:rPr>
        <w:t>пе дети усваивают</w:t>
      </w:r>
      <w:r w:rsidRPr="003F2267">
        <w:rPr>
          <w:rFonts w:ascii="Times New Roman" w:hAnsi="Times New Roman" w:cs="Times New Roman"/>
          <w:sz w:val="28"/>
          <w:szCs w:val="28"/>
        </w:rPr>
        <w:t>, что при наведении порядка в группе мальчики берут на себя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более тяжелую работу: носить и расставлять стульчики, собирать конструктор, ставить в гараж машины, а аккуратно расставить посуду, застелить кукольную кровать, одеть кукол – это работа для девочек</w:t>
      </w:r>
      <w:r w:rsidRPr="003F226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Pr="003F2267">
        <w:rPr>
          <w:rFonts w:ascii="Times New Roman" w:hAnsi="Times New Roman" w:cs="Times New Roman"/>
          <w:sz w:val="28"/>
          <w:szCs w:val="28"/>
        </w:rPr>
        <w:t>Я не устаю повторять мальчикам, что они сильные, храбрые, мужественные как папы, называю их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защитниками, рыцарями, героями, а девочки красивые, нежные ласковые, добрые как мамы.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Традиционные принципы построения среды предусматривают одинаковое количество игр, пособий в зонах мальчиков и девочек, свободный выбор зон детьми, возможность организации совместных игр. В том числе и по семейно-бытовой тематике («Ожидаем гостей», «Поездка семьи за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город»). Сложность в том, что в играх семейно-бытовой тематики роль папы явно недостаточна.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Вместе с тем в груп</w:t>
      </w:r>
      <w:r w:rsidR="006F4550">
        <w:rPr>
          <w:rFonts w:ascii="Times New Roman" w:hAnsi="Times New Roman" w:cs="Times New Roman"/>
          <w:sz w:val="28"/>
          <w:szCs w:val="28"/>
        </w:rPr>
        <w:t xml:space="preserve">пе учтены гендерные различия. В </w:t>
      </w:r>
      <w:r w:rsidRPr="003F2267">
        <w:rPr>
          <w:rFonts w:ascii="Times New Roman" w:hAnsi="Times New Roman" w:cs="Times New Roman"/>
          <w:sz w:val="28"/>
          <w:szCs w:val="28"/>
        </w:rPr>
        <w:t>«мужских играх» – ковбои, космонавты, богатыри, пожарные, спасатели и др., мальчики учатся быть смелыми, выдержанными, преодолевать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трудности. Разъясняя детям ход военных и героических игр, я делаю акцент на том, что их персонажи оберегают тех, кто нуждается в помощи, защищают Родину.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Для подтверждения этой мысли родители – представители разных профессий рассказывают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своим детям о своей работе. Очень трудно было «вытащить» родителей на встречи с детьми, чтобы рассказать о своей профессии. Тем не менее, дети на вопрос «Где работает твоя мама «папа»?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стали реже отвечать «На работе».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В группе созданы альбомы «Наши мамы на работе», «Наши папы на работе» дети с любопытством их рассматривают, показывают сверстникам, передают полученные от родителей знания, с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гордостью сообщая: «Это моя мама (папа)!».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lastRenderedPageBreak/>
        <w:t>Совместно с родителями дети делали дома атрибуты для сюжетно-ролевых игр: «Спасатели», «Моряки», «Дорожные движение» – мальчикам; «Салон красоты», «Дочки-матери», «Поликлиника», «Магазин», куклы, наряды и предметы домашнего обихода – девочкам. С помощью альбома «Кем быть?»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продолжаем знакомиться с профессиями взрослых, развиваем воображение, память, речь.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В результате за год работы у детей расширился кругозор, повысился интерес к близким людям,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их взаимоотношениям, стало обычным проявление внимания, вежливости по отношению друг к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другу. Шире стали представления о разнице полов: у одних есть косички, платья и юбки, нежный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и ласковый голос, другие любят играть в футбол, не носят бижутерию, «говорят басом» и любят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бегать. Дружить хочется с девочкой нежной, веселой, умной, красивой, а лучший друг получится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из мальчика храброго, трудолюбивого, защитника и с воображением. Хочется надеяться, что в положенное время из этих ребятишек вырастут настоящие защитники и хранительницы уюта. А родителям пожелаю, чтобы правильное воспитание помогло их детям стать в жизни настоящими</w:t>
      </w:r>
      <w:r w:rsidR="006F4550">
        <w:rPr>
          <w:rFonts w:ascii="Times New Roman" w:hAnsi="Times New Roman" w:cs="Times New Roman"/>
          <w:sz w:val="28"/>
          <w:szCs w:val="28"/>
        </w:rPr>
        <w:t xml:space="preserve"> </w:t>
      </w:r>
      <w:r w:rsidRPr="003F2267">
        <w:rPr>
          <w:rFonts w:ascii="Times New Roman" w:hAnsi="Times New Roman" w:cs="Times New Roman"/>
          <w:sz w:val="28"/>
          <w:szCs w:val="28"/>
        </w:rPr>
        <w:t>людьми. Принципы построения окружающей игровой среды предусматривают одинаковое количество игр, пособий в зонах мальчиков и девочек, свободный выбор зон детьми, возможность организации совместных игр.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F2267">
        <w:rPr>
          <w:rFonts w:ascii="Times New Roman" w:hAnsi="Times New Roman" w:cs="Times New Roman"/>
          <w:b/>
          <w:bCs/>
          <w:sz w:val="28"/>
          <w:szCs w:val="28"/>
        </w:rPr>
        <w:t>СПИСОК ЛИТЕРАТУРЫ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1. Абдрашитова А.В. Половое воспитание дошкольников // Дошкольная педагогика. – 2009. – № 4. –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С. 12-18.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2. Араканцева Т.А. Гендерные аспекты детско-родительских отношений: учебное пособие. – М.: Изд-во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Моск. психол.-соц. ин-та, 2006. – 57 с.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3. Белопольская Н.Л. Половозрастная идентификация. Методика исследования детского самосознания. –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М.: Когито-центр, 1995. – 24 с.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4. Чекалина А.А. О формировании «Я» мальчика и девочки, мужчины и женщины // Мир психологии. –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2002. – № 2. – С. 110-117.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5. Шведчикова Т.А. Роль отца и матери в воспитании ребенка // Практикум по гендерной психологии. –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СПб.: Питер, 2003. – С. 91-108.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6. Шелухина И.П. Мальчики и девочки: Дифференцированный подход к воспитанию детей старшего до-</w:t>
      </w:r>
    </w:p>
    <w:p w:rsidR="001528D9" w:rsidRPr="003F2267" w:rsidRDefault="001528D9" w:rsidP="001528D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>школьного возраста. – М.: ТЦ «Сфера», 2008. – 96 с.</w:t>
      </w:r>
    </w:p>
    <w:p w:rsidR="007C7E38" w:rsidRPr="003F2267" w:rsidRDefault="007C7E38" w:rsidP="007C7E38">
      <w:pPr>
        <w:tabs>
          <w:tab w:val="left" w:pos="1740"/>
        </w:tabs>
        <w:rPr>
          <w:rFonts w:ascii="Times New Roman" w:hAnsi="Times New Roman" w:cs="Times New Roman"/>
          <w:sz w:val="28"/>
          <w:szCs w:val="28"/>
        </w:rPr>
      </w:pPr>
    </w:p>
    <w:p w:rsidR="007C7E38" w:rsidRPr="003F2267" w:rsidRDefault="007C7E38" w:rsidP="007C7E38">
      <w:pPr>
        <w:tabs>
          <w:tab w:val="left" w:pos="1740"/>
        </w:tabs>
        <w:rPr>
          <w:rFonts w:ascii="Times New Roman" w:hAnsi="Times New Roman" w:cs="Times New Roman"/>
          <w:sz w:val="28"/>
          <w:szCs w:val="28"/>
        </w:rPr>
      </w:pPr>
    </w:p>
    <w:p w:rsidR="007C7E38" w:rsidRPr="003F2267" w:rsidRDefault="007C7E38" w:rsidP="007C7E38">
      <w:pPr>
        <w:tabs>
          <w:tab w:val="left" w:pos="1740"/>
        </w:tabs>
        <w:rPr>
          <w:rFonts w:ascii="Times New Roman" w:hAnsi="Times New Roman" w:cs="Times New Roman"/>
          <w:sz w:val="28"/>
          <w:szCs w:val="28"/>
        </w:rPr>
      </w:pPr>
    </w:p>
    <w:p w:rsidR="00F207D8" w:rsidRPr="003F2267" w:rsidRDefault="00F207D8" w:rsidP="00F207D8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</w:p>
    <w:p w:rsidR="00F207D8" w:rsidRPr="003F2267" w:rsidRDefault="00F207D8" w:rsidP="00F207D8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</w:p>
    <w:p w:rsidR="00424E36" w:rsidRPr="003F2267" w:rsidRDefault="00424E36" w:rsidP="00F207D8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</w:p>
    <w:p w:rsidR="00424E36" w:rsidRPr="003F2267" w:rsidRDefault="00424E36" w:rsidP="00424E36">
      <w:pPr>
        <w:rPr>
          <w:rFonts w:ascii="Times New Roman" w:hAnsi="Times New Roman" w:cs="Times New Roman"/>
          <w:sz w:val="28"/>
          <w:szCs w:val="28"/>
        </w:rPr>
      </w:pPr>
    </w:p>
    <w:p w:rsidR="00424E36" w:rsidRPr="003F2267" w:rsidRDefault="00424E36" w:rsidP="00424E36">
      <w:pPr>
        <w:rPr>
          <w:rFonts w:ascii="Times New Roman" w:hAnsi="Times New Roman" w:cs="Times New Roman"/>
          <w:sz w:val="28"/>
          <w:szCs w:val="28"/>
        </w:rPr>
      </w:pPr>
    </w:p>
    <w:p w:rsidR="00F207D8" w:rsidRPr="003F2267" w:rsidRDefault="00424E36" w:rsidP="00424E3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  <w:r w:rsidRPr="003F2267">
        <w:rPr>
          <w:rFonts w:ascii="Times New Roman" w:hAnsi="Times New Roman" w:cs="Times New Roman"/>
          <w:sz w:val="28"/>
          <w:szCs w:val="28"/>
        </w:rPr>
        <w:tab/>
      </w:r>
    </w:p>
    <w:p w:rsidR="00424E36" w:rsidRPr="003F2267" w:rsidRDefault="00424E36" w:rsidP="00424E3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424E36" w:rsidRPr="003F2267" w:rsidRDefault="00424E36" w:rsidP="00424E3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424E36" w:rsidRPr="003F2267" w:rsidRDefault="00424E36" w:rsidP="00424E3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424E36" w:rsidRPr="003F2267" w:rsidRDefault="00424E36" w:rsidP="00424E3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424E36" w:rsidRPr="003F2267" w:rsidRDefault="00424E36" w:rsidP="00424E3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424E36" w:rsidRPr="003F2267" w:rsidRDefault="00424E36" w:rsidP="00424E3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424E36" w:rsidRPr="003F2267" w:rsidRDefault="00424E36" w:rsidP="00424E3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p w:rsidR="00424E36" w:rsidRPr="003F2267" w:rsidRDefault="00424E36" w:rsidP="00424E36">
      <w:pPr>
        <w:tabs>
          <w:tab w:val="left" w:pos="1080"/>
        </w:tabs>
        <w:rPr>
          <w:rFonts w:ascii="Times New Roman" w:hAnsi="Times New Roman" w:cs="Times New Roman"/>
          <w:sz w:val="28"/>
          <w:szCs w:val="28"/>
        </w:rPr>
      </w:pPr>
    </w:p>
    <w:sectPr w:rsidR="00424E36" w:rsidRPr="003F2267" w:rsidSect="007D63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1E89" w:rsidRDefault="002F1E89" w:rsidP="00575D0C">
      <w:pPr>
        <w:spacing w:after="0" w:line="240" w:lineRule="auto"/>
      </w:pPr>
      <w:r>
        <w:separator/>
      </w:r>
    </w:p>
  </w:endnote>
  <w:endnote w:type="continuationSeparator" w:id="1">
    <w:p w:rsidR="002F1E89" w:rsidRDefault="002F1E89" w:rsidP="00575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1E89" w:rsidRDefault="002F1E89" w:rsidP="00575D0C">
      <w:pPr>
        <w:spacing w:after="0" w:line="240" w:lineRule="auto"/>
      </w:pPr>
      <w:r>
        <w:separator/>
      </w:r>
    </w:p>
  </w:footnote>
  <w:footnote w:type="continuationSeparator" w:id="1">
    <w:p w:rsidR="002F1E89" w:rsidRDefault="002F1E89" w:rsidP="00575D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6CE4"/>
    <w:rsid w:val="000134E2"/>
    <w:rsid w:val="000B6876"/>
    <w:rsid w:val="00131136"/>
    <w:rsid w:val="001528D9"/>
    <w:rsid w:val="001C110B"/>
    <w:rsid w:val="001E7E52"/>
    <w:rsid w:val="001F6BA8"/>
    <w:rsid w:val="001F78FC"/>
    <w:rsid w:val="00270514"/>
    <w:rsid w:val="002F1E89"/>
    <w:rsid w:val="00324B58"/>
    <w:rsid w:val="003724AC"/>
    <w:rsid w:val="003861A7"/>
    <w:rsid w:val="00387922"/>
    <w:rsid w:val="003E42E6"/>
    <w:rsid w:val="003F2267"/>
    <w:rsid w:val="00424E36"/>
    <w:rsid w:val="00431E46"/>
    <w:rsid w:val="00485859"/>
    <w:rsid w:val="00495FCB"/>
    <w:rsid w:val="004D6EF5"/>
    <w:rsid w:val="00511ED7"/>
    <w:rsid w:val="00531B71"/>
    <w:rsid w:val="00575D0C"/>
    <w:rsid w:val="00587270"/>
    <w:rsid w:val="005B0C45"/>
    <w:rsid w:val="005C13CC"/>
    <w:rsid w:val="005F57F4"/>
    <w:rsid w:val="00675A55"/>
    <w:rsid w:val="006A752F"/>
    <w:rsid w:val="006D3376"/>
    <w:rsid w:val="006E336C"/>
    <w:rsid w:val="006F4550"/>
    <w:rsid w:val="00712A4A"/>
    <w:rsid w:val="00745BE1"/>
    <w:rsid w:val="00756E3C"/>
    <w:rsid w:val="007942ED"/>
    <w:rsid w:val="007C7E38"/>
    <w:rsid w:val="007D631B"/>
    <w:rsid w:val="00856332"/>
    <w:rsid w:val="00894596"/>
    <w:rsid w:val="008C5538"/>
    <w:rsid w:val="009123B2"/>
    <w:rsid w:val="0098152C"/>
    <w:rsid w:val="0099426A"/>
    <w:rsid w:val="009F7551"/>
    <w:rsid w:val="00A1536A"/>
    <w:rsid w:val="00A41090"/>
    <w:rsid w:val="00AC6E5C"/>
    <w:rsid w:val="00AF2B50"/>
    <w:rsid w:val="00AF3216"/>
    <w:rsid w:val="00AF5DAC"/>
    <w:rsid w:val="00B47D59"/>
    <w:rsid w:val="00B95B0C"/>
    <w:rsid w:val="00BE34E4"/>
    <w:rsid w:val="00BF265E"/>
    <w:rsid w:val="00BF7668"/>
    <w:rsid w:val="00C10774"/>
    <w:rsid w:val="00C671A8"/>
    <w:rsid w:val="00CE394E"/>
    <w:rsid w:val="00CF7756"/>
    <w:rsid w:val="00D16CE4"/>
    <w:rsid w:val="00D4356F"/>
    <w:rsid w:val="00D91988"/>
    <w:rsid w:val="00EC57FD"/>
    <w:rsid w:val="00F010A7"/>
    <w:rsid w:val="00F05D25"/>
    <w:rsid w:val="00F12CB2"/>
    <w:rsid w:val="00F207D8"/>
    <w:rsid w:val="00F52544"/>
    <w:rsid w:val="00F66412"/>
    <w:rsid w:val="00F90ACF"/>
    <w:rsid w:val="00FB46B1"/>
    <w:rsid w:val="00FC077B"/>
    <w:rsid w:val="00FE0C8F"/>
    <w:rsid w:val="00FE6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31B"/>
  </w:style>
  <w:style w:type="paragraph" w:styleId="2">
    <w:name w:val="heading 2"/>
    <w:basedOn w:val="a"/>
    <w:link w:val="20"/>
    <w:uiPriority w:val="9"/>
    <w:qFormat/>
    <w:rsid w:val="004D6EF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ymenttextlabel">
    <w:name w:val="paymenttextlabel"/>
    <w:basedOn w:val="a0"/>
    <w:rsid w:val="00D16CE4"/>
  </w:style>
  <w:style w:type="character" w:customStyle="1" w:styleId="summ">
    <w:name w:val="summ"/>
    <w:basedOn w:val="a0"/>
    <w:rsid w:val="00D16CE4"/>
  </w:style>
  <w:style w:type="character" w:customStyle="1" w:styleId="link">
    <w:name w:val="link"/>
    <w:basedOn w:val="a0"/>
    <w:rsid w:val="00D16CE4"/>
  </w:style>
  <w:style w:type="character" w:customStyle="1" w:styleId="textpromocode">
    <w:name w:val="textpromocode"/>
    <w:basedOn w:val="a0"/>
    <w:rsid w:val="00D16CE4"/>
  </w:style>
  <w:style w:type="character" w:customStyle="1" w:styleId="stamptitle">
    <w:name w:val="stamptitle"/>
    <w:basedOn w:val="a0"/>
    <w:rsid w:val="00D16CE4"/>
  </w:style>
  <w:style w:type="character" w:customStyle="1" w:styleId="stamptext">
    <w:name w:val="stamptext"/>
    <w:basedOn w:val="a0"/>
    <w:rsid w:val="00D16CE4"/>
  </w:style>
  <w:style w:type="paragraph" w:styleId="a3">
    <w:name w:val="Balloon Text"/>
    <w:basedOn w:val="a"/>
    <w:link w:val="a4"/>
    <w:uiPriority w:val="99"/>
    <w:semiHidden/>
    <w:unhideWhenUsed/>
    <w:rsid w:val="00D16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6CE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D6EF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old">
    <w:name w:val="bold"/>
    <w:basedOn w:val="a0"/>
    <w:rsid w:val="00495FCB"/>
  </w:style>
  <w:style w:type="character" w:styleId="a5">
    <w:name w:val="Hyperlink"/>
    <w:basedOn w:val="a0"/>
    <w:uiPriority w:val="99"/>
    <w:unhideWhenUsed/>
    <w:rsid w:val="0098152C"/>
    <w:rPr>
      <w:color w:val="0000FF"/>
      <w:u w:val="single"/>
    </w:rPr>
  </w:style>
  <w:style w:type="character" w:styleId="a6">
    <w:name w:val="Strong"/>
    <w:basedOn w:val="a0"/>
    <w:uiPriority w:val="22"/>
    <w:qFormat/>
    <w:rsid w:val="00675A55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7C7E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C7E38"/>
  </w:style>
  <w:style w:type="paragraph" w:styleId="a9">
    <w:name w:val="footer"/>
    <w:basedOn w:val="a"/>
    <w:link w:val="aa"/>
    <w:uiPriority w:val="99"/>
    <w:semiHidden/>
    <w:unhideWhenUsed/>
    <w:rsid w:val="007C7E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C7E38"/>
  </w:style>
  <w:style w:type="character" w:customStyle="1" w:styleId="text-primary">
    <w:name w:val="text-primary"/>
    <w:basedOn w:val="a0"/>
    <w:rsid w:val="001C110B"/>
  </w:style>
  <w:style w:type="paragraph" w:styleId="ab">
    <w:name w:val="List Paragraph"/>
    <w:basedOn w:val="a"/>
    <w:uiPriority w:val="34"/>
    <w:qFormat/>
    <w:rsid w:val="00587270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424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4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95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71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405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188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314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1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96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725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65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0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18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75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951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24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08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8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304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79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97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31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8026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1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95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0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814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209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9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77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61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254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517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09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613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330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8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4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4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6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43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61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857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86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74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51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71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606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94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8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028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401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31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195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924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129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888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33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31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5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13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73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99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276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0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8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14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773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91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4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13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230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3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5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6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9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16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58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8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0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2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8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47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87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19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179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62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3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54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24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37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62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2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673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547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4374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482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093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10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13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84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726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8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21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49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5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2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607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936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570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1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84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493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0080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25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8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35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728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093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19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81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FFED71-5D0C-4839-9AE4-652B39CE0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8</Pages>
  <Words>2841</Words>
  <Characters>16196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вика</cp:lastModifiedBy>
  <cp:revision>12</cp:revision>
  <dcterms:created xsi:type="dcterms:W3CDTF">2015-12-20T06:15:00Z</dcterms:created>
  <dcterms:modified xsi:type="dcterms:W3CDTF">2017-02-16T18:17:00Z</dcterms:modified>
</cp:coreProperties>
</file>