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Принципы обучения как категории дидактики</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Понятие и сущность</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Проблема принципов обучения всегда занимала умы многих выдающихся педагогов всего мира. Тем не </w:t>
      </w:r>
      <w:proofErr w:type="gramStart"/>
      <w:r>
        <w:rPr>
          <w:rFonts w:ascii="Times New Roman CYR" w:hAnsi="Times New Roman CYR" w:cs="Times New Roman CYR"/>
          <w:sz w:val="28"/>
          <w:szCs w:val="28"/>
        </w:rPr>
        <w:t>менее</w:t>
      </w:r>
      <w:proofErr w:type="gramEnd"/>
      <w:r>
        <w:rPr>
          <w:rFonts w:ascii="Times New Roman CYR" w:hAnsi="Times New Roman CYR" w:cs="Times New Roman CYR"/>
          <w:sz w:val="28"/>
          <w:szCs w:val="28"/>
        </w:rPr>
        <w:t xml:space="preserve"> и на сегодняшний день она своего окончательного решения не получила. Выражается это в том, что до сих пор не определены исходные основания к разработке номенклатуры принципов обучения; не разработаны научные основы системы принципов обучения, их соподчиненности, иерархии. Именно это является причиной того, что в соответствующих фундаментальных трудах по дидактике и в учебных пособиях по курсу «Педагогика» количество принципов, их формулировки значительно разнятся, а содержание чрезмерно </w:t>
      </w:r>
      <w:proofErr w:type="spellStart"/>
      <w:r>
        <w:rPr>
          <w:rFonts w:ascii="Times New Roman CYR" w:hAnsi="Times New Roman CYR" w:cs="Times New Roman CYR"/>
          <w:sz w:val="28"/>
          <w:szCs w:val="28"/>
        </w:rPr>
        <w:t>психологизировано</w:t>
      </w:r>
      <w:proofErr w:type="spellEnd"/>
      <w:r>
        <w:rPr>
          <w:rFonts w:ascii="Times New Roman CYR" w:hAnsi="Times New Roman CYR" w:cs="Times New Roman CYR"/>
          <w:sz w:val="28"/>
          <w:szCs w:val="28"/>
        </w:rPr>
        <w:t xml:space="preserve">, </w:t>
      </w:r>
      <w:proofErr w:type="spellStart"/>
      <w:r>
        <w:rPr>
          <w:rFonts w:ascii="Times New Roman CYR" w:hAnsi="Times New Roman CYR" w:cs="Times New Roman CYR"/>
          <w:sz w:val="28"/>
          <w:szCs w:val="28"/>
        </w:rPr>
        <w:t>логизировано</w:t>
      </w:r>
      <w:proofErr w:type="spellEnd"/>
      <w:r>
        <w:rPr>
          <w:rFonts w:ascii="Times New Roman CYR" w:hAnsi="Times New Roman CYR" w:cs="Times New Roman CYR"/>
          <w:sz w:val="28"/>
          <w:szCs w:val="28"/>
        </w:rPr>
        <w:t xml:space="preserve"> и </w:t>
      </w:r>
      <w:proofErr w:type="spellStart"/>
      <w:r>
        <w:rPr>
          <w:rFonts w:ascii="Times New Roman CYR" w:hAnsi="Times New Roman CYR" w:cs="Times New Roman CYR"/>
          <w:sz w:val="28"/>
          <w:szCs w:val="28"/>
        </w:rPr>
        <w:t>идеологизировано</w:t>
      </w:r>
      <w:proofErr w:type="spellEnd"/>
      <w:r>
        <w:rPr>
          <w:rFonts w:ascii="Times New Roman CYR" w:hAnsi="Times New Roman CYR" w:cs="Times New Roman CYR"/>
          <w:sz w:val="28"/>
          <w:szCs w:val="28"/>
        </w:rPr>
        <w:t xml:space="preserve">. Видимо, о чем писал в свое время выдающийся деятель современной отечественной педагогики М.Н. </w:t>
      </w:r>
      <w:proofErr w:type="spellStart"/>
      <w:r>
        <w:rPr>
          <w:rFonts w:ascii="Times New Roman CYR" w:hAnsi="Times New Roman CYR" w:cs="Times New Roman CYR"/>
          <w:sz w:val="28"/>
          <w:szCs w:val="28"/>
        </w:rPr>
        <w:t>Скаткин</w:t>
      </w:r>
      <w:proofErr w:type="spellEnd"/>
      <w:r>
        <w:rPr>
          <w:rFonts w:ascii="Times New Roman CYR" w:hAnsi="Times New Roman CYR" w:cs="Times New Roman CYR"/>
          <w:sz w:val="28"/>
          <w:szCs w:val="28"/>
        </w:rPr>
        <w:t xml:space="preserve">, это объясняется тем, что одни педагоги выводили принципы из опыта обучения, другие — из философии, теории познания, третьи считали, что основой принципов должны служить закономерности психики детей. Это привело различных авторов к умозрительности в постулировании принципов обучения, к изолированному их рассмотрению, к отождествлению с самыми общими закономерностями, которыми учитель должен руководствоваться в ходе своей практической педагогической деятельности. Тем самым принцип </w:t>
      </w:r>
      <w:proofErr w:type="gramStart"/>
      <w:r>
        <w:rPr>
          <w:rFonts w:ascii="Times New Roman CYR" w:hAnsi="Times New Roman CYR" w:cs="Times New Roman CYR"/>
          <w:sz w:val="28"/>
          <w:szCs w:val="28"/>
        </w:rPr>
        <w:t>обучения</w:t>
      </w:r>
      <w:proofErr w:type="gramEnd"/>
      <w:r>
        <w:rPr>
          <w:rFonts w:ascii="Times New Roman CYR" w:hAnsi="Times New Roman CYR" w:cs="Times New Roman CYR"/>
          <w:sz w:val="28"/>
          <w:szCs w:val="28"/>
        </w:rPr>
        <w:t xml:space="preserve"> по сути лишается признаков общей нормы педагогической деятельности, стирается граница между принципами обучения и частными методическими указаниями. Принципы обучения в этом случае перестают быть универсальными для всех учебных предметов и во всех ситуациях обучения.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В настоящем параграфе предпринята попытка раскрыть систему принципов обучения, дать характеристику каждому принципу в этой системе, показать, по возможности, как они определяют практическую работу учителя с учащимися, чем обусловлено их возникновение, откуда они берутся?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На первых этапах своего развития педагогическая наука, в частности дидактика, ограничивалась обобщением опыта обучения. Поэтому принципы обучения выводились непосредственно из опыта работы учителя, из наблюдений. На их основе впоследствии формулировались те или иные правила обучения. Например, «обучай наглядно», «повторение — мать учения» и др. Подобных правил-предписаний для воспроизведения существовавшей практики обучения было превеликое множество, и они удовлетворяли школу на этапе развития общества, когда и объем научных знаний, и характер выполняемой человеком деятельности не изменялись от десятилетия к десятилетию.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Совсем другая обстановка в школе сложилась с возникновением крупной машинной промышленности. Объем научной информации, содержание </w:t>
      </w:r>
      <w:r>
        <w:rPr>
          <w:rFonts w:ascii="Times New Roman CYR" w:hAnsi="Times New Roman CYR" w:cs="Times New Roman CYR"/>
          <w:sz w:val="28"/>
          <w:szCs w:val="28"/>
        </w:rPr>
        <w:lastRenderedPageBreak/>
        <w:t xml:space="preserve">социального опыта, передаваемых от поколения к поколению, характер деятельности, к которому была призвана школа </w:t>
      </w:r>
      <w:proofErr w:type="gramStart"/>
      <w:r>
        <w:rPr>
          <w:rFonts w:ascii="Times New Roman CYR" w:hAnsi="Times New Roman CYR" w:cs="Times New Roman CYR"/>
          <w:sz w:val="28"/>
          <w:szCs w:val="28"/>
        </w:rPr>
        <w:t>готовить</w:t>
      </w:r>
      <w:proofErr w:type="gramEnd"/>
      <w:r>
        <w:rPr>
          <w:rFonts w:ascii="Times New Roman CYR" w:hAnsi="Times New Roman CYR" w:cs="Times New Roman CYR"/>
          <w:sz w:val="28"/>
          <w:szCs w:val="28"/>
        </w:rPr>
        <w:t xml:space="preserve"> своих выпускников, настолько усложнились, что простое воспроизведение существовавшей практики работы школы уже не удовлетворяло запросов общества. Дальнейшее совершенствование, а </w:t>
      </w:r>
      <w:proofErr w:type="gramStart"/>
      <w:r>
        <w:rPr>
          <w:rFonts w:ascii="Times New Roman CYR" w:hAnsi="Times New Roman CYR" w:cs="Times New Roman CYR"/>
          <w:sz w:val="28"/>
          <w:szCs w:val="28"/>
        </w:rPr>
        <w:t>порой</w:t>
      </w:r>
      <w:proofErr w:type="gramEnd"/>
      <w:r>
        <w:rPr>
          <w:rFonts w:ascii="Times New Roman CYR" w:hAnsi="Times New Roman CYR" w:cs="Times New Roman CYR"/>
          <w:sz w:val="28"/>
          <w:szCs w:val="28"/>
        </w:rPr>
        <w:t xml:space="preserve"> и коренное преобразование школьной практики настоятельно требовало научного обоснования принципов обучения, выявление закономерностей процесса обучения как исходных оснований системы принципиальных положений, отражающих содержание, методы и организацию обучения. И хотя педагогические законы и закономерности не содержат прямых указаний, как действовать учителю в той или иной учебной ситуации, они являются теоретической основой для обоснования принципов обучения.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На разработку принципов влияют не только педагогические, но и социальные, философские, логические, психологические и иные закономерности. Они обуславливаются также целями образования и воспитания, условиями среды, уровнем развития науки, характером освоенных обществом средств и способов обучения и, конечно, самой практикой, опытом обучения.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В последнее время в дидактике утвердилось понимание принципа как рекомендации о путях достижения целей обучения на основе его познанных закономерностей. Такая точка зрения, несомненно, отражает связь принципов и закономерностей, однако не раскрывает сущность ни самого принципа, ни характера связей между закономерностями и принципами.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В.И. </w:t>
      </w:r>
      <w:proofErr w:type="spellStart"/>
      <w:r>
        <w:rPr>
          <w:rFonts w:ascii="Times New Roman CYR" w:hAnsi="Times New Roman CYR" w:cs="Times New Roman CYR"/>
          <w:sz w:val="28"/>
          <w:szCs w:val="28"/>
        </w:rPr>
        <w:t>Загвязинский</w:t>
      </w:r>
      <w:proofErr w:type="spellEnd"/>
      <w:r>
        <w:rPr>
          <w:rFonts w:ascii="Times New Roman CYR" w:hAnsi="Times New Roman CYR" w:cs="Times New Roman CYR"/>
          <w:sz w:val="28"/>
          <w:szCs w:val="28"/>
        </w:rPr>
        <w:t xml:space="preserve"> утверждает, что суть принципа в том, что это рекомендация о способах регулирования отношений противоположных сторон, тенденций учебного процесса, о способах разрешения противоречий, о достижении меры, гармонии, позволяющих успешно решать учебно-воспитательные задачи.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Действительно, двойственность, противоречивость в содержании некоторых принципов видна невооруженным глазом. Она отражена уже в их названиях: связь обучения с жизнью, теории с практикой, сочетание педагогического руководства с активной деятельностью учащихся; сочетание индивидуальной и коллективной работы; связь обучения и самообразования, контроля и самоконтроля. Противоречивость других принципов раскрывается по мере углубления в их содержании, по мере раскрытия закономерных связей, которые они отражают. Это, например, переход от конкретного описания к обобщению и от объяснения к прогнозу и предсказыванию в принципе научности обучения; соотношения части и целого, элемента и системы в принципе системности; движение от чувственного восприятия к абстрактному мышлению в принципе наглядности; достижение меры трудности, способствующей развитию обучаемого, в принципе прочности </w:t>
      </w:r>
      <w:r>
        <w:rPr>
          <w:rFonts w:ascii="Times New Roman CYR" w:hAnsi="Times New Roman CYR" w:cs="Times New Roman CYR"/>
          <w:sz w:val="28"/>
          <w:szCs w:val="28"/>
        </w:rPr>
        <w:lastRenderedPageBreak/>
        <w:t xml:space="preserve">обучения. Но если принципы отражают направление, стратегию практических действий учителя и учащихся по достижению гармонии, синтеза противоположных начал, то источник этой направленности принципов заключается в том, что педагогические законы «схватывают» и выражают противоположность педагогических явлений и процессов.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 xml:space="preserve">Закон всегда имеет и объяснительную, и прогностическую функции. Это такой компонент логической структуры педагогической науки, который, отражая объективные, внутренние, существенные и относительно стойкие связи педагогических явлений, способствует научному управлению воспитательной деятельностью, предвидению результатов того или иного управленческого решения, направленного на оптимизацию содержания, форм, средств и методов учебно-воспитательной деятельности. </w:t>
      </w: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roofErr w:type="gramStart"/>
      <w:r>
        <w:rPr>
          <w:rFonts w:ascii="Times New Roman CYR" w:hAnsi="Times New Roman CYR" w:cs="Times New Roman CYR"/>
          <w:sz w:val="28"/>
          <w:szCs w:val="28"/>
        </w:rPr>
        <w:t xml:space="preserve">Следовательно, в соотношении «закон», «закономерность», «принцип» очевидная логическая последовательность (иерархия - зависимость): закон - закономерность — принцип — правило. </w:t>
      </w:r>
      <w:proofErr w:type="gramEnd"/>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p>
    <w:p w:rsidR="00C454F0" w:rsidRDefault="00C454F0" w:rsidP="00C454F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Принцип обучения — это, в конечном счете, указание по использованию на практике законов и закономерностей, а правила — технология реализации принципов</w:t>
      </w:r>
      <w:proofErr w:type="gramStart"/>
      <w:r>
        <w:rPr>
          <w:rFonts w:ascii="Times New Roman CYR" w:hAnsi="Times New Roman CYR" w:cs="Times New Roman CYR"/>
          <w:sz w:val="28"/>
          <w:szCs w:val="28"/>
        </w:rPr>
        <w:t>2</w:t>
      </w:r>
      <w:proofErr w:type="gramEnd"/>
      <w:r>
        <w:rPr>
          <w:rFonts w:ascii="Times New Roman CYR" w:hAnsi="Times New Roman CYR" w:cs="Times New Roman CYR"/>
          <w:sz w:val="28"/>
          <w:szCs w:val="28"/>
        </w:rPr>
        <w:t xml:space="preserve">. </w:t>
      </w:r>
    </w:p>
    <w:p w:rsidR="003E68EB" w:rsidRDefault="003E68EB">
      <w:bookmarkStart w:id="0" w:name="_GoBack"/>
      <w:bookmarkEnd w:id="0"/>
    </w:p>
    <w:sectPr w:rsidR="003E68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239"/>
    <w:rsid w:val="003E68EB"/>
    <w:rsid w:val="00794239"/>
    <w:rsid w:val="00C45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4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4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948</Words>
  <Characters>5409</Characters>
  <Application>Microsoft Office Word</Application>
  <DocSecurity>0</DocSecurity>
  <Lines>45</Lines>
  <Paragraphs>12</Paragraphs>
  <ScaleCrop>false</ScaleCrop>
  <Company>SPecialiST RePack</Company>
  <LinksUpToDate>false</LinksUpToDate>
  <CharactersWithSpaces>6345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2019-10-17T07:11:00Z</dcterms:created>
  <dcterms:modified xsi:type="dcterms:W3CDTF">2019-10-17T07:11:00Z</dcterms:modified>
</cp:coreProperties>
</file>