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D38" w:rsidRPr="00AC4953" w:rsidRDefault="00023A63" w:rsidP="00CA3D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3D38">
        <w:rPr>
          <w:rFonts w:ascii="Times New Roman" w:hAnsi="Times New Roman" w:cs="Times New Roman"/>
          <w:b/>
          <w:sz w:val="28"/>
          <w:szCs w:val="28"/>
        </w:rPr>
        <w:t xml:space="preserve">Методика оценивания компетенций в процессе изучения </w:t>
      </w:r>
    </w:p>
    <w:p w:rsidR="00EB322D" w:rsidRPr="00AC4953" w:rsidRDefault="00023A63" w:rsidP="00CA3D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3D38">
        <w:rPr>
          <w:rFonts w:ascii="Times New Roman" w:hAnsi="Times New Roman" w:cs="Times New Roman"/>
          <w:b/>
          <w:sz w:val="28"/>
          <w:szCs w:val="28"/>
        </w:rPr>
        <w:t>профессионального английского языка</w:t>
      </w:r>
    </w:p>
    <w:p w:rsidR="00CA3D38" w:rsidRPr="00CA3D38" w:rsidRDefault="001C2E23" w:rsidP="00CA3D3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Красавина Л.М., преподаватель иностранных языков</w:t>
      </w:r>
      <w:r w:rsidR="00CA3D38" w:rsidRPr="00CA3D3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A3D38" w:rsidRPr="00CA3D38" w:rsidRDefault="00CA3D38" w:rsidP="00CA3D3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A3D38">
        <w:rPr>
          <w:rFonts w:ascii="Times New Roman" w:hAnsi="Times New Roman" w:cs="Times New Roman"/>
          <w:i/>
          <w:sz w:val="28"/>
          <w:szCs w:val="28"/>
        </w:rPr>
        <w:t>Г</w:t>
      </w:r>
      <w:r w:rsidR="001F7783">
        <w:rPr>
          <w:rFonts w:ascii="Times New Roman" w:hAnsi="Times New Roman" w:cs="Times New Roman"/>
          <w:i/>
          <w:sz w:val="28"/>
          <w:szCs w:val="28"/>
        </w:rPr>
        <w:t>БП</w:t>
      </w:r>
      <w:r w:rsidRPr="00CA3D38">
        <w:rPr>
          <w:rFonts w:ascii="Times New Roman" w:hAnsi="Times New Roman" w:cs="Times New Roman"/>
          <w:i/>
          <w:sz w:val="28"/>
          <w:szCs w:val="28"/>
        </w:rPr>
        <w:t xml:space="preserve">ОУ «Нижегородский </w:t>
      </w:r>
      <w:r w:rsidR="00DC5BED">
        <w:rPr>
          <w:rFonts w:ascii="Times New Roman" w:hAnsi="Times New Roman" w:cs="Times New Roman"/>
          <w:i/>
          <w:sz w:val="28"/>
          <w:szCs w:val="28"/>
        </w:rPr>
        <w:t>индустриальный</w:t>
      </w:r>
      <w:r w:rsidRPr="00CA3D38">
        <w:rPr>
          <w:rFonts w:ascii="Times New Roman" w:hAnsi="Times New Roman" w:cs="Times New Roman"/>
          <w:i/>
          <w:sz w:val="28"/>
          <w:szCs w:val="28"/>
        </w:rPr>
        <w:t xml:space="preserve"> колледж»</w:t>
      </w:r>
    </w:p>
    <w:p w:rsidR="00EB322D" w:rsidRPr="00C5554D" w:rsidRDefault="00EB322D" w:rsidP="00CA3D38">
      <w:pPr>
        <w:spacing w:after="0" w:line="24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EB322D" w:rsidRPr="00CA3D38" w:rsidRDefault="00EB322D" w:rsidP="00CA3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D3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30A55">
        <w:rPr>
          <w:rFonts w:ascii="Times New Roman" w:hAnsi="Times New Roman" w:cs="Times New Roman"/>
          <w:sz w:val="28"/>
          <w:szCs w:val="28"/>
        </w:rPr>
        <w:t>Неотъемлемым компонентом образовательного процесса является диагно</w:t>
      </w:r>
      <w:r w:rsidRPr="00CA3D38">
        <w:rPr>
          <w:rFonts w:ascii="Times New Roman" w:hAnsi="Times New Roman" w:cs="Times New Roman"/>
          <w:sz w:val="28"/>
          <w:szCs w:val="28"/>
        </w:rPr>
        <w:t xml:space="preserve">стика, с помощью которой определяется достижение поставленных целей. Без диагностики невозможно эффективное управление дидактическим процессом. Диагностика – это точное определение результатов дидактического процесса. </w:t>
      </w:r>
    </w:p>
    <w:p w:rsidR="00EB322D" w:rsidRPr="00CA3D38" w:rsidRDefault="00EB322D" w:rsidP="00CA3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D38">
        <w:rPr>
          <w:rFonts w:ascii="Times New Roman" w:hAnsi="Times New Roman" w:cs="Times New Roman"/>
          <w:sz w:val="28"/>
          <w:szCs w:val="28"/>
        </w:rPr>
        <w:t>В понятие «диагностика» вкладывается более широкий и глубокий смысл, чем в понятие «проверка знаний, умений и навыков» обучаемых. Проверка знаний, умений и навыков лишь констатирует результаты, не объясняя их происхождения. Тогда как диагностирование рассматривает результаты с учетом способов их достижения, выявляет тенденции, динамику дидактического процесса. Диагностика включает контроль, проверку, оценивание; накопление статистических данных, их анализ; прогнозирование, выявление динамики, тен</w:t>
      </w:r>
      <w:r w:rsidR="00CA3D38">
        <w:rPr>
          <w:rFonts w:ascii="Times New Roman" w:hAnsi="Times New Roman" w:cs="Times New Roman"/>
          <w:sz w:val="28"/>
          <w:szCs w:val="28"/>
        </w:rPr>
        <w:t xml:space="preserve">денций дидактического процесса. </w:t>
      </w:r>
      <w:r w:rsidRPr="00CA3D38">
        <w:rPr>
          <w:rFonts w:ascii="Times New Roman" w:hAnsi="Times New Roman" w:cs="Times New Roman"/>
          <w:sz w:val="28"/>
          <w:szCs w:val="28"/>
        </w:rPr>
        <w:t xml:space="preserve"> Важным элементом диагностирования является контроль</w:t>
      </w:r>
    </w:p>
    <w:p w:rsidR="00EB322D" w:rsidRDefault="00EB322D" w:rsidP="00CA3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D38">
        <w:rPr>
          <w:rFonts w:ascii="Times New Roman" w:hAnsi="Times New Roman" w:cs="Times New Roman"/>
          <w:sz w:val="28"/>
          <w:szCs w:val="28"/>
        </w:rPr>
        <w:t xml:space="preserve">Актуальность контроля как инструмента анализа результатов обучения возрастает в связи с </w:t>
      </w:r>
      <w:r w:rsidR="00DC5BED">
        <w:rPr>
          <w:rFonts w:ascii="Times New Roman" w:hAnsi="Times New Roman" w:cs="Times New Roman"/>
          <w:sz w:val="28"/>
          <w:szCs w:val="28"/>
        </w:rPr>
        <w:t>введением</w:t>
      </w:r>
      <w:r w:rsidRPr="00CA3D38">
        <w:rPr>
          <w:rFonts w:ascii="Times New Roman" w:hAnsi="Times New Roman" w:cs="Times New Roman"/>
          <w:sz w:val="28"/>
          <w:szCs w:val="28"/>
        </w:rPr>
        <w:t xml:space="preserve"> в образовательный процесс федеральных государственных образовательных стандартов.</w:t>
      </w:r>
      <w:r w:rsidR="00CA3D38">
        <w:rPr>
          <w:rFonts w:ascii="Times New Roman" w:hAnsi="Times New Roman" w:cs="Times New Roman"/>
          <w:sz w:val="28"/>
          <w:szCs w:val="28"/>
        </w:rPr>
        <w:t xml:space="preserve"> Государственные стандарты нового поколения, ориентированные на результат как набор компетенций, общих и профессиональных, требуют «оценку качества подготовки обучающихся и выпускников осуществлять в двух основных направления: </w:t>
      </w:r>
    </w:p>
    <w:p w:rsidR="00CA3D38" w:rsidRDefault="00CA3D38" w:rsidP="00CA3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оценка уровня освоения дисциплин;</w:t>
      </w:r>
    </w:p>
    <w:p w:rsidR="00CA3D38" w:rsidRPr="00CA3D38" w:rsidRDefault="00CA3D38" w:rsidP="00CA3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оценка компетенций обучающихся».</w:t>
      </w:r>
    </w:p>
    <w:p w:rsidR="00EB322D" w:rsidRPr="00CA3D38" w:rsidRDefault="00EB322D" w:rsidP="00CA3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D38">
        <w:rPr>
          <w:rFonts w:ascii="Times New Roman" w:hAnsi="Times New Roman" w:cs="Times New Roman"/>
          <w:sz w:val="28"/>
          <w:szCs w:val="28"/>
        </w:rPr>
        <w:t>В процессе изучения дисциплины «Иностранный язык в сфере профессиональной коммуникации»</w:t>
      </w:r>
      <w:r w:rsidR="00B25D70" w:rsidRPr="00CA3D38">
        <w:rPr>
          <w:rFonts w:ascii="Times New Roman" w:hAnsi="Times New Roman" w:cs="Times New Roman"/>
          <w:sz w:val="28"/>
          <w:szCs w:val="28"/>
        </w:rPr>
        <w:t xml:space="preserve"> (в контексте ФГОС)</w:t>
      </w:r>
      <w:r w:rsidRPr="00CA3D38">
        <w:rPr>
          <w:rFonts w:ascii="Times New Roman" w:hAnsi="Times New Roman" w:cs="Times New Roman"/>
          <w:sz w:val="28"/>
          <w:szCs w:val="28"/>
        </w:rPr>
        <w:t xml:space="preserve"> происходит формирование общих, профессиональных и предметных компетенций.</w:t>
      </w:r>
    </w:p>
    <w:p w:rsidR="00EB322D" w:rsidRDefault="00EB322D" w:rsidP="00CA3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D38">
        <w:rPr>
          <w:rFonts w:ascii="Times New Roman" w:hAnsi="Times New Roman" w:cs="Times New Roman"/>
          <w:sz w:val="28"/>
          <w:szCs w:val="28"/>
        </w:rPr>
        <w:t xml:space="preserve">Процесс формирования компетенций обучаемых, не может быть </w:t>
      </w:r>
      <w:proofErr w:type="gramStart"/>
      <w:r w:rsidRPr="00CA3D38">
        <w:rPr>
          <w:rFonts w:ascii="Times New Roman" w:hAnsi="Times New Roman" w:cs="Times New Roman"/>
          <w:sz w:val="28"/>
          <w:szCs w:val="28"/>
        </w:rPr>
        <w:t>полноценным</w:t>
      </w:r>
      <w:proofErr w:type="gramEnd"/>
      <w:r w:rsidRPr="00CA3D38">
        <w:rPr>
          <w:rFonts w:ascii="Times New Roman" w:hAnsi="Times New Roman" w:cs="Times New Roman"/>
          <w:sz w:val="28"/>
          <w:szCs w:val="28"/>
        </w:rPr>
        <w:t xml:space="preserve"> без продуманной системы средств их измерения и оценивания. </w:t>
      </w:r>
      <w:r w:rsidR="00B25D70" w:rsidRPr="00CA3D38">
        <w:rPr>
          <w:rFonts w:ascii="Times New Roman" w:hAnsi="Times New Roman" w:cs="Times New Roman"/>
          <w:sz w:val="28"/>
          <w:szCs w:val="28"/>
        </w:rPr>
        <w:t>К</w:t>
      </w:r>
      <w:r w:rsidRPr="00CA3D38">
        <w:rPr>
          <w:rFonts w:ascii="Times New Roman" w:hAnsi="Times New Roman" w:cs="Times New Roman"/>
          <w:sz w:val="28"/>
          <w:szCs w:val="28"/>
        </w:rPr>
        <w:t xml:space="preserve">омпетентность, как интегрированное качество личности, практически </w:t>
      </w:r>
      <w:r w:rsidR="00CA3D38">
        <w:rPr>
          <w:rFonts w:ascii="Times New Roman" w:hAnsi="Times New Roman" w:cs="Times New Roman"/>
          <w:sz w:val="28"/>
          <w:szCs w:val="28"/>
        </w:rPr>
        <w:t xml:space="preserve">не поддается прямой диагностике, </w:t>
      </w:r>
      <w:r w:rsidR="00B25D70" w:rsidRPr="00CA3D38">
        <w:rPr>
          <w:rFonts w:ascii="Times New Roman" w:hAnsi="Times New Roman" w:cs="Times New Roman"/>
          <w:sz w:val="28"/>
          <w:szCs w:val="28"/>
        </w:rPr>
        <w:t>п</w:t>
      </w:r>
      <w:r w:rsidRPr="00CA3D38">
        <w:rPr>
          <w:rFonts w:ascii="Times New Roman" w:hAnsi="Times New Roman" w:cs="Times New Roman"/>
          <w:sz w:val="28"/>
          <w:szCs w:val="28"/>
        </w:rPr>
        <w:t>оэтому оценивание компетентности проводится в форме демонстрации или применения компетенций.</w:t>
      </w:r>
      <w:r w:rsidR="00B25D70" w:rsidRPr="00CA3D38">
        <w:rPr>
          <w:rFonts w:ascii="Times New Roman" w:hAnsi="Times New Roman" w:cs="Times New Roman"/>
          <w:sz w:val="28"/>
          <w:szCs w:val="28"/>
        </w:rPr>
        <w:t xml:space="preserve"> Такими формами могут быть  </w:t>
      </w:r>
      <w:proofErr w:type="spellStart"/>
      <w:r w:rsidRPr="00CA3D38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CA3D38">
        <w:rPr>
          <w:rFonts w:ascii="Times New Roman" w:hAnsi="Times New Roman" w:cs="Times New Roman"/>
          <w:sz w:val="28"/>
          <w:szCs w:val="28"/>
        </w:rPr>
        <w:t>, интегрированные и ситуационные задания, тесты минимальной компетентности</w:t>
      </w:r>
      <w:r w:rsidR="00B25D70" w:rsidRPr="00CA3D38">
        <w:rPr>
          <w:rFonts w:ascii="Times New Roman" w:hAnsi="Times New Roman" w:cs="Times New Roman"/>
          <w:sz w:val="28"/>
          <w:szCs w:val="28"/>
        </w:rPr>
        <w:t xml:space="preserve"> и другие средства. Однако наиболее  эффективным</w:t>
      </w:r>
      <w:r w:rsidR="00CA3D38" w:rsidRPr="00CA3D38">
        <w:rPr>
          <w:rFonts w:ascii="Times New Roman" w:hAnsi="Times New Roman" w:cs="Times New Roman"/>
          <w:sz w:val="28"/>
          <w:szCs w:val="28"/>
        </w:rPr>
        <w:t>,</w:t>
      </w:r>
      <w:r w:rsidR="00B25D70" w:rsidRPr="00CA3D38">
        <w:rPr>
          <w:rFonts w:ascii="Times New Roman" w:hAnsi="Times New Roman" w:cs="Times New Roman"/>
          <w:sz w:val="28"/>
          <w:szCs w:val="28"/>
        </w:rPr>
        <w:t xml:space="preserve"> на наш взгляд, инструментом измерения компетенций обучаемых являются учебные проекты.</w:t>
      </w:r>
    </w:p>
    <w:p w:rsidR="00CA3D38" w:rsidRDefault="004043BD" w:rsidP="00CA3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Современные проекты обучающихся ориентированы не на интеграцию фактических знаний, а на их применение и приобретение новых (порой и путем самообразования). </w:t>
      </w:r>
      <w:proofErr w:type="gramEnd"/>
    </w:p>
    <w:p w:rsidR="004043BD" w:rsidRDefault="004043BD" w:rsidP="00CA3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Активное включение обучаемых в создание тех или иных проектов дает им возможность осваивать новые способы человеческой деятельности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социокультурной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среде. </w:t>
      </w:r>
    </w:p>
    <w:p w:rsidR="00CC48CD" w:rsidRPr="00DC33B6" w:rsidRDefault="00B245AE" w:rsidP="00022A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Pr="00DC33B6">
        <w:rPr>
          <w:rFonts w:ascii="Times New Roman" w:hAnsi="Times New Roman" w:cs="Times New Roman"/>
          <w:sz w:val="28"/>
          <w:szCs w:val="28"/>
        </w:rPr>
        <w:t>снов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DC33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проектной работы</w:t>
      </w:r>
      <w:r w:rsidRPr="00DC33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DC33B6">
        <w:rPr>
          <w:rFonts w:ascii="Times New Roman" w:hAnsi="Times New Roman" w:cs="Times New Roman"/>
          <w:sz w:val="28"/>
          <w:szCs w:val="28"/>
        </w:rPr>
        <w:t xml:space="preserve">его прагматическая направленность на </w:t>
      </w:r>
      <w:r w:rsidRPr="00AF05CD">
        <w:rPr>
          <w:rFonts w:ascii="Times New Roman" w:hAnsi="Times New Roman" w:cs="Times New Roman"/>
          <w:sz w:val="28"/>
          <w:szCs w:val="28"/>
        </w:rPr>
        <w:t>результат</w:t>
      </w:r>
      <w:r w:rsidRPr="00DC33B6">
        <w:rPr>
          <w:rFonts w:ascii="Times New Roman" w:hAnsi="Times New Roman" w:cs="Times New Roman"/>
          <w:sz w:val="28"/>
          <w:szCs w:val="28"/>
        </w:rPr>
        <w:t>, который получается при решении той или иной практически или теоретически значимой проблемы. Этот результат можно увидеть, осмыслить, применить в реальной практической деятельности.</w:t>
      </w:r>
      <w:r w:rsidR="00CC48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4953" w:rsidRDefault="00AC4953" w:rsidP="00B24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Формой оценивания проектов может служить сюжетно-ролевая игра, в процессе которой проходит презентация (защита) проекта.</w:t>
      </w:r>
    </w:p>
    <w:p w:rsidR="00CC48CD" w:rsidRDefault="00022A20" w:rsidP="00B24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Сюжетно-ролевая игра – это специально организованная деятельность студентов, направленная на решение определенных коммуникативных задач в условиях ситуации, приближенной к реальной и имеющей строго заданные роли.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Подобные игры являются своего рода индикатором успеха в овладении учебной дисциплиной, представляя собой одну из форм и средств отчета, контроля и самоконтроля обучаемых. </w:t>
      </w:r>
      <w:r w:rsidR="00AC4953">
        <w:rPr>
          <w:rFonts w:ascii="Times New Roman" w:hAnsi="Times New Roman" w:cs="Times New Roman"/>
          <w:sz w:val="28"/>
          <w:szCs w:val="28"/>
        </w:rPr>
        <w:t>Примером этому может служить ролевая игра «Визит иностранного гостя в ресторан русской кухни», технологическая карта которой представлена ниже.</w:t>
      </w:r>
    </w:p>
    <w:p w:rsidR="003336B8" w:rsidRDefault="003336B8" w:rsidP="00B24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36B8" w:rsidRDefault="003336B8" w:rsidP="003336B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Технологическая карта ролевой игры «Визит иностранного гостя </w:t>
      </w:r>
    </w:p>
    <w:p w:rsidR="003336B8" w:rsidRDefault="003336B8" w:rsidP="003336B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ресторан русской кухни»</w:t>
      </w:r>
    </w:p>
    <w:p w:rsidR="003336B8" w:rsidRDefault="003336B8" w:rsidP="00B24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4"/>
        <w:gridCol w:w="4786"/>
      </w:tblGrid>
      <w:tr w:rsidR="003336B8" w:rsidRPr="003336B8" w:rsidTr="00B277AA">
        <w:tc>
          <w:tcPr>
            <w:tcW w:w="4785" w:type="dxa"/>
          </w:tcPr>
          <w:p w:rsidR="003336B8" w:rsidRPr="003336B8" w:rsidRDefault="003336B8" w:rsidP="00B277A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  <w:t>Преподаватель</w:t>
            </w:r>
          </w:p>
        </w:tc>
        <w:tc>
          <w:tcPr>
            <w:tcW w:w="4786" w:type="dxa"/>
          </w:tcPr>
          <w:p w:rsidR="003336B8" w:rsidRPr="003336B8" w:rsidRDefault="003336B8" w:rsidP="00B277A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  <w:t>Студенты</w:t>
            </w:r>
          </w:p>
        </w:tc>
      </w:tr>
      <w:tr w:rsidR="003336B8" w:rsidRPr="003336B8" w:rsidTr="003336B8">
        <w:trPr>
          <w:trHeight w:val="70"/>
        </w:trPr>
        <w:tc>
          <w:tcPr>
            <w:tcW w:w="9571" w:type="dxa"/>
            <w:gridSpan w:val="2"/>
          </w:tcPr>
          <w:p w:rsidR="003336B8" w:rsidRPr="003336B8" w:rsidRDefault="003336B8" w:rsidP="00B277AA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eastAsia="Times New Roman" w:hAnsi="Times New Roman" w:cs="Times New Roman"/>
                <w:i/>
                <w:color w:val="000000"/>
                <w:spacing w:val="-2"/>
                <w:sz w:val="24"/>
                <w:szCs w:val="24"/>
              </w:rPr>
              <w:t>1 этап – погружение в проект</w:t>
            </w:r>
          </w:p>
        </w:tc>
      </w:tr>
      <w:tr w:rsidR="003336B8" w:rsidRPr="003336B8" w:rsidTr="00AC04B7">
        <w:trPr>
          <w:trHeight w:val="2836"/>
        </w:trPr>
        <w:tc>
          <w:tcPr>
            <w:tcW w:w="4785" w:type="dxa"/>
          </w:tcPr>
          <w:p w:rsidR="003336B8" w:rsidRPr="003336B8" w:rsidRDefault="003336B8" w:rsidP="00B277AA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формулирует: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проблему проекта (знакомит со смыслом проектного подхода, тематикой проекта, мотивирует студентов)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сюжетную ситуацию (предлагает идеи, высказывает предложения)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цель и задачи (помогает в определении целей и задач).</w:t>
            </w:r>
          </w:p>
        </w:tc>
        <w:tc>
          <w:tcPr>
            <w:tcW w:w="4786" w:type="dxa"/>
          </w:tcPr>
          <w:p w:rsidR="003336B8" w:rsidRPr="003336B8" w:rsidRDefault="003336B8" w:rsidP="00B277AA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осуществляют: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личностное присвоение проблемы (получают, уточняют информацию; обсуждают тему проекта)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вживание в ситуацию (обслуживают идеи, делают выбор темы проекта)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принятие, уточнение и конкретизация задачи (вырабатывают план действий, формируют задачи).</w:t>
            </w:r>
          </w:p>
        </w:tc>
      </w:tr>
      <w:tr w:rsidR="003336B8" w:rsidRPr="003336B8" w:rsidTr="00B277AA">
        <w:tc>
          <w:tcPr>
            <w:tcW w:w="9571" w:type="dxa"/>
            <w:gridSpan w:val="2"/>
          </w:tcPr>
          <w:p w:rsidR="003336B8" w:rsidRPr="003336B8" w:rsidRDefault="003336B8" w:rsidP="00B277AA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eastAsia="Times New Roman" w:hAnsi="Times New Roman" w:cs="Times New Roman"/>
                <w:i/>
                <w:color w:val="000000"/>
                <w:spacing w:val="-2"/>
                <w:sz w:val="24"/>
                <w:szCs w:val="24"/>
              </w:rPr>
              <w:t>2 этап – организация деятельности</w:t>
            </w:r>
          </w:p>
        </w:tc>
      </w:tr>
      <w:tr w:rsidR="003336B8" w:rsidRPr="003336B8" w:rsidTr="00B277AA">
        <w:tc>
          <w:tcPr>
            <w:tcW w:w="4785" w:type="dxa"/>
          </w:tcPr>
          <w:p w:rsidR="003336B8" w:rsidRPr="003336B8" w:rsidRDefault="003336B8" w:rsidP="00B277AA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организует деятельность – предлагает: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организовать группы (советует, помогает найти лучшее решение)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распределить амплуа в группах (наблюдает, советует, косвенно руководит обслуживанием)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спланировать деятельность по решению задач проекта (направляет, советует, высказывает предложения)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возможные формы презентации результатов (предлагает идеи, высказывает предложения, советует).</w:t>
            </w:r>
          </w:p>
          <w:p w:rsidR="003336B8" w:rsidRPr="003336B8" w:rsidRDefault="003336B8" w:rsidP="00B277AA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4786" w:type="dxa"/>
          </w:tcPr>
          <w:p w:rsidR="003336B8" w:rsidRPr="003336B8" w:rsidRDefault="003336B8" w:rsidP="00B277AA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осуществляют: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разбивку на группы (определяют партнеров в группах для дальнейшей работы)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распределение ролей в группах (обсуждают, определяют роли участников проекта)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планирование работы (определяют источники информации, способы сбора и анализа информации, распределяют обязанности между членами команды, устанавливают процедуру и критерии оценки результатов и процесса)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lastRenderedPageBreak/>
              <w:t>выбор формы и способа презентации предполагаемых результатов (обсуждают варианты, определяют форму и способ представления результатов).</w:t>
            </w:r>
          </w:p>
        </w:tc>
      </w:tr>
      <w:tr w:rsidR="003336B8" w:rsidRPr="003336B8" w:rsidTr="00B277AA">
        <w:tc>
          <w:tcPr>
            <w:tcW w:w="9571" w:type="dxa"/>
            <w:gridSpan w:val="2"/>
          </w:tcPr>
          <w:p w:rsidR="003336B8" w:rsidRPr="003336B8" w:rsidRDefault="003336B8" w:rsidP="00B277AA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eastAsia="Times New Roman" w:hAnsi="Times New Roman" w:cs="Times New Roman"/>
                <w:i/>
                <w:color w:val="000000"/>
                <w:spacing w:val="-2"/>
                <w:sz w:val="24"/>
                <w:szCs w:val="24"/>
              </w:rPr>
              <w:lastRenderedPageBreak/>
              <w:t>3 этап – осуществление деятельности</w:t>
            </w:r>
          </w:p>
        </w:tc>
      </w:tr>
      <w:tr w:rsidR="003336B8" w:rsidRPr="003336B8" w:rsidTr="00B277AA">
        <w:tc>
          <w:tcPr>
            <w:tcW w:w="4785" w:type="dxa"/>
          </w:tcPr>
          <w:p w:rsidR="003336B8" w:rsidRPr="003336B8" w:rsidRDefault="003336B8" w:rsidP="00B277AA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Не участвует, но: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консультирует студентов по необходимости (наблюдает, советует)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ненавязчиво контролирует (косвенно руководит деятельность)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дает новые знания, когда у студентов возникает в этом необходимость (консультирует, помогает, направляет, советует)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репетирует со студентами предстоящую презентацию (слушает, задает вопросы, уточняет, направляет)</w:t>
            </w:r>
          </w:p>
        </w:tc>
        <w:tc>
          <w:tcPr>
            <w:tcW w:w="4786" w:type="dxa"/>
          </w:tcPr>
          <w:p w:rsidR="003336B8" w:rsidRPr="003336B8" w:rsidRDefault="003336B8" w:rsidP="00B277AA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Работают активно и самостоятельно: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каждый в соответствии со своим амплуа и сообща (выполняют намеченный план действий, решают промежуточные задачи)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консультируются по необходимости (анализируют информацию, советуются по поводу ее языкового оформления)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добывают недостающие знания (работают с дополнительной литературой, грамматическими справочниками, словарями, сборниками рецептур блюд русской национальной кухни, получают информацию из интернета)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proofErr w:type="gramStart"/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подготавливают предстоящую презентацию (оформляют обеденный зал и бар, сервируют столы в соответствии с тематикой, готовят тематические карты, меню, карты вин и коктейлей, подбирают для официантов соответствующую праздничной тематике одежду, оформляют мини-музеи истории хохломской росписи, репетируют презентацию (деловую игру)</w:t>
            </w:r>
            <w:proofErr w:type="gramEnd"/>
          </w:p>
        </w:tc>
      </w:tr>
      <w:tr w:rsidR="003336B8" w:rsidRPr="003336B8" w:rsidTr="00B277AA">
        <w:tc>
          <w:tcPr>
            <w:tcW w:w="9571" w:type="dxa"/>
            <w:gridSpan w:val="2"/>
          </w:tcPr>
          <w:p w:rsidR="003336B8" w:rsidRPr="003336B8" w:rsidRDefault="003336B8" w:rsidP="00B277AA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eastAsia="Times New Roman" w:hAnsi="Times New Roman" w:cs="Times New Roman"/>
                <w:i/>
                <w:color w:val="000000"/>
                <w:spacing w:val="-2"/>
                <w:sz w:val="24"/>
                <w:szCs w:val="24"/>
              </w:rPr>
              <w:t>4 этап - презентация</w:t>
            </w:r>
          </w:p>
        </w:tc>
      </w:tr>
      <w:tr w:rsidR="003336B8" w:rsidRPr="003336B8" w:rsidTr="00B277AA">
        <w:tc>
          <w:tcPr>
            <w:tcW w:w="4785" w:type="dxa"/>
          </w:tcPr>
          <w:p w:rsidR="003336B8" w:rsidRPr="003336B8" w:rsidRDefault="003336B8" w:rsidP="00B277AA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Принимает отчет: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обобщает и резюмирует полученные результаты (слушает, задает вопросы, оценивает усилия студентов, их </w:t>
            </w:r>
            <w:proofErr w:type="spellStart"/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креативность</w:t>
            </w:r>
            <w:proofErr w:type="spellEnd"/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, качество представления результатов работы)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подводит итоги работы (формирует вывод, определяет недостатки и достоинства проделанной работы)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proofErr w:type="gramStart"/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оценивает умение: общаться, слушать, обосновывать свое мнение, грамотно высказываться по заданной теме, работать в команде и т.д. (оценивает усилия студентов в </w:t>
            </w: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lastRenderedPageBreak/>
              <w:t xml:space="preserve">процессе работы над проектом, качество работы, коммуникативные, </w:t>
            </w:r>
            <w:proofErr w:type="spellStart"/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презентативные</w:t>
            </w:r>
            <w:proofErr w:type="spellEnd"/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 умения и навыки владения иностранным языком</w:t>
            </w:r>
            <w:proofErr w:type="gramEnd"/>
          </w:p>
          <w:p w:rsidR="003336B8" w:rsidRPr="003336B8" w:rsidRDefault="003336B8" w:rsidP="003336B8">
            <w:pPr>
              <w:pStyle w:val="a8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акцентирует внимание на воспитательном моменте: умении работать в группе на общий результат и др. (обращает внимание на важность умения работать в группе, проявлять уважение и толерантность к коллегам по команде, уважать мнение других людей).</w:t>
            </w:r>
          </w:p>
        </w:tc>
        <w:tc>
          <w:tcPr>
            <w:tcW w:w="4786" w:type="dxa"/>
          </w:tcPr>
          <w:p w:rsidR="003336B8" w:rsidRPr="003336B8" w:rsidRDefault="003336B8" w:rsidP="00B277AA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lastRenderedPageBreak/>
              <w:t>Демонстрируют: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понимание проблемы, цели и задач (показывают соответствие поставленных целей и задач выбранной тематике, форме презентации)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умение планировать и осуществлять работу (показывают соответствие проделанной работы запланированным действиям, целям)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найденный способ решения проблемы (демонстрируют выбранный путь решения поставленных целей и задач)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lastRenderedPageBreak/>
              <w:t>рефлексию деятельности и результата (участвуют в оценке и анализе своей деятельности и полученного результата путем коллективного обсуждения и самооценки)</w:t>
            </w:r>
          </w:p>
          <w:p w:rsidR="003336B8" w:rsidRPr="003336B8" w:rsidRDefault="003336B8" w:rsidP="003336B8">
            <w:pPr>
              <w:pStyle w:val="a8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дают </w:t>
            </w:r>
            <w:proofErr w:type="spellStart"/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взаимооценку</w:t>
            </w:r>
            <w:proofErr w:type="spellEnd"/>
            <w:r w:rsidRPr="003336B8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 деятельности и ее результативности (оценивают деятельность друг друга, выявляют недостатки, достоинства, результативность деятельности).</w:t>
            </w:r>
          </w:p>
        </w:tc>
      </w:tr>
    </w:tbl>
    <w:p w:rsidR="00B013E0" w:rsidRDefault="00B013E0" w:rsidP="00CA3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Невозможно говорить об абсолютно верном измерении качества и процесса выполнения проекта, так как оценка предполагает измерение результата и сравнение его с эталоном, однако эталона в данном случае нет. Задачу оценива</w:t>
      </w:r>
      <w:r w:rsidR="00AC4953">
        <w:rPr>
          <w:rFonts w:ascii="Times New Roman" w:hAnsi="Times New Roman" w:cs="Times New Roman"/>
          <w:sz w:val="28"/>
          <w:szCs w:val="28"/>
        </w:rPr>
        <w:t>ни</w:t>
      </w:r>
      <w:r>
        <w:rPr>
          <w:rFonts w:ascii="Times New Roman" w:hAnsi="Times New Roman" w:cs="Times New Roman"/>
          <w:sz w:val="28"/>
          <w:szCs w:val="28"/>
        </w:rPr>
        <w:t xml:space="preserve">я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компетентностном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подходе могут выполнять педагогический и ученический коллективы, сам обучающийся. </w:t>
      </w:r>
    </w:p>
    <w:p w:rsidR="00B013E0" w:rsidRDefault="00B013E0" w:rsidP="00CA3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этим, наиболее подходящей для оценивания проектной работы, является рейтинговая система. Слово «рейтинг» в переводе с английского означает «оценка, класс, разряд». Рейтинг – это действительное число, получаемое либо путем опроса субъективного мнения экспертов, которыми являются в данном случае обучающиеся и преподаватели, либо путем набора очков, пунктов, баллов. </w:t>
      </w:r>
    </w:p>
    <w:p w:rsidR="00B013E0" w:rsidRDefault="00B013E0" w:rsidP="00CA3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Оценивание проекта может проходить в виде индивидуального рейтинга (оценочный лист № 1) или рейтинга команд (оценочный лист № 2).</w:t>
      </w:r>
    </w:p>
    <w:p w:rsidR="00AC04B7" w:rsidRDefault="00AC04B7" w:rsidP="00B013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13E0" w:rsidRDefault="00B013E0" w:rsidP="00B013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Оценочный лист № 1</w:t>
      </w:r>
    </w:p>
    <w:p w:rsidR="00B013E0" w:rsidRDefault="00B013E0" w:rsidP="00B013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9889" w:type="dxa"/>
        <w:tblLook w:val="04A0"/>
      </w:tblPr>
      <w:tblGrid>
        <w:gridCol w:w="1670"/>
        <w:gridCol w:w="987"/>
        <w:gridCol w:w="987"/>
        <w:gridCol w:w="988"/>
        <w:gridCol w:w="987"/>
        <w:gridCol w:w="1092"/>
        <w:gridCol w:w="884"/>
        <w:gridCol w:w="1160"/>
        <w:gridCol w:w="1134"/>
      </w:tblGrid>
      <w:tr w:rsidR="00B013E0" w:rsidRPr="00F30A55" w:rsidTr="00B277AA">
        <w:trPr>
          <w:cantSplit/>
          <w:trHeight w:val="254"/>
        </w:trPr>
        <w:tc>
          <w:tcPr>
            <w:tcW w:w="1670" w:type="dxa"/>
            <w:vMerge w:val="restart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vMerge w:val="restart"/>
            <w:textDirection w:val="btLr"/>
          </w:tcPr>
          <w:p w:rsidR="00B013E0" w:rsidRPr="00F30A55" w:rsidRDefault="00B013E0" w:rsidP="00B277A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Достигнутый результат</w:t>
            </w:r>
          </w:p>
          <w:p w:rsidR="00B013E0" w:rsidRPr="00F30A55" w:rsidRDefault="00B013E0" w:rsidP="00B277A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(из 15 баллов)</w:t>
            </w:r>
          </w:p>
        </w:tc>
        <w:tc>
          <w:tcPr>
            <w:tcW w:w="987" w:type="dxa"/>
            <w:vMerge w:val="restart"/>
            <w:textDirection w:val="btLr"/>
          </w:tcPr>
          <w:p w:rsidR="00B013E0" w:rsidRPr="00F30A55" w:rsidRDefault="00B013E0" w:rsidP="00B277A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Оформление</w:t>
            </w:r>
          </w:p>
          <w:p w:rsidR="00B013E0" w:rsidRPr="00F30A55" w:rsidRDefault="00B013E0" w:rsidP="00B277A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(из 15 баллов)</w:t>
            </w:r>
          </w:p>
        </w:tc>
        <w:tc>
          <w:tcPr>
            <w:tcW w:w="1975" w:type="dxa"/>
            <w:gridSpan w:val="2"/>
            <w:tcBorders>
              <w:bottom w:val="single" w:sz="4" w:space="0" w:color="auto"/>
            </w:tcBorders>
          </w:tcPr>
          <w:p w:rsidR="00B013E0" w:rsidRPr="00F30A55" w:rsidRDefault="00B013E0" w:rsidP="00B27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Защита</w:t>
            </w:r>
          </w:p>
        </w:tc>
        <w:tc>
          <w:tcPr>
            <w:tcW w:w="4270" w:type="dxa"/>
            <w:gridSpan w:val="4"/>
            <w:tcBorders>
              <w:bottom w:val="single" w:sz="4" w:space="0" w:color="auto"/>
            </w:tcBorders>
          </w:tcPr>
          <w:p w:rsidR="00B013E0" w:rsidRPr="00F30A55" w:rsidRDefault="00B013E0" w:rsidP="00B27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Процесс проектирования</w:t>
            </w:r>
          </w:p>
        </w:tc>
      </w:tr>
      <w:tr w:rsidR="00B013E0" w:rsidRPr="00F30A55" w:rsidTr="00B277AA">
        <w:trPr>
          <w:cantSplit/>
          <w:trHeight w:val="2895"/>
        </w:trPr>
        <w:tc>
          <w:tcPr>
            <w:tcW w:w="1670" w:type="dxa"/>
            <w:vMerge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vMerge/>
            <w:textDirection w:val="btLr"/>
          </w:tcPr>
          <w:p w:rsidR="00B013E0" w:rsidRPr="00F30A55" w:rsidRDefault="00B013E0" w:rsidP="00B277A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vMerge/>
            <w:textDirection w:val="btLr"/>
          </w:tcPr>
          <w:p w:rsidR="00B013E0" w:rsidRPr="00F30A55" w:rsidRDefault="00B013E0" w:rsidP="00B277A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B013E0" w:rsidRPr="00F30A55" w:rsidRDefault="00B013E0" w:rsidP="00B277A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Представление</w:t>
            </w:r>
          </w:p>
          <w:p w:rsidR="00B013E0" w:rsidRPr="00F30A55" w:rsidRDefault="00B013E0" w:rsidP="00B277A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(из 15 баллов)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:rsidR="00B013E0" w:rsidRPr="00F30A55" w:rsidRDefault="00B013E0" w:rsidP="00B277A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Ответы на вопрос</w:t>
            </w:r>
          </w:p>
          <w:p w:rsidR="00B013E0" w:rsidRPr="00F30A55" w:rsidRDefault="00B013E0" w:rsidP="00B277A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(из 15 баллов)</w:t>
            </w:r>
          </w:p>
        </w:tc>
        <w:tc>
          <w:tcPr>
            <w:tcW w:w="1092" w:type="dxa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B013E0" w:rsidRPr="00F30A55" w:rsidRDefault="00B013E0" w:rsidP="00B277A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Интеллектуальная активность</w:t>
            </w:r>
          </w:p>
          <w:p w:rsidR="00B013E0" w:rsidRPr="00F30A55" w:rsidRDefault="00B013E0" w:rsidP="00B277A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(из 10 баллов)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B013E0" w:rsidRPr="00F30A55" w:rsidRDefault="00B013E0" w:rsidP="00B277A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Творчество</w:t>
            </w:r>
          </w:p>
          <w:p w:rsidR="00B013E0" w:rsidRPr="00F30A55" w:rsidRDefault="00B013E0" w:rsidP="00B277A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(из 10 баллов)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B013E0" w:rsidRPr="00F30A55" w:rsidRDefault="00B013E0" w:rsidP="00B277A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Практическая деятельность</w:t>
            </w:r>
          </w:p>
          <w:p w:rsidR="00B013E0" w:rsidRPr="00F30A55" w:rsidRDefault="00B013E0" w:rsidP="00B277A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(из 10 баллов)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:rsidR="00B013E0" w:rsidRPr="00F30A55" w:rsidRDefault="00B013E0" w:rsidP="00B277A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Умение работать в команде</w:t>
            </w:r>
          </w:p>
          <w:p w:rsidR="00B013E0" w:rsidRPr="00F30A55" w:rsidRDefault="00B013E0" w:rsidP="00B277A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(из 10 баллов)</w:t>
            </w:r>
          </w:p>
        </w:tc>
      </w:tr>
      <w:tr w:rsidR="00B013E0" w:rsidRPr="00F30A55" w:rsidTr="00B277AA">
        <w:tc>
          <w:tcPr>
            <w:tcW w:w="1670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Самооценка</w:t>
            </w:r>
          </w:p>
        </w:tc>
        <w:tc>
          <w:tcPr>
            <w:tcW w:w="987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3E0" w:rsidRPr="00F30A55" w:rsidTr="00B277AA">
        <w:tc>
          <w:tcPr>
            <w:tcW w:w="1670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</w:p>
        </w:tc>
        <w:tc>
          <w:tcPr>
            <w:tcW w:w="987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3E0" w:rsidRPr="00F30A55" w:rsidTr="00B277AA">
        <w:trPr>
          <w:trHeight w:val="413"/>
        </w:trPr>
        <w:tc>
          <w:tcPr>
            <w:tcW w:w="1670" w:type="dxa"/>
          </w:tcPr>
          <w:p w:rsidR="00B013E0" w:rsidRPr="00F30A55" w:rsidRDefault="00B013E0" w:rsidP="00B01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 xml:space="preserve">Коллеги по команде </w:t>
            </w:r>
          </w:p>
        </w:tc>
        <w:tc>
          <w:tcPr>
            <w:tcW w:w="987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013E0" w:rsidRPr="00F30A55" w:rsidRDefault="00B013E0" w:rsidP="00B27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013E0" w:rsidRDefault="00B013E0" w:rsidP="00CA3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6863" w:rsidRDefault="000B6863" w:rsidP="000B686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42E6">
        <w:rPr>
          <w:rFonts w:ascii="Times New Roman" w:eastAsia="Times New Roman" w:hAnsi="Times New Roman" w:cs="Times New Roman"/>
          <w:sz w:val="28"/>
          <w:szCs w:val="28"/>
        </w:rPr>
        <w:t xml:space="preserve">Суммирование в этом случае выглядит следующим образом: 85-100 баллов – «отлично»; 70-85 балов – «хорошо»; 50-70 балов – «удовлетворительно»; менее 50 баллов – «неудовлетворительно». </w:t>
      </w:r>
    </w:p>
    <w:p w:rsidR="00B013E0" w:rsidRDefault="00B013E0" w:rsidP="00CA3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6863" w:rsidRDefault="000B6863" w:rsidP="000B68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Оценочный лист № 2</w:t>
      </w:r>
    </w:p>
    <w:p w:rsidR="000B6863" w:rsidRDefault="000B6863" w:rsidP="00CA3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1527"/>
        <w:gridCol w:w="1842"/>
        <w:gridCol w:w="1485"/>
        <w:gridCol w:w="1186"/>
        <w:gridCol w:w="1186"/>
        <w:gridCol w:w="1186"/>
        <w:gridCol w:w="1158"/>
      </w:tblGrid>
      <w:tr w:rsidR="00F30A55" w:rsidRPr="00F30A55" w:rsidTr="00001906">
        <w:tc>
          <w:tcPr>
            <w:tcW w:w="9570" w:type="dxa"/>
            <w:gridSpan w:val="7"/>
          </w:tcPr>
          <w:p w:rsidR="00F30A55" w:rsidRPr="00F30A55" w:rsidRDefault="00F30A55" w:rsidP="00F30A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Защита проекта</w:t>
            </w:r>
          </w:p>
        </w:tc>
      </w:tr>
      <w:tr w:rsidR="00F30A55" w:rsidRPr="00F30A55" w:rsidTr="00F30A55">
        <w:trPr>
          <w:cantSplit/>
          <w:trHeight w:val="3284"/>
        </w:trPr>
        <w:tc>
          <w:tcPr>
            <w:tcW w:w="1527" w:type="dxa"/>
            <w:textDirection w:val="btLr"/>
          </w:tcPr>
          <w:p w:rsidR="00F30A55" w:rsidRPr="00F30A55" w:rsidRDefault="00F30A55" w:rsidP="00F30A5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Оригинальность (своеобразие), раскрытие темы</w:t>
            </w:r>
          </w:p>
          <w:p w:rsidR="00F30A55" w:rsidRPr="00F30A55" w:rsidRDefault="00F30A55" w:rsidP="00F30A5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(из 10 баллов)</w:t>
            </w:r>
          </w:p>
          <w:p w:rsidR="00F30A55" w:rsidRPr="00F30A55" w:rsidRDefault="00F30A55" w:rsidP="00F30A5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A55" w:rsidRPr="00F30A55" w:rsidRDefault="00F30A55" w:rsidP="00F30A5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A55" w:rsidRPr="00F30A55" w:rsidRDefault="00F30A55" w:rsidP="00F30A5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extDirection w:val="btLr"/>
          </w:tcPr>
          <w:p w:rsidR="00F30A55" w:rsidRPr="00F30A55" w:rsidRDefault="00F30A55" w:rsidP="00F30A5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Представление проекта (артистичность, эмоциональность, убедительность).</w:t>
            </w:r>
          </w:p>
          <w:p w:rsidR="00F30A55" w:rsidRPr="00F30A55" w:rsidRDefault="00F30A55" w:rsidP="00F30A5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(из 15 баллов)</w:t>
            </w:r>
          </w:p>
        </w:tc>
        <w:tc>
          <w:tcPr>
            <w:tcW w:w="1485" w:type="dxa"/>
            <w:textDirection w:val="btLr"/>
          </w:tcPr>
          <w:p w:rsidR="00F30A55" w:rsidRPr="00F30A55" w:rsidRDefault="00F30A55" w:rsidP="00F30A5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Проявление глубины и широты знаний по излагаемой теме</w:t>
            </w:r>
          </w:p>
          <w:p w:rsidR="00F30A55" w:rsidRPr="00F30A55" w:rsidRDefault="00F30A55" w:rsidP="00F30A5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(из 15 баллов)</w:t>
            </w:r>
          </w:p>
          <w:p w:rsidR="00F30A55" w:rsidRPr="00F30A55" w:rsidRDefault="00F30A55" w:rsidP="00F30A5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A55" w:rsidRPr="00F30A55" w:rsidRDefault="00F30A55" w:rsidP="00F30A5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A55" w:rsidRPr="00F30A55" w:rsidRDefault="00F30A55" w:rsidP="00F30A5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extDirection w:val="btLr"/>
          </w:tcPr>
          <w:p w:rsidR="00F30A55" w:rsidRPr="00F30A55" w:rsidRDefault="00F30A55" w:rsidP="00F30A5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Корректность (правильность) высказывания</w:t>
            </w:r>
          </w:p>
          <w:p w:rsidR="00F30A55" w:rsidRPr="00F30A55" w:rsidRDefault="00F30A55" w:rsidP="00F30A5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(из 15 баллов)</w:t>
            </w:r>
          </w:p>
        </w:tc>
        <w:tc>
          <w:tcPr>
            <w:tcW w:w="1186" w:type="dxa"/>
            <w:textDirection w:val="btLr"/>
          </w:tcPr>
          <w:p w:rsidR="00F30A55" w:rsidRPr="00F30A55" w:rsidRDefault="00F30A55" w:rsidP="00F30A5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Ответы на вопросы</w:t>
            </w:r>
          </w:p>
          <w:p w:rsidR="00F30A55" w:rsidRPr="00F30A55" w:rsidRDefault="00F30A55" w:rsidP="00F30A5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(из 10 баллов)</w:t>
            </w:r>
          </w:p>
        </w:tc>
        <w:tc>
          <w:tcPr>
            <w:tcW w:w="1186" w:type="dxa"/>
            <w:textDirection w:val="btLr"/>
          </w:tcPr>
          <w:p w:rsidR="00F30A55" w:rsidRPr="00F30A55" w:rsidRDefault="00F30A55" w:rsidP="00F30A5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Оформление</w:t>
            </w:r>
          </w:p>
          <w:p w:rsidR="00F30A55" w:rsidRPr="00F30A55" w:rsidRDefault="00F30A55" w:rsidP="00F30A5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 xml:space="preserve">(из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0 баллов)</w:t>
            </w:r>
          </w:p>
        </w:tc>
        <w:tc>
          <w:tcPr>
            <w:tcW w:w="1158" w:type="dxa"/>
            <w:textDirection w:val="btLr"/>
          </w:tcPr>
          <w:p w:rsidR="00F30A55" w:rsidRPr="00F30A55" w:rsidRDefault="00F30A55" w:rsidP="00F30A5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A55">
              <w:rPr>
                <w:rFonts w:ascii="Times New Roman" w:hAnsi="Times New Roman" w:cs="Times New Roman"/>
                <w:sz w:val="24"/>
                <w:szCs w:val="24"/>
              </w:rPr>
              <w:t>Итоговое количество балло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F30A55" w:rsidRPr="00F30A55" w:rsidTr="00F30A55">
        <w:trPr>
          <w:cantSplit/>
          <w:trHeight w:val="303"/>
        </w:trPr>
        <w:tc>
          <w:tcPr>
            <w:tcW w:w="1527" w:type="dxa"/>
            <w:textDirection w:val="btLr"/>
          </w:tcPr>
          <w:p w:rsidR="00F30A55" w:rsidRPr="00F30A55" w:rsidRDefault="00F30A55" w:rsidP="00F30A5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extDirection w:val="btLr"/>
          </w:tcPr>
          <w:p w:rsidR="00F30A55" w:rsidRPr="00F30A55" w:rsidRDefault="00F30A55" w:rsidP="00F30A5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extDirection w:val="btLr"/>
          </w:tcPr>
          <w:p w:rsidR="00F30A55" w:rsidRPr="00F30A55" w:rsidRDefault="00F30A55" w:rsidP="00F30A5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extDirection w:val="btLr"/>
          </w:tcPr>
          <w:p w:rsidR="00F30A55" w:rsidRPr="00F30A55" w:rsidRDefault="00F30A55" w:rsidP="00F30A5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extDirection w:val="btLr"/>
          </w:tcPr>
          <w:p w:rsidR="00F30A55" w:rsidRPr="00F30A55" w:rsidRDefault="00F30A55" w:rsidP="00F30A5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extDirection w:val="btLr"/>
          </w:tcPr>
          <w:p w:rsidR="00F30A55" w:rsidRPr="00F30A55" w:rsidRDefault="00F30A55" w:rsidP="00F30A5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extDirection w:val="btLr"/>
          </w:tcPr>
          <w:p w:rsidR="00F30A55" w:rsidRPr="00F30A55" w:rsidRDefault="00F30A55" w:rsidP="00F30A5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6863" w:rsidRDefault="000B6863" w:rsidP="00CA3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0A55" w:rsidRDefault="00F30A55" w:rsidP="00F30A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Отлично 70-75 баллов</w:t>
      </w:r>
    </w:p>
    <w:p w:rsidR="00F30A55" w:rsidRDefault="00F30A55" w:rsidP="00F30A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Хорошо – 60-69 баллов</w:t>
      </w:r>
    </w:p>
    <w:p w:rsidR="00F30A55" w:rsidRDefault="00F30A55" w:rsidP="00F30A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Удовлетворительно – 50-59 баллов</w:t>
      </w:r>
    </w:p>
    <w:p w:rsidR="000B6863" w:rsidRDefault="000B6863" w:rsidP="00CA3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6863" w:rsidRDefault="003336B8" w:rsidP="00CA3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Причем, последний этап работы над проектом (защита), завершается самоанализом, т.е. рефлексией, позволяющей студентам формировать способность адекватно оценивать свою деятельность и деятельность коллег по команде. </w:t>
      </w:r>
    </w:p>
    <w:p w:rsidR="00E83CA6" w:rsidRPr="00CA3D38" w:rsidRDefault="00E83CA6" w:rsidP="00CA3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D38">
        <w:rPr>
          <w:rFonts w:ascii="Times New Roman" w:hAnsi="Times New Roman" w:cs="Times New Roman"/>
          <w:sz w:val="28"/>
          <w:szCs w:val="28"/>
        </w:rPr>
        <w:t>Проектная деятельность способствует формированию (развитию) компетенций:</w:t>
      </w:r>
    </w:p>
    <w:p w:rsidR="007B4CB9" w:rsidRPr="00CA3D38" w:rsidRDefault="007B4CB9" w:rsidP="00CA3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D38">
        <w:rPr>
          <w:rFonts w:ascii="Times New Roman" w:hAnsi="Times New Roman" w:cs="Times New Roman"/>
          <w:sz w:val="28"/>
          <w:szCs w:val="28"/>
        </w:rPr>
        <w:t>- предметных (</w:t>
      </w:r>
      <w:r w:rsidR="003336B8">
        <w:rPr>
          <w:rFonts w:ascii="Times New Roman" w:hAnsi="Times New Roman" w:cs="Times New Roman"/>
          <w:sz w:val="28"/>
          <w:szCs w:val="28"/>
        </w:rPr>
        <w:t xml:space="preserve">речевой, </w:t>
      </w:r>
      <w:proofErr w:type="spellStart"/>
      <w:r w:rsidR="003336B8">
        <w:rPr>
          <w:rFonts w:ascii="Times New Roman" w:hAnsi="Times New Roman" w:cs="Times New Roman"/>
          <w:sz w:val="28"/>
          <w:szCs w:val="28"/>
        </w:rPr>
        <w:t>социокультурной</w:t>
      </w:r>
      <w:proofErr w:type="spellEnd"/>
      <w:r w:rsidR="003336B8">
        <w:rPr>
          <w:rFonts w:ascii="Times New Roman" w:hAnsi="Times New Roman" w:cs="Times New Roman"/>
          <w:sz w:val="28"/>
          <w:szCs w:val="28"/>
        </w:rPr>
        <w:t>, языковой, коммуникативной, компенсаторной</w:t>
      </w:r>
      <w:r w:rsidRPr="00CA3D38">
        <w:rPr>
          <w:rFonts w:ascii="Times New Roman" w:hAnsi="Times New Roman" w:cs="Times New Roman"/>
          <w:sz w:val="28"/>
          <w:szCs w:val="28"/>
        </w:rPr>
        <w:t>);</w:t>
      </w:r>
    </w:p>
    <w:p w:rsidR="007B4CB9" w:rsidRPr="00CA3D38" w:rsidRDefault="007B4CB9" w:rsidP="00CA3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D38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CA3D38">
        <w:rPr>
          <w:rFonts w:ascii="Times New Roman" w:hAnsi="Times New Roman" w:cs="Times New Roman"/>
          <w:sz w:val="28"/>
          <w:szCs w:val="28"/>
        </w:rPr>
        <w:t>ключевых</w:t>
      </w:r>
      <w:proofErr w:type="gramEnd"/>
      <w:r w:rsidRPr="00CA3D38">
        <w:rPr>
          <w:rFonts w:ascii="Times New Roman" w:hAnsi="Times New Roman" w:cs="Times New Roman"/>
          <w:sz w:val="28"/>
          <w:szCs w:val="28"/>
        </w:rPr>
        <w:t xml:space="preserve"> </w:t>
      </w:r>
      <w:r w:rsidR="00E83CA6" w:rsidRPr="00CA3D38">
        <w:rPr>
          <w:rFonts w:ascii="Times New Roman" w:hAnsi="Times New Roman" w:cs="Times New Roman"/>
          <w:sz w:val="28"/>
          <w:szCs w:val="28"/>
        </w:rPr>
        <w:t xml:space="preserve">(учебно-познавательная, информационная, </w:t>
      </w:r>
      <w:proofErr w:type="spellStart"/>
      <w:r w:rsidR="00E83CA6" w:rsidRPr="00CA3D38">
        <w:rPr>
          <w:rFonts w:ascii="Times New Roman" w:hAnsi="Times New Roman" w:cs="Times New Roman"/>
          <w:sz w:val="28"/>
          <w:szCs w:val="28"/>
        </w:rPr>
        <w:t>социокультурная</w:t>
      </w:r>
      <w:proofErr w:type="spellEnd"/>
      <w:r w:rsidR="00E83CA6" w:rsidRPr="00CA3D38">
        <w:rPr>
          <w:rFonts w:ascii="Times New Roman" w:hAnsi="Times New Roman" w:cs="Times New Roman"/>
          <w:sz w:val="28"/>
          <w:szCs w:val="28"/>
        </w:rPr>
        <w:t>, компетенция социального взаимодействия</w:t>
      </w:r>
      <w:r w:rsidRPr="00CA3D38">
        <w:rPr>
          <w:rFonts w:ascii="Times New Roman" w:hAnsi="Times New Roman" w:cs="Times New Roman"/>
          <w:sz w:val="28"/>
          <w:szCs w:val="28"/>
        </w:rPr>
        <w:t>;</w:t>
      </w:r>
    </w:p>
    <w:p w:rsidR="007B4CB9" w:rsidRPr="00CA3D38" w:rsidRDefault="007B4CB9" w:rsidP="00CA3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A3D38">
        <w:rPr>
          <w:rFonts w:ascii="Times New Roman" w:hAnsi="Times New Roman" w:cs="Times New Roman"/>
          <w:sz w:val="28"/>
          <w:szCs w:val="28"/>
        </w:rPr>
        <w:t>- общих (</w:t>
      </w:r>
      <w:r w:rsidR="003336B8">
        <w:rPr>
          <w:rFonts w:ascii="Times New Roman" w:hAnsi="Times New Roman" w:cs="Times New Roman"/>
          <w:sz w:val="28"/>
          <w:szCs w:val="28"/>
        </w:rPr>
        <w:t>способность понимать сущность и социальную значимость будущей профессии, проявлять к ней устойчивый интерес; организовывать собственную деятельность, выбирать типовые методы и способы выполнения профессиональных задач, оценивать их эффективность и качество; принимать решения в стандартных и нестандартных ситуациях и нести за них ответственность;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развития;</w:t>
      </w:r>
      <w:proofErr w:type="gramEnd"/>
      <w:r w:rsidR="003336B8">
        <w:rPr>
          <w:rFonts w:ascii="Times New Roman" w:hAnsi="Times New Roman" w:cs="Times New Roman"/>
          <w:sz w:val="28"/>
          <w:szCs w:val="28"/>
        </w:rPr>
        <w:t xml:space="preserve"> использовать информационно-коммуникационные технологии в профессиональной деятельности; работать в коллективе и в команде, эффективно общаться с коллегами, руководством, потребителями; брать на себя ответственность за работу членов команды (подчиненных), результат выполнения заданий; ориентироваться в условиях частной смены технологий в профессиональной деятельность</w:t>
      </w:r>
      <w:r w:rsidRPr="00CA3D38">
        <w:rPr>
          <w:rFonts w:ascii="Times New Roman" w:hAnsi="Times New Roman" w:cs="Times New Roman"/>
          <w:sz w:val="28"/>
          <w:szCs w:val="28"/>
        </w:rPr>
        <w:t>);</w:t>
      </w:r>
    </w:p>
    <w:p w:rsidR="00E83CA6" w:rsidRPr="00CA3D38" w:rsidRDefault="007B4CB9" w:rsidP="00611C9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A3D38">
        <w:rPr>
          <w:rFonts w:ascii="Times New Roman" w:hAnsi="Times New Roman" w:cs="Times New Roman"/>
          <w:sz w:val="28"/>
          <w:szCs w:val="28"/>
        </w:rPr>
        <w:t>- профессиональных (</w:t>
      </w:r>
      <w:r w:rsidR="00611C98">
        <w:rPr>
          <w:rFonts w:ascii="Times New Roman" w:hAnsi="Times New Roman" w:cs="Times New Roman"/>
          <w:sz w:val="28"/>
          <w:szCs w:val="28"/>
        </w:rPr>
        <w:t xml:space="preserve">способность участвовать в оценке эффективности деятельности организации общественного питания; управлять работой </w:t>
      </w:r>
      <w:r w:rsidR="00611C98">
        <w:rPr>
          <w:rFonts w:ascii="Times New Roman" w:hAnsi="Times New Roman" w:cs="Times New Roman"/>
          <w:sz w:val="28"/>
          <w:szCs w:val="28"/>
        </w:rPr>
        <w:lastRenderedPageBreak/>
        <w:t xml:space="preserve">официантов, барменов, </w:t>
      </w:r>
      <w:proofErr w:type="spellStart"/>
      <w:r w:rsidR="00611C98">
        <w:rPr>
          <w:rFonts w:ascii="Times New Roman" w:hAnsi="Times New Roman" w:cs="Times New Roman"/>
          <w:sz w:val="28"/>
          <w:szCs w:val="28"/>
        </w:rPr>
        <w:t>сомелье</w:t>
      </w:r>
      <w:proofErr w:type="spellEnd"/>
      <w:r w:rsidR="00611C98">
        <w:rPr>
          <w:rFonts w:ascii="Times New Roman" w:hAnsi="Times New Roman" w:cs="Times New Roman"/>
          <w:sz w:val="28"/>
          <w:szCs w:val="28"/>
        </w:rPr>
        <w:t xml:space="preserve"> и др. работников по обслуживанию потребителей; осуществлять информационное обеспечение процесса обслуживания в организациях общественного питания; анализировать эффективность обслуживания потребителей; выявлять потребности потребителей продукции и услуг организации общественного питания; формировать спрос на услуги общественного питания, стимулировать их сбыт;</w:t>
      </w:r>
      <w:proofErr w:type="gramEnd"/>
      <w:r w:rsidR="00611C98">
        <w:rPr>
          <w:rFonts w:ascii="Times New Roman" w:hAnsi="Times New Roman" w:cs="Times New Roman"/>
          <w:sz w:val="28"/>
          <w:szCs w:val="28"/>
        </w:rPr>
        <w:t xml:space="preserve"> оценивать конкурентоспособность продукции и услуг общественного питания, оказываемых организацией; проводить контроль качества услуг общественного питания</w:t>
      </w:r>
      <w:r w:rsidRPr="00CA3D38">
        <w:rPr>
          <w:rFonts w:ascii="Times New Roman" w:hAnsi="Times New Roman" w:cs="Times New Roman"/>
          <w:sz w:val="28"/>
          <w:szCs w:val="28"/>
        </w:rPr>
        <w:t>)</w:t>
      </w:r>
      <w:r w:rsidR="00611C98">
        <w:rPr>
          <w:rFonts w:ascii="Times New Roman" w:hAnsi="Times New Roman" w:cs="Times New Roman"/>
          <w:sz w:val="28"/>
          <w:szCs w:val="28"/>
        </w:rPr>
        <w:t>.</w:t>
      </w:r>
    </w:p>
    <w:p w:rsidR="00A72401" w:rsidRPr="00611C98" w:rsidRDefault="00A72401" w:rsidP="00611C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1C98">
        <w:rPr>
          <w:rFonts w:ascii="Times New Roman" w:hAnsi="Times New Roman" w:cs="Times New Roman"/>
          <w:sz w:val="28"/>
          <w:szCs w:val="28"/>
        </w:rPr>
        <w:t xml:space="preserve">Проектная работа является </w:t>
      </w:r>
      <w:r w:rsidR="00DC5BED">
        <w:rPr>
          <w:rFonts w:ascii="Times New Roman" w:hAnsi="Times New Roman" w:cs="Times New Roman"/>
          <w:sz w:val="28"/>
          <w:szCs w:val="28"/>
        </w:rPr>
        <w:t>неотъемлемой</w:t>
      </w:r>
      <w:r w:rsidRPr="00611C98">
        <w:rPr>
          <w:rFonts w:ascii="Times New Roman" w:hAnsi="Times New Roman" w:cs="Times New Roman"/>
          <w:sz w:val="28"/>
          <w:szCs w:val="28"/>
        </w:rPr>
        <w:t xml:space="preserve"> частью обучения английскому языку в Нижегородском </w:t>
      </w:r>
      <w:r w:rsidR="00DC5BED">
        <w:rPr>
          <w:rFonts w:ascii="Times New Roman" w:hAnsi="Times New Roman" w:cs="Times New Roman"/>
          <w:sz w:val="28"/>
          <w:szCs w:val="28"/>
        </w:rPr>
        <w:t>индустриальном</w:t>
      </w:r>
      <w:r w:rsidRPr="00611C98">
        <w:rPr>
          <w:rFonts w:ascii="Times New Roman" w:hAnsi="Times New Roman" w:cs="Times New Roman"/>
          <w:sz w:val="28"/>
          <w:szCs w:val="28"/>
        </w:rPr>
        <w:t xml:space="preserve"> колледже, так как наиболее полно отражает два основных принципа коммуникативного подхода к обучению иностранному языку: мотивации к учению – в проектной работе она всегда положительная -  и личный интерес: проект отражает интересы студентов, их стремление к самостоятельности, практическому применению имеющихся знаний и умений.</w:t>
      </w:r>
      <w:proofErr w:type="gramEnd"/>
    </w:p>
    <w:p w:rsidR="00A72401" w:rsidRPr="00611C98" w:rsidRDefault="00A72401" w:rsidP="00CA3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C98">
        <w:rPr>
          <w:rFonts w:ascii="Times New Roman" w:hAnsi="Times New Roman" w:cs="Times New Roman"/>
          <w:sz w:val="28"/>
          <w:szCs w:val="28"/>
        </w:rPr>
        <w:t>Выполнение проекта способствует развитию иноязычной коммуникативной компетенции студентов</w:t>
      </w:r>
      <w:r w:rsidR="00DC5BED">
        <w:rPr>
          <w:rFonts w:ascii="Times New Roman" w:hAnsi="Times New Roman" w:cs="Times New Roman"/>
          <w:sz w:val="28"/>
          <w:szCs w:val="28"/>
        </w:rPr>
        <w:t>, формированию у них потребность</w:t>
      </w:r>
      <w:r w:rsidR="00215A2D">
        <w:rPr>
          <w:rFonts w:ascii="Times New Roman" w:hAnsi="Times New Roman" w:cs="Times New Roman"/>
          <w:sz w:val="28"/>
          <w:szCs w:val="28"/>
        </w:rPr>
        <w:t xml:space="preserve"> в  изучении</w:t>
      </w:r>
      <w:r w:rsidRPr="00611C98">
        <w:rPr>
          <w:rFonts w:ascii="Times New Roman" w:hAnsi="Times New Roman" w:cs="Times New Roman"/>
          <w:sz w:val="28"/>
          <w:szCs w:val="28"/>
        </w:rPr>
        <w:t xml:space="preserve"> иностранного языка и овладения им как средством </w:t>
      </w:r>
      <w:r w:rsidR="00AC04B7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Pr="00611C98">
        <w:rPr>
          <w:rFonts w:ascii="Times New Roman" w:hAnsi="Times New Roman" w:cs="Times New Roman"/>
          <w:sz w:val="28"/>
          <w:szCs w:val="28"/>
        </w:rPr>
        <w:t>общения, познания, самореализации и социальной адаптации в современном</w:t>
      </w:r>
      <w:r w:rsidRPr="00CA3D38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="00AC4953">
        <w:rPr>
          <w:rFonts w:ascii="Times New Roman" w:hAnsi="Times New Roman" w:cs="Times New Roman"/>
          <w:sz w:val="28"/>
          <w:szCs w:val="28"/>
        </w:rPr>
        <w:t>мире, но и профессиональной коммуникации</w:t>
      </w:r>
      <w:r w:rsidR="00215A2D">
        <w:rPr>
          <w:rFonts w:ascii="Times New Roman" w:hAnsi="Times New Roman" w:cs="Times New Roman"/>
          <w:sz w:val="28"/>
          <w:szCs w:val="28"/>
        </w:rPr>
        <w:t>.</w:t>
      </w:r>
    </w:p>
    <w:p w:rsidR="00E83CA6" w:rsidRPr="00CA3D38" w:rsidRDefault="00E83CA6" w:rsidP="00CA3D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83CA6" w:rsidRPr="00CA3D38" w:rsidSect="00CA3D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3765" w:rsidRDefault="00383765" w:rsidP="007B4CB9">
      <w:pPr>
        <w:spacing w:after="0" w:line="240" w:lineRule="auto"/>
      </w:pPr>
      <w:r>
        <w:separator/>
      </w:r>
    </w:p>
  </w:endnote>
  <w:endnote w:type="continuationSeparator" w:id="0">
    <w:p w:rsidR="00383765" w:rsidRDefault="00383765" w:rsidP="007B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CB9" w:rsidRDefault="007B4CB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CB9" w:rsidRDefault="007B4CB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CB9" w:rsidRDefault="007B4CB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3765" w:rsidRDefault="00383765" w:rsidP="007B4CB9">
      <w:pPr>
        <w:spacing w:after="0" w:line="240" w:lineRule="auto"/>
      </w:pPr>
      <w:r>
        <w:separator/>
      </w:r>
    </w:p>
  </w:footnote>
  <w:footnote w:type="continuationSeparator" w:id="0">
    <w:p w:rsidR="00383765" w:rsidRDefault="00383765" w:rsidP="007B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CB9" w:rsidRDefault="007B4CB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CB9" w:rsidRDefault="007B4CB9">
    <w:pPr>
      <w:pStyle w:val="a3"/>
    </w:pPr>
  </w:p>
  <w:p w:rsidR="003F1306" w:rsidRDefault="003F1306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CB9" w:rsidRDefault="007B4CB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7652A"/>
    <w:multiLevelType w:val="hybridMultilevel"/>
    <w:tmpl w:val="E28A4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F3C1E"/>
    <w:multiLevelType w:val="hybridMultilevel"/>
    <w:tmpl w:val="5E487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1862FD"/>
    <w:multiLevelType w:val="hybridMultilevel"/>
    <w:tmpl w:val="D46CEE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CD4500"/>
    <w:multiLevelType w:val="hybridMultilevel"/>
    <w:tmpl w:val="95821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941B8D"/>
    <w:multiLevelType w:val="hybridMultilevel"/>
    <w:tmpl w:val="3A484D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A14889"/>
    <w:multiLevelType w:val="hybridMultilevel"/>
    <w:tmpl w:val="021C5112"/>
    <w:lvl w:ilvl="0" w:tplc="0419000D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B02332"/>
    <w:multiLevelType w:val="hybridMultilevel"/>
    <w:tmpl w:val="70947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C3026C"/>
    <w:multiLevelType w:val="hybridMultilevel"/>
    <w:tmpl w:val="D58839FE"/>
    <w:lvl w:ilvl="0" w:tplc="0419000D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 w:tentative="1">
      <w:start w:val="1"/>
      <w:numFmt w:val="lowerLetter"/>
      <w:lvlText w:val="%2."/>
      <w:lvlJc w:val="left"/>
      <w:pPr>
        <w:ind w:left="1440" w:hanging="360"/>
      </w:pPr>
    </w:lvl>
    <w:lvl w:ilvl="2" w:tplc="BC8A7232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23A63"/>
    <w:rsid w:val="00022A20"/>
    <w:rsid w:val="00023A63"/>
    <w:rsid w:val="000B6863"/>
    <w:rsid w:val="001C2E23"/>
    <w:rsid w:val="001F7783"/>
    <w:rsid w:val="00215A2D"/>
    <w:rsid w:val="00285486"/>
    <w:rsid w:val="002B7BA2"/>
    <w:rsid w:val="003336B8"/>
    <w:rsid w:val="00383765"/>
    <w:rsid w:val="003A3B8E"/>
    <w:rsid w:val="003F1306"/>
    <w:rsid w:val="004043BD"/>
    <w:rsid w:val="00611C98"/>
    <w:rsid w:val="00702395"/>
    <w:rsid w:val="00706489"/>
    <w:rsid w:val="007B4CB9"/>
    <w:rsid w:val="00906627"/>
    <w:rsid w:val="00A72401"/>
    <w:rsid w:val="00AC04B7"/>
    <w:rsid w:val="00AC4953"/>
    <w:rsid w:val="00B013E0"/>
    <w:rsid w:val="00B245AE"/>
    <w:rsid w:val="00B25D70"/>
    <w:rsid w:val="00C1257B"/>
    <w:rsid w:val="00C5554D"/>
    <w:rsid w:val="00CA3D38"/>
    <w:rsid w:val="00CC48CD"/>
    <w:rsid w:val="00CC6C36"/>
    <w:rsid w:val="00CE2030"/>
    <w:rsid w:val="00CF2AF1"/>
    <w:rsid w:val="00DC5BED"/>
    <w:rsid w:val="00DD0AB4"/>
    <w:rsid w:val="00E83CA6"/>
    <w:rsid w:val="00EB26E5"/>
    <w:rsid w:val="00EB322D"/>
    <w:rsid w:val="00F10E56"/>
    <w:rsid w:val="00F25ADC"/>
    <w:rsid w:val="00F30A55"/>
    <w:rsid w:val="00F606B9"/>
    <w:rsid w:val="00F76C40"/>
    <w:rsid w:val="00FE2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B4C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B4CB9"/>
  </w:style>
  <w:style w:type="paragraph" w:styleId="a5">
    <w:name w:val="footer"/>
    <w:basedOn w:val="a"/>
    <w:link w:val="a6"/>
    <w:uiPriority w:val="99"/>
    <w:semiHidden/>
    <w:unhideWhenUsed/>
    <w:rsid w:val="007B4C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B4CB9"/>
  </w:style>
  <w:style w:type="table" w:styleId="a7">
    <w:name w:val="Table Grid"/>
    <w:basedOn w:val="a1"/>
    <w:rsid w:val="00B013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3336B8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6</Pages>
  <Words>1853</Words>
  <Characters>10564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metod1</dc:creator>
  <cp:keywords/>
  <dc:description/>
  <cp:lastModifiedBy>user123</cp:lastModifiedBy>
  <cp:revision>21</cp:revision>
  <cp:lastPrinted>2011-06-21T11:40:00Z</cp:lastPrinted>
  <dcterms:created xsi:type="dcterms:W3CDTF">2011-06-18T07:00:00Z</dcterms:created>
  <dcterms:modified xsi:type="dcterms:W3CDTF">2017-03-21T08:05:00Z</dcterms:modified>
</cp:coreProperties>
</file>