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CAC" w:rsidRPr="002756A3" w:rsidRDefault="002756A3" w:rsidP="00A70C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2756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Творческая деятельность учащихся. </w:t>
      </w:r>
    </w:p>
    <w:bookmarkEnd w:id="0"/>
    <w:p w:rsidR="002756A3" w:rsidRPr="002756A3" w:rsidRDefault="002756A3" w:rsidP="00275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6A3" w:rsidRPr="002756A3" w:rsidRDefault="002756A3" w:rsidP="002756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Знание только тогда знание, 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 оно приобретено усилиями своей </w:t>
      </w:r>
      <w:proofErr w:type="gram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мысли,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не памятью. 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56A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Л. Н. Толстой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важнейших направлений модернизации системы образования в России становится переход к старшей профильной школе. Основная идея модернизации общего среднего образования состоит в том, что образование должно стать более индивидуализированным, функциональным и эффективным.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перед школой состоит в создании таких условий, чтобы каждый ученик нашёл себя, понял, к какой сфере своей будущей деятельности он склонен и наиболее способен. 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сегодня меняется так быстро, что простое накопление информации становится малоэффективным. Намного важнее уметь работать с этой информацией: искать, выбирать, систематизировать, применять, отбрасывать частности, понимать, какие новые знания необходимы, и где их получить, т.е. самому формировать свой образ мироощущения. Достижение этого коренным образом меняет цель учебной деятельности и характер взаимодействия учителя и ученика, направляя его на поиск нового.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уделять особое внимание, творческому развитию учащихся, предлагая им проблемные вопросы, заставляющие активно работать мысль.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Я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учитель математики и как классный руководитель,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тталкиваясь от убеждения, что знания и умения становятся прочными только при условии, когда они добыты самостоятельным трудом, предложила своим ученикам принять участие в исследовательской работе.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Составной частью исследовательской деятельности является написание работы.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– исследование, выполняемое учащимися в течение учебного года.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– развитие креативного и коммуникативного потенциала личности, а также формирование навыков исследовательского и творческого мышления.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цель организации исследовательской деятельности на уроках математики - формирование творческой личности, обладающей элементарными навыками самостоятельной работы. Участие в ней дает прекрасную возможность для самореализации личности школьника, его творческих способностей.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выполняющие творческие работы учатся: </w:t>
      </w:r>
    </w:p>
    <w:p w:rsidR="002756A3" w:rsidRPr="002756A3" w:rsidRDefault="002756A3" w:rsidP="002756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литературой; </w:t>
      </w:r>
    </w:p>
    <w:p w:rsidR="002756A3" w:rsidRPr="002756A3" w:rsidRDefault="002756A3" w:rsidP="002756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обобщать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выводы; </w:t>
      </w:r>
    </w:p>
    <w:p w:rsidR="002756A3" w:rsidRPr="002756A3" w:rsidRDefault="002756A3" w:rsidP="002756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выступать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аудиторией, вести дискуссию; </w:t>
      </w:r>
    </w:p>
    <w:p w:rsidR="002756A3" w:rsidRPr="002756A3" w:rsidRDefault="002756A3" w:rsidP="002756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выражать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наблюдений и коротко их описывать; </w:t>
      </w:r>
    </w:p>
    <w:p w:rsidR="002756A3" w:rsidRPr="002756A3" w:rsidRDefault="002756A3" w:rsidP="002756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выводы и излагать их в форме докладов, рефератов, тезисов. 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моим наблюдениям учащиеся, занимающиеся исследовательской деятельностью, более продуктивно работают, убедительно отстаивают свою точку зрения, могут понять и признать собственные ошибки, начинают творчески мыслить.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Кратко остановлюсь на основных этапах выполнения творческих и </w:t>
      </w:r>
      <w:proofErr w:type="gram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ских 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математике: 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I этап – выбор темы исследования, постановка задач;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II этап – постановка целей и задач исследования;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III этап – сбор информации, работа с литературой (учебные пособия, книги, архивы, энциклопедии, Интернет и т.д.);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IV этап – выбор методов исследования; работа по выбранной теме; индивидуальные консультации; 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V этап – формулирование выводов;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VI этап – оформление результатов исследования, творческий подход 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создании презентации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работе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VII этап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защита 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школьной научно-практической конференции.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Несомненно, обязательным условием развития творческих способностей учащихся является устранение доминирующей роли педагога. Самое сложное для меня, как учителя, — научиться быть консультантом. Трудно удержаться от подсказок. Но важно в ходе консультаций только отвечать на возникающие у школьников вопросы.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роль педагога различна на разных этапах организации исследовательской деятельности. </w:t>
      </w:r>
    </w:p>
    <w:p w:rsidR="002756A3" w:rsidRPr="002756A3" w:rsidRDefault="002756A3" w:rsidP="002756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выявлении детей, предрасположенных к исследовательской работе, моя роль чаще доминирующая. </w:t>
      </w:r>
    </w:p>
    <w:p w:rsidR="002756A3" w:rsidRPr="002756A3" w:rsidRDefault="002756A3" w:rsidP="002756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определении темы – я выступаю в роли консультанта. </w:t>
      </w:r>
    </w:p>
    <w:p w:rsidR="002756A3" w:rsidRPr="002756A3" w:rsidRDefault="002756A3" w:rsidP="002756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работы – я снова являюсь консультантом. Ученику предоставляется максимальная самостоятельность. </w:t>
      </w:r>
    </w:p>
    <w:p w:rsidR="002756A3" w:rsidRPr="002756A3" w:rsidRDefault="002756A3" w:rsidP="002756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защите работ, учитель и учащиеся — равноправные партнеры.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Учителю надо помнить, что когда ученику позволяется самостоятельно что-то открыть или изобрести, то развивается его творческое мышление.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различных форм представления результатов исследований следует особо выделить компьютерные презентации. Современная вычислительная техника позволяет сообщить зрителю максимальное количество информации в наглядной, доступной и занимательной форме. 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Мои ученики для создания компьютерных презентаций используют программу </w:t>
      </w:r>
      <w:proofErr w:type="spell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 версии которой позволяют демонстрировать текст (устный и печатный), рисунки, таблицы, графики, видеофрагменты и т.п. с эффектами анимации в определенной последовательности и в различных сочетаниях. В программе также имеется возможность изготовления раздаточных материалов по каждой презентации. 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Завершаю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щим этапом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разработке </w:t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proofErr w:type="gramEnd"/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публичная защита результатов своей деятельности в виде доклада на школьной научно-практической конференции, которая проходит в апреле-мае. 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И хотя исследовательской деятельностью я с учениками занимаюсь всего лишь пятый год, успехи в этой области уже есть. Исследовательские работы в области математики очень интересны ребятам. У меня большие планы на будущее и не меньшее желание работать в этом направлении.</w:t>
      </w:r>
    </w:p>
    <w:p w:rsidR="002756A3" w:rsidRPr="002756A3" w:rsidRDefault="002756A3" w:rsidP="00275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56A3">
        <w:rPr>
          <w:rFonts w:ascii="Times New Roman" w:eastAsia="Times New Roman" w:hAnsi="Times New Roman" w:cs="Times New Roman"/>
          <w:sz w:val="24"/>
          <w:szCs w:val="24"/>
          <w:lang w:eastAsia="ru-RU"/>
        </w:rPr>
        <w:t>“Творчество не имеет границ. Человек тысячи лет изучает всевозможные области как собственной, так и природной деятельности, но сказать, что он знает всё, невозможно, ибо жизнь потеряет смысл и интерес...”</w:t>
      </w:r>
    </w:p>
    <w:p w:rsidR="00201F56" w:rsidRDefault="00A70CAC"/>
    <w:sectPr w:rsidR="00201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2B0E"/>
    <w:multiLevelType w:val="multilevel"/>
    <w:tmpl w:val="C196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6512F"/>
    <w:multiLevelType w:val="multilevel"/>
    <w:tmpl w:val="87D8C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70018F"/>
    <w:multiLevelType w:val="multilevel"/>
    <w:tmpl w:val="11401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6A3"/>
    <w:rsid w:val="002756A3"/>
    <w:rsid w:val="002F5EDD"/>
    <w:rsid w:val="00A70CAC"/>
    <w:rsid w:val="00B8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51AED-CC49-42A9-8798-ABB9B231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56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56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756A3"/>
    <w:rPr>
      <w:color w:val="0000FF"/>
      <w:u w:val="single"/>
    </w:rPr>
  </w:style>
  <w:style w:type="character" w:styleId="a4">
    <w:name w:val="Emphasis"/>
    <w:basedOn w:val="a0"/>
    <w:uiPriority w:val="20"/>
    <w:qFormat/>
    <w:rsid w:val="002756A3"/>
    <w:rPr>
      <w:i/>
      <w:iCs/>
    </w:rPr>
  </w:style>
  <w:style w:type="paragraph" w:styleId="a5">
    <w:name w:val="Normal (Web)"/>
    <w:basedOn w:val="a"/>
    <w:uiPriority w:val="99"/>
    <w:semiHidden/>
    <w:unhideWhenUsed/>
    <w:rsid w:val="00275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756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8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792</Words>
  <Characters>4518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2020-08-24T10:36:00Z</dcterms:created>
  <dcterms:modified xsi:type="dcterms:W3CDTF">2020-08-24T11:01:00Z</dcterms:modified>
</cp:coreProperties>
</file>