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08" w:rsidRPr="00BA5A08" w:rsidRDefault="00BA5A08" w:rsidP="00BA5A08">
      <w:pPr>
        <w:shd w:val="clear" w:color="auto" w:fill="FFFFFF"/>
        <w:spacing w:after="0" w:line="473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«Тропа здоровья» с элементами скандинавской ходьбы, как одна из форм оздоровления  детей дошкольного возраста.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-184785</wp:posOffset>
            </wp:positionH>
            <wp:positionV relativeFrom="margin">
              <wp:posOffset>882650</wp:posOffset>
            </wp:positionV>
            <wp:extent cx="1583690" cy="2291715"/>
            <wp:effectExtent l="19050" t="0" r="0" b="0"/>
            <wp:wrapSquare wrapText="bothSides"/>
            <wp:docPr id="1" name="Рисунок 1" descr="https://1.bp.blogspot.com/-8UhWCw7X2lE/XDyd1CWUjEI/AAAAAAAAAIc/PnC2e2WDLJATudFCaP8xuwNoACLHh-POwCLcBGAs/w166-h241/IMG-2d55c583463c14f828f870fe42b988b6-V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8UhWCw7X2lE/XDyd1CWUjEI/AAAAAAAAAIc/PnC2e2WDLJATudFCaP8xuwNoACLHh-POwCLcBGAs/w166-h241/IMG-2d55c583463c14f828f870fe42b988b6-V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В условиях модернизации  системы образования приоритетными направлениями становятся, доступность, качество образования, и эффективность. На их фоне происходят позитивные преобразования.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 ДОУ является открытой социальной системой,  и не может быть вне процессов таких преобразований, которые влекут за собой повышение требований к качеству образовательных услуг по различным направлениям развития и воспитания ребёнка.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На фоне экологической и социальной напряжённости в стране, а также  на  фоне небывалого роста заболеваемости, чтобы быть здоровым, нужно беречь, сохранять и укреплять здоровье. И этому искусству  должно уделяться большое внимание уже  в дошкольном возрасте. В самый важный период у ребёнка, когда  вырабатываются основные навыки по формированию привычки к здоровому образу жизни, которые в сочетании с обучением детей дошкольного возраста методам совершенствования и сохранения здоровья приведут к положительным результатам. Именно в этом возрасте отмечается более тесная связь ребёнка с семьёй и педагогом, а это помогает наиболее эффективно воздействовать не только на ребёнка, но и на всех членов его семьи.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более чем актуальна для </w:t>
      </w:r>
      <w:proofErr w:type="gram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нашего</w:t>
      </w:r>
      <w:proofErr w:type="gram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ДОУ. Наш детский сад посещают дети с туберкулёзной интоксикацией, с виражом туберкулиновых проб, а также дети, находящиеся в контакте с больными родственниками. В основном это часто и длительно болеющие  дети и дети из социально неблагополучных семей.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 Детский сад расположен в экологически благоприятной зоне, где преобладает сосновый бор, сиреневая роща, что положительно влияет на </w:t>
      </w: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дыхательную и лёгочную системы. Двигательная активность на свежем воздухе и закаливание воздухом обеспечивают жизненную энергию, выносливость, снижение заболеваемости, а общение с природой развивает наблюдательность, познавательный интерес, культуру поведения и чувство красоты, поднимают настроение.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в целях объединения оздоровительных и экологических факторов была организована «Тропа здоровья», которая включает в себя пешую прогулку «терренкур», с добавлением экологического компонента, т.е. различного вида наблюдений, сравнений состояния природы в разные сезоны, экспериментирование. Цель данного мероприятия, приобщение детей к здоровому образу жизни, повышение сопротивляемости инфекционным заболеваниям, улучшение эмоционально-психологического состояния детей; улучшение координации движения, улучшение функций сердечно - сосудистой и дыхательной систем.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 На «Тропе здоровья» размещается нетрадиционное оборудование, которое предоставляет возможность тренировать все группы мышц, все функциональные системы организма.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Оздоровительные мероприятия проходят на свежем воздухе, как в первую, так и во вторую половину дня, с учетом времени, согласно возрастной категории детей. Разработаны маршруты проведения пеших прогулок по «Тропе здоровья»: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- маршрут познавательный, который включает наблюдение, эксперименты;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маршрут игровой, построенный на подвижных играх,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квестах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находилок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-маршрут спортивный, включающий «терренкур», гимнастику на дыхание, комплекс общеразвивающих упражнений, прохождение полосы препятствий, ориентирование на местности.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маршруты предполагают взаимодействие воспитателей, специалистов и включение в деятельность родителей воспитанников.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Разработанные маршруты включают в себя «терренкур» - это чередование ходьбы по ровной и пересечённой местности по принципу наращивания </w:t>
      </w: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темпа и двигательной активности с целью регуляции кровообращения. Такая ходьба проводится в естественных природных условиях, на свежем воздухе, что способствует закаливанию организма, повышение физической выносливости, нормализации психоэмоционального состояния. Терренкур лечит не столько дозированной нагрузкой, сколько общением с природой, чистым воздухом, эмоциональным комфортом. Чередование ходьбы и остановок и предполагают собой наблюдение в природе.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году ДОУ были приобретено спортивное оборудование, предназначенное для пешей ходьбы </w:t>
      </w:r>
      <w:proofErr w:type="gram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палки для скандинавской ходьбы), что дополнило ходьбу активностью рук и корпуса, притом, что ходьба с использованием палок  помогает задействовать около 90% мышц. Такая ходьба дала ещё больше эмоционального эффекта. Палки для ходьбы были введены для детей старшего возраста, потому как у детей в этом возрасте более сформирована координация движений, выносливость и ловкость.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Оздоровительный маршрут начинается с упражнений на дыхание, далее на «тренирующей дорожке» проводится комплекс упражнений для разогрева мышц. После чего ребята берут палки, закрепляют ремни  и начинают движение вместе с инструктором по «Тропе здоровья», останавливаясь на определённом этапе. На этапах-остановках детям предлагаются прохождение полосы препятствий или выполнение отдельных основных движений. Этап-остановка может занять наблюдение, где уже воспитатель группы решает свои задачи прогулки. Каждый маршрут обсуждается заранее и составляется план на месяц всех будущих маршрутов. Маршрут планируется как по «Тропе здоровья», а также, который ведёт за территорию ДОУ на стадион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СибВо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который расположен вблизи ДОУ.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маршрут заканчивается подвижной игрой и упражнениями на дыхание.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 форма проведения оздоровительных мероприятий особенно актуальна в условиях Забайкальской зимы, когда низкие температуры недопустимы для статичного положения поз ребёнка.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Такие оздоровительные мероприятия   являются отличной альтернативой обычным прогулкам, а также как проведение занятий в оздоровительных группах.</w:t>
      </w:r>
    </w:p>
    <w:p w:rsidR="00BA5A08" w:rsidRPr="00BA5A08" w:rsidRDefault="00BA5A08" w:rsidP="00BA5A08">
      <w:pPr>
        <w:shd w:val="clear" w:color="auto" w:fill="FFFFFF"/>
        <w:spacing w:after="0" w:line="36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A5A08" w:rsidRPr="00BA5A08" w:rsidRDefault="00BA5A08" w:rsidP="00BA5A08">
      <w:pPr>
        <w:shd w:val="clear" w:color="auto" w:fill="FFFFFF"/>
        <w:spacing w:after="0" w:line="473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Литература.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BA5A08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В.Т.Кудрявцев, Б.Б.Егоров. Развивающая педагогика оздоровления.- М.: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Линка-Пресс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, 2000г.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BA5A08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С.В.Силантьева. Игры и упражнения для свободной двигательной деятельности детей дошкольного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возраста</w:t>
      </w:r>
      <w:proofErr w:type="gram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gram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СПб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.: «Издательство Детство-Пресс, 2013.</w:t>
      </w:r>
    </w:p>
    <w:p w:rsidR="00BA5A08" w:rsidRPr="00BA5A08" w:rsidRDefault="00BA5A08" w:rsidP="00BA5A08">
      <w:pPr>
        <w:shd w:val="clear" w:color="auto" w:fill="FFFFFF"/>
        <w:spacing w:after="0" w:line="473" w:lineRule="atLeast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BA5A08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Н.И.Подольская. Комплексы лечебной гимнастики.- Издательство «Учитель», 2008</w:t>
      </w:r>
    </w:p>
    <w:p w:rsidR="00BA5A08" w:rsidRPr="00BA5A08" w:rsidRDefault="00BA5A08" w:rsidP="00BA5A08">
      <w:pPr>
        <w:shd w:val="clear" w:color="auto" w:fill="FFFFFF"/>
        <w:spacing w:after="115" w:line="473" w:lineRule="atLeast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BA5A08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Кизим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Л.С. Игровая программа «Терренкур» - педагогическая технология в условиях дошкольного учреждения: методическое пособие.- Краснодар. Кубанский </w:t>
      </w:r>
      <w:proofErr w:type="spellStart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proofErr w:type="spellEnd"/>
      <w:r w:rsidRPr="00BA5A08">
        <w:rPr>
          <w:rFonts w:ascii="Times New Roman" w:eastAsia="Times New Roman" w:hAnsi="Times New Roman" w:cs="Times New Roman"/>
          <w:color w:val="000000"/>
          <w:sz w:val="28"/>
          <w:szCs w:val="28"/>
        </w:rPr>
        <w:t>. ун-т, 2009.</w:t>
      </w:r>
    </w:p>
    <w:p w:rsidR="004732CA" w:rsidRPr="00BA5A08" w:rsidRDefault="004732CA">
      <w:pPr>
        <w:rPr>
          <w:rFonts w:ascii="Times New Roman" w:hAnsi="Times New Roman" w:cs="Times New Roman"/>
        </w:rPr>
      </w:pPr>
    </w:p>
    <w:sectPr w:rsidR="004732CA" w:rsidRPr="00BA5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BA5A08"/>
    <w:rsid w:val="004732CA"/>
    <w:rsid w:val="00BA5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logger.com/blog/page/edit/4045974416557885703/1306228400763081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906</Words>
  <Characters>5170</Characters>
  <Application>Microsoft Office Word</Application>
  <DocSecurity>0</DocSecurity>
  <Lines>43</Lines>
  <Paragraphs>12</Paragraphs>
  <ScaleCrop>false</ScaleCrop>
  <Company>Microsoft</Company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2021-02-06T03:08:00Z</dcterms:created>
  <dcterms:modified xsi:type="dcterms:W3CDTF">2021-02-06T03:09:00Z</dcterms:modified>
</cp:coreProperties>
</file>