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0937" w:rsidRPr="002C0937" w:rsidRDefault="002C0937" w:rsidP="002C0937">
      <w:pPr>
        <w:spacing w:before="450" w:after="450" w:line="240" w:lineRule="auto"/>
        <w:ind w:left="450" w:right="450"/>
        <w:outlineLvl w:val="0"/>
        <w:rPr>
          <w:rFonts w:ascii="Tahoma" w:eastAsia="Times New Roman" w:hAnsi="Tahoma" w:cs="Tahoma"/>
          <w:b/>
          <w:bCs/>
          <w:color w:val="474747"/>
          <w:kern w:val="36"/>
          <w:sz w:val="27"/>
          <w:szCs w:val="27"/>
          <w:lang w:eastAsia="ru-RU"/>
        </w:rPr>
      </w:pPr>
      <w:r w:rsidRPr="002C0937">
        <w:rPr>
          <w:rFonts w:ascii="Tahoma" w:eastAsia="Times New Roman" w:hAnsi="Tahoma" w:cs="Tahoma"/>
          <w:b/>
          <w:bCs/>
          <w:color w:val="474747"/>
          <w:kern w:val="36"/>
          <w:sz w:val="27"/>
          <w:szCs w:val="27"/>
          <w:lang w:eastAsia="ru-RU"/>
        </w:rPr>
        <w:t>Лекция 1. Предмет, цель, задачи и методы природопользования. Структура научной дисциплины и ее связь с другими науками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Природопользование представляет собой сложный и многосторонний процесс и сферу знаний, научных интересов. Под природопользованием, как процессом взаимодействия природы и общества, понимают совокупность воздействий человечества на географическую оболочку Земли. Наблюдения за Космосом и происходящими там процессами позволило получить новые знания – это природопользование в широком смысле. Живая природа использует ресурсы неживой природы для своего существования, в свою очередь, преобразуя поверхность планеты. В экосистеме Земли за сотни миллионов лет сложились теснейшие взаимосвязи между отдельными компонентами. Человек противопоставил себя природе благодаря своей социальной организации.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Природопользование исследует общие принципы рационального использования природных ресурсов человеческим обществом. Объектом исследования природопользования как науки является комплекс взаимодействий между природными ресурсами, естественными условиями жизни общества и его социально-экономическим развитием. Предметом природопользования следует считать оптимизацию этих отношений. Задачи природопользования сводятся к разработке общих принципов осуществления всякой деятельности, связанной либо с непосредственным пользованием природой и ее ресурсами, либо с изменяющими её воздействиями. Как сфера знания, природопользование находится на стыке естественных, общественных и технических наук. Природопользование, как отрасль знаний, выделилось из географии и биологии (ее раздела – экологии) – наук. Структура природопользования: экология, охрана природы,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энвайроментология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,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энвайроменталистика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,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ресурсоведение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,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эконология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, экономика природопользования и др.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Экология рассматривает некую значимую для субъекта совокупность природных и отчасти социальных явлений и предметов. При этом анализ проводится с учётом интересов этого субъекта. В своем развитии человек преодолел всех хищников и стал на верху пищевых цепей. Его современное благополучие основывается на эксплуатации измененных (антропогенных) ландшафтов, где им созданы новые пищевые цепи. Но сам процесс изменений несет в себе побочные эффекты, часто нежелательные или попросту опасные. Научно-технический прогресс позволяет решать многие проблемы человечества, но он порождает и серьезнейшие проблемы, главной из которых является экологическая.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Эконология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представляет собой науку, исследующую «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эконэкол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» («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эконол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»), экономию природы. Важнейшая роль в поддержании устойчивого развития общества отводится экономике природопользования.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Энвайроментализм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– общая теория управления средой жизни и социально-экономическим развитием исходя из представлений о человеке как части биосферы. В России к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энвайроменталистким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можно отнести созданную В.И. Вернадским теорию ноосферы.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Основой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энвайроментализма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является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энвайроментология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– комплексная наука об окружающей среде, ее качестве и охране, традиционно имеющая целью ограничение пределов деятельности человека, введение запретов и ограничений.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Энвайроменталистика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– техническое приложение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энвайроментологии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, изучающее способы и методы очистки отходящих газов, сточных вод, утилизации отходов и т.д.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Энвайроменталистика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создала целую отрасль хозяйства, известную под названием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экобизнеса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Ресурсоведение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, представляет собой межотраслевую дисциплину, объектом исследования которой является различные виды природных, материальных и трудовых ресурсов, взаимосвязь их как факторов развития общества.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lastRenderedPageBreak/>
        <w:t>Таким образом, природопользование является достаточно сложной комплексной дисциплиной, синтезирующей знания многих наук с целью оптимизации взаимодействия природы и общества.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1) Что изучает природопользование, понимаемое как научная дисциплина?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2) </w:t>
      </w:r>
      <w:proofErr w:type="gramStart"/>
      <w:r>
        <w:rPr>
          <w:rFonts w:ascii="Tahoma" w:hAnsi="Tahoma" w:cs="Tahoma"/>
          <w:color w:val="424242"/>
          <w:sz w:val="21"/>
          <w:szCs w:val="21"/>
        </w:rPr>
        <w:t>В</w:t>
      </w:r>
      <w:proofErr w:type="gramEnd"/>
      <w:r>
        <w:rPr>
          <w:rFonts w:ascii="Tahoma" w:hAnsi="Tahoma" w:cs="Tahoma"/>
          <w:color w:val="424242"/>
          <w:sz w:val="21"/>
          <w:szCs w:val="21"/>
        </w:rPr>
        <w:t xml:space="preserve"> чем состоит разница между практическим природопользованием и наукой природопользования?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3) К каким наукам относится природопользование – естественным, общественным, техническим или комплексным?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4) Экология является частью природопользования или природопользование – частью экологии?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5) Геоэкология – биологическая или социальная наука?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6) Какая наука изучает экономический механизм взаимодействия природы и общества?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7) Что является предметом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эконологии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8) Чем вызвано появление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энвайроментализма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9) Может ли решить современные экологические проблемы человечества охрана природы?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10) Чем занимается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энвайроменталистика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11) Какие виды ресурсов Вы знаете?</w:t>
      </w:r>
    </w:p>
    <w:p w:rsidR="00B8727D" w:rsidRDefault="00B8727D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2. Взаимодействие природы и общества как глобальная проблема современности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Человек – сам часть природы и, эксплуатируя ее, он, по сути дела, эксплуатирует себя. Современная физика объясняет образование Вселенной как результат «Большого взрыва». Все предметы природы родственны и между ними существует генетическая связь. То, что существовало до «Большого взрыва», никуда не делось, находится внутри физических объектов. Аристотелем назвал это метафизикой. В религиозных учениях метафизический принцип персонализирован.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Существует несколько уровней взаимодействия человека и природы: универсальный, глобальный, региональный и локальный.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Обычно люди сталкиваются с природой на локальном уровне – с привычной средой жизни. Стремление сохранить существующий порядок в природе на локальном уровне осознается чувствами, поэтому оно наиболее сильно.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Региональный уровень – это уровень крупного географического района или страны в целом (национальный уровень). В связи с достаточно большим промежутком времени, разделяющим причину и следствия в других частях (компонентах), стремление сохранить природу не может быть результатом прямого опыта живущих здесь людей. Необходимо привлечение науки, исследующей причинно-следственную связь. Формируется тезис (необходимость изменений) и антитезис (необходимость сохранить существующее положение). Тезис и антитезис приходят к единству (синтезу), порождая новое качество. В случае с природопользованием – это новый антропогенный ландшафт (экосистема). Но это уже не «дикая природа». Он требует от человека энергии (труда) для поддержания в требуемом качестве. Равновесное природопользование наступает при минимизации этих затрат – это высочайшая ценность культуры, идеал, предмет национальной гордости. </w:t>
      </w:r>
      <w:r>
        <w:rPr>
          <w:rFonts w:ascii="Tahoma" w:hAnsi="Tahoma" w:cs="Tahoma"/>
          <w:color w:val="424242"/>
          <w:sz w:val="21"/>
          <w:szCs w:val="21"/>
        </w:rPr>
        <w:lastRenderedPageBreak/>
        <w:t xml:space="preserve">Идеалы формируют традиции и обычаи. Культура природопользования очень устойчива. Рациональное природопользование – это эффективное природопользование. Эффективность же – отношение полученных результатов к затратам ресурсов. Оптимум в этом отношении рождает стабильность, устойчивость. Возможность многовариантного (альтернативного) равновесного природопользования делает относительным понятие рациональности природопользования. Мы должны различать понятие экономической и экологической рациональности. Стремление к экономической рациональности преобладает в начале предпринимаемого действия. Такой тип действий встречает сопротивление как природного, так и социального окружения. Поэтому альтернативным является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ценностнорациональное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действие, сочетающее экономику и экологию.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proofErr w:type="gramStart"/>
      <w:r>
        <w:rPr>
          <w:rFonts w:ascii="Tahoma" w:hAnsi="Tahoma" w:cs="Tahoma"/>
          <w:color w:val="424242"/>
          <w:sz w:val="21"/>
          <w:szCs w:val="21"/>
        </w:rPr>
        <w:t>На национальному уровне</w:t>
      </w:r>
      <w:proofErr w:type="gramEnd"/>
      <w:r>
        <w:rPr>
          <w:rFonts w:ascii="Tahoma" w:hAnsi="Tahoma" w:cs="Tahoma"/>
          <w:color w:val="424242"/>
          <w:sz w:val="21"/>
          <w:szCs w:val="21"/>
        </w:rPr>
        <w:t xml:space="preserve"> природопользования ведущая роль отводится государству. Цель государства – достижение блага граждан. В каждой стране существует национальное законодательство, охраняющее экологическую безопасность граждан. Природные процессы не «замечают» государственных и административных границ. Решить межнациональные проблемы можно только лишь путем заключения международных соглашений. Более сложно решаются глобальные проблемы человечества.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Этические нормы являются системой ориентации человека в природной и социальной среде. Нормальная (здоровая) социальная среда вытесняет нарушителей на периферию, делает их изгоями. Нравственный императив и этические нормы приложимы и к природной среде существования людей. Ответная реакция природы на воздействия человека отдалена во времени и наступит обязательно. Люди должны пользоваться или опытом многих поколений, или нравственным императивом, метафизической логикой. Универсальный уровень (этика) природопользования «пронизывает» все остальные уровни – локальный, региональный и глобальный. Идея ноосферы разработана и в трудах академика В.И. Вернадского. Смысл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ноосферного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мышления В.И. Вернадский видел в том, чтобы не разрушать равновесие в природных системах, а наоборот, использовать происходящие в них процессы на благо человека.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1) Чем отличаются физические и метафизические представления о природе. Почему метафизические представления являются основой религиозных и нравственных учений?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2) Почему физические объекты нестабильны (изменяются в пространстве и времени), а измерения их параметров относительны?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3) Прав ли Платон, разделивший мир вещей и мир идей? Насколько мир идей определяет наше отношение к миру вещей?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4) Прав ли немецкий философ Г. Гегель, считавший все идеи спекулятивными?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5) Можем ли мы, решая локальные проблемы забывать о глобальных?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6) Чем отличается рассуждение и разум?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7) Применим ли морально-нравственный императив И. Канта в нашем отношении к природе?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8) Что такое ноосфера?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3. Геополитические и этнополитические основы природопользования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br/>
        <w:t xml:space="preserve">В процессе своей жизнедеятельности человеческие коллективы постоянно взаимодействуют </w:t>
      </w:r>
      <w:r>
        <w:rPr>
          <w:rFonts w:ascii="Tahoma" w:hAnsi="Tahoma" w:cs="Tahoma"/>
          <w:color w:val="424242"/>
          <w:sz w:val="21"/>
          <w:szCs w:val="21"/>
        </w:rPr>
        <w:lastRenderedPageBreak/>
        <w:t>с окружающей средой. В свою очередь, среда оказывает сильное влияние на население территории. Формирование этносов следует рассматривать как приспособление части человеческой популяции к конкретной природной среде.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Стереотип поведения служит основой этнической традиции, которой представители этноса следуют практически автоматически. Этническая традиция включает в себя культурные и мировоззренческие устои, оригинальное мироощущение, формы хозяйства и иные черты, присущие только данному этносу. Ментальность (национальный характер) представляет собой особенность психологического склада и мировоззрения людей, входящих в этнос. Ее основу составляет совокупность идей, воззрений, представлений о мире, оценок, вкусов, культурных канонов, способов выражения мысли и пр. Мировоззрение человека формируется в процессе воспитания в этнической среде и лично приобретенного опыта. В отличие от него, мироощущение является подсознательной реакцией индивида на окружающую его реальность. Оно определяется генетически обусловленными свойствами данного человека (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пассионарность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субпассионартность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, гармоничность), так и влиянием среды, как природной, так и этнической.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Существует два основных типа этносов: динамические (исторические) и статичные (персистентные).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Персистентные этносы – это этносы, находящиеся в состоянии этнического гомеостаза, при котором жизненный цикл повторяется из поколения в поколение без существенных изменений. Этническая система сохраняет равновесие с </w:t>
      </w:r>
      <w:proofErr w:type="gramStart"/>
      <w:r>
        <w:rPr>
          <w:rFonts w:ascii="Tahoma" w:hAnsi="Tahoma" w:cs="Tahoma"/>
          <w:color w:val="424242"/>
          <w:sz w:val="21"/>
          <w:szCs w:val="21"/>
        </w:rPr>
        <w:t>ландшафтом</w:t>
      </w:r>
      <w:proofErr w:type="gramEnd"/>
      <w:r>
        <w:rPr>
          <w:rFonts w:ascii="Tahoma" w:hAnsi="Tahoma" w:cs="Tahoma"/>
          <w:color w:val="424242"/>
          <w:sz w:val="21"/>
          <w:szCs w:val="21"/>
        </w:rPr>
        <w:t xml:space="preserve"> не проявляя активности в изменении окружения.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Исторические этносы формируются в результате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пассионарного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толчка и проходят последовательные фазы развития.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Пассионарный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толчок является следствием влияния внешних, по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Л.Н.Гумилеву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предположительно космических сил. В результате его в месте толчка резко возрастает количество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пассионариев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. Из общей массы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пассионариев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выделяют специфические поведенческие черты, такие как стремление к активной деятельности, преобразованию окружения, служение идее вплоть до самопожертвования. Исторический этнос проходит несколько фаз развития. В фазе подъема осуществляется огромная работа по преобразованию вмещающего ландшафта, поскольку только из него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могут получить ресурсы для достижения поставленных целей. В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акматической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фазе происходит перегрев этнической системы.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борются за власть, в связи с чем этнос испытывает периоды, как подъема, так и спада. Надлом связан с ломкой структуры этноса. Это – эпоха гражданских войн и иных внутренних потрясений, но в то же время, и расцвета науки и искусства. В инерционной фазе исходная структура и системообразующие связи практически сломаны, но сохранен поведенческий стереотип людей. Наступает эпоха «золотой посредственности», отвечающая желаниям основной массы населения, так называемых гармоничных людей. Фаза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обскурации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характеризуется дальнейшим спадом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пассионарности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до уровня даже ниже нулевого. Люди переключаются на свои собственные проблемы. Накопленные в предыдущий период богатства растрачиваются, а этнос распадается. В мемориальной фазе остатки этноса существуют в виде реликтов, постепенно переходя в персистентное состояние.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Концепция этногенеза объясняет многие особенности природопользования при прохождении этносом различных фаз развития. В начальных фазах природа приносится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пассионариями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в жертву достижению более высоких социально-политических целей. В фазе надлома предпринимаются новые попытки насилия над природой. В инерционной фазе преобразование ландшафта практически прекращается, а в фазе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обскурации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основная энергия затрачивается на поддержание произведенной ранее трансформации. Соответственно, формируется и общественное сознание в области природопользования – от полного игнорирования экологических проблем, до придания им решающего значения.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Второй слой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этноэкологических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проблем связан с этническими контактами.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Л.Н.Гумилев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выделил три типа контактов – симбиоз,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ксения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химера. В процессе территориального расширения ареала развития, этнос включает в свой состав новые этносы, находящиеся в персистентном состоянии или различных фазах (преимущественно поздних) исторического </w:t>
      </w:r>
      <w:r>
        <w:rPr>
          <w:rFonts w:ascii="Tahoma" w:hAnsi="Tahoma" w:cs="Tahoma"/>
          <w:color w:val="424242"/>
          <w:sz w:val="21"/>
          <w:szCs w:val="21"/>
        </w:rPr>
        <w:lastRenderedPageBreak/>
        <w:t xml:space="preserve">развития. Совместное сосуществование разных этносов приводит их к взаимообогащению и формированию единой культуры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суперэтноса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. Симбиоз – форма положительных контактов между разными этносами, обычно входящими в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суперэтнос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приводящая к их взаимообогащению. При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ксении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этносы не сливаются, сохраняют своеобразие, но существуют нейтрально, не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взаимообогащая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друг друга. Химера – форма контактов несовместимых этносов разных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суперэтнических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систем, при которой исчезает их своеобразие, происходит аннигиляция и разрушение. Этнические контакты неизбежны. Однако при их осуществлении в сфере природопользования совершается огромное количество ошибок, порождающих этнополитические проблемы. Практику перевода с кочевого образа жизни </w:t>
      </w:r>
      <w:proofErr w:type="gramStart"/>
      <w:r>
        <w:rPr>
          <w:rFonts w:ascii="Tahoma" w:hAnsi="Tahoma" w:cs="Tahoma"/>
          <w:color w:val="424242"/>
          <w:sz w:val="21"/>
          <w:szCs w:val="21"/>
        </w:rPr>
        <w:t>на оседлый народов</w:t>
      </w:r>
      <w:proofErr w:type="gramEnd"/>
      <w:r>
        <w:rPr>
          <w:rFonts w:ascii="Tahoma" w:hAnsi="Tahoma" w:cs="Tahoma"/>
          <w:color w:val="424242"/>
          <w:sz w:val="21"/>
          <w:szCs w:val="21"/>
        </w:rPr>
        <w:t xml:space="preserve"> Крайнего Севера вообще можно расценивать как геноцид.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Попадая в новый регион, представители прогрессирующего этноса продолжают вести хозяйство в соответствии со стереотипом поведения, причем не всегда эффективно, лишь постепенно адаптируя его к новой среде. Негативные этнические контакты в сфере природопользования могут создать не только существенные политические трудности, недопонимание и неэффективность хозяйствования, но и привести к расколу этнического поля. Таким образом, государственное (и региональное) управление природопользованием в многонациональной стране (регионе) обязано учитывать этнический опыт и стараться не разрушать его, а использовать с максимальной отдачей.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1. Является ли природопользование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этничным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если да, то почему?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В каком соотношении находится культура в целом и культура природопользования?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Как культура природопользования влияет на стереотип поведения и ментальность этноса?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4. Какие фазы проходит этнос в процессе своего исторического развития?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5. Являются стабильные этносы «дикими», «недозрелыми» или, наоборот, «перезрелыми»?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6. Чем отличаются этнические взаимоотношения внутри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суперэтноса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от отношений этносов, входящие в разные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суперэтнические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системы?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7. В чем сущность этнических контактов? Почему отдельные виды контактов вызывают межнациональную неприязнь и войны? Какие виды этнических контактов Вы предпочтете для выработки межнациональной политики?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4. Экономика и управление состоянием окружающей среды</w:t>
      </w:r>
    </w:p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Экономической теорией считается признанным, что рыночный механизм способен эффективно функционировать в отношении благ и товаров индивидуального потребления. В отношении же товаров общественного потребления он терпит фиаско. Индивидуальный товар может купить каждый при наличии определенной суммы денег – автомобиль, телевизор, земельный участок и т.д. Но никому еще не удалось купить некоторый объем чистого пространства на загрязненной выхлопными газами улице. Такой товар покупают сообща, в складчину, поэтому он и называется общественным. Субъектом управления, который покупает общественный товар, может быть только правительство. Сложность управления состоянием окружающей среды усугубляется тем, что чистая среда обитания, по </w:t>
      </w:r>
      <w:r>
        <w:rPr>
          <w:rFonts w:ascii="Tahoma" w:hAnsi="Tahoma" w:cs="Tahoma"/>
          <w:color w:val="424242"/>
          <w:sz w:val="21"/>
          <w:szCs w:val="21"/>
        </w:rPr>
        <w:lastRenderedPageBreak/>
        <w:t>сути, не имеет цены. Проблема сохранения приемлемого состояния окружающей среды по своему уровню относится к гуманитарным, превышающим экономический уровень.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До 1960-х гг. мировая экономика развивалась очень быстро, уделяя малое значение экологическим последствиям быстрого роста. Теоретически такая тенденция была обоснована в начале 1950-х гг. и получила название «индустриализации». Однако накопление загрязнения и отходов показало существование пределов такого развития. Собравшиеся в 1973 г. в г. Риме крупнейшие ученые мира обосновали гипотезу «пределов роста», согласно которой развитие в исключительно индустриальном направлении приведет к цепочке кризисов. Примерно в это же время были отмечены и первые признаки экологического кризиса планетного масштаба. Этот этап начали называть «постиндустриальным». В нем основное внимание уделялось научно-техническому прогрессу с учетом экологической проблематики. В 1992 г. на совещании в Рио-де-Жанейро, была выработана концепция «устойчивого развития», сочетающая в решение себе комплекса экономических, социальных и экологических проблем.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До сих пор многие предприниматели привыкли рассматривать чистые воду, воздух как бесплатные ресурсы. Фактически, цена этих ресурсов может быть определена как функция затрат на восстановление утраченного в результате загрязнения здоровья населения. В цену загрязнения чистой природы может быть заложен также и моральный ущерб, наносимый эстетическим чувствам местного населения.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Наиболее распространенные виды регулирования предпринимательства в сфере экологии – компенсации, обязательные платежи за пользование универсальными ресурсами и штрафные санкции. Компенсации выплачиваются в отношении физических и юридических лиц, понесших потери при осуществлении какой-либо предпринимательской деятельности. Обязательные платежи определяются исходя из региональных особенностей обеспеченности универсальными ресурсами и их степени фактического загрязнения окружающей среды. Плата за водопотребление взимается в целях ограничить потребление свежей воды в технологических целях. Плата за сбросы и выбросы загрязняющих веществ взимается за выбросы в атмосферу, сбросы загрязняющих веществ в поверхностные и подземные воды, размещение их в недрах земли. Российская система компенсации издержек перелива капитала имеет два недостатка: 1) относительно малый размер платежей и 2) отсутствие стандартов, определяющих качество окружающей среды.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Выгоды перелива капитала состоят в перераспределении правительством части средств на поддержку функционирования видов деятельности (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экобизнеса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), приносящих выгоды всему обществу в целом.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Экобизнес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является чрезвычайно выгодным для общества помещением капиталов. Однако, предпринимательство в сфере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экобизнеса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имеет целый ряд особенностей и становится выгодным только тогда, когда эти особенности ясно осознаются и учитываются в законодательстве. Часто производство товаров из отходов или вторичного сырья имеет более высокие издержки, чем аналогичных, сделанных из целевого сырья. Очень часто это монополизированные рынки, пробиться на которые достаточно сложно. Предприятия и организации в сфере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экобизнеса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относятся по преимуществу к малым и средним. Четвертой особенностью являются психологические факторы. Условия, необходимые для эффективного развития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экобизнеса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: а) привлечение внимания общественности, б) создание специального законодательства и в) экономическое стимулирование.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Сущность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монетаризации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состоит в разделении на части загрязнения и превращения его в индивидуальный товар. Для внедрения подобных систем нужна большая подготовительная работа и крупные инвестиции. В первую очередь, должна быть создана система экологического мониторинга. Устанавливать стандарты должны независимые люди. Население же должно иметь информацию о степени экологического риска.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Несовпадение уровня экологических затрат в разных странах вызывает большие проблемы в международной торговле и политике. В связи с высокими стандартами экологической безопасности, принятыми в ЕС и странах Северной Америки, плата за размещение отходов достаточно велика. Это является мощным стимулом для их размещения на территории </w:t>
      </w:r>
      <w:r>
        <w:rPr>
          <w:rFonts w:ascii="Tahoma" w:hAnsi="Tahoma" w:cs="Tahoma"/>
          <w:color w:val="424242"/>
          <w:sz w:val="21"/>
          <w:szCs w:val="21"/>
        </w:rPr>
        <w:lastRenderedPageBreak/>
        <w:t>других стран, в том числе и России. Кроме того, страну наводнили готовые продукты низкого качества, не имеющие достаточного сбыта в странах-производителях. Особое значение имеет санитарный контроль перемещаемых через границу товаров.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1. Почему чистая окружающая среда выступает общественным товаром?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Свободен ли государственный (муниципальный) чиновник в выборе решения заниматься или нет проблемами окружающей среды?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Следует ли вводить плату за использование предприятиями и населением воды из природных источников, учитывая, что они не созданы человеком? Объясните экономический смысл проблемы.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4. В чем состоит гуманитарный смысл экологических стандартов? Должны ли они быть понятны «простому человеку» или только отражать мнение специалистов в области экологии?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5. Что нужно сделать в России для внедрения системы стандартизации состояния окружающей среды?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6. Для чего нужна система экологического мониторинга и способна ли она окупить крупные средства, необходимые для ее создания?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7. Приемлема ли для России система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монетаризации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состояния окружающей среды?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8. Нужно ли создавать и поддерживать систему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экобизнеса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? Объясните экономический смысл ее создания.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5. Основы экономики использования природных ресурсов</w:t>
      </w:r>
    </w:p>
    <w:p w:rsidR="002C0937" w:rsidRDefault="002C0937"/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Экономика использования природных ресурсов является составной частью рыночной экономики использования готовых продуктов. Главным отличием является, что природные ресурсы созданы не человеком, а природой, и права собственности на них не могут быть четко определены, размыты. Второе отличие состоит в том, что природный ресурс, как правило, не является товаром непосредственного потребления. Это означает, что спрос на ресурс будет зависеть от: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o производительности природного ресурса при создании товара;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o рыночной стоимости товара, произведенного из данного сырья.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На природные ресурсы распространяется закон убывающей отдачи или предельной полезности. Ценовая эластичность определяет степень чувствительности потребителей к изменению цены. К эластичным относят ресурсы, небольшие изменения в цене которых, приводят к существенным изменениям в объемах продаж. К неэластичным относят ресурсы, изменения цен которых не оказывает существенного влияния на объем продаж.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Под экономической рентой обычно понимается любой постоянный источник дохода или платеж. Рента – это постоянный источник дохода, не требующий для извлечения предпринимательских усилий, и создаваемый исключительно ресурсом. Вторым условием </w:t>
      </w:r>
      <w:r>
        <w:rPr>
          <w:rFonts w:ascii="Tahoma" w:hAnsi="Tahoma" w:cs="Tahoma"/>
          <w:color w:val="424242"/>
          <w:sz w:val="21"/>
          <w:szCs w:val="21"/>
        </w:rPr>
        <w:lastRenderedPageBreak/>
        <w:t>образования ренты является то, что она всегда возникает при ограниченности какого-либо ресурса, регулируя через цены его потребление. Дифференциальная рента возникает в результате различий в естественной продуктивности или в местоположении сельскохозяйственных участков. Упрощенная формула дифференциальной ренты имеет вид: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drawing>
          <wp:inline distT="0" distB="0" distL="0" distR="0">
            <wp:extent cx="1047750" cy="171450"/>
            <wp:effectExtent l="0" t="0" r="0" b="0"/>
            <wp:docPr id="1" name="Рисунок 1" descr="https://ok-t.ru/helpiksorg/baza4/293711710875.files/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k-t.ru/helpiksorg/baza4/293711710875.files/image002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Совокупный доход от производства продукции на индивидуальном участке будет состоять из трех составных частей: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o издержек (затрат живого и овеществленного труда);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o нормативной прибыли, без которой вести хозяйство не имеет смысла и являющейся, по сути, частью издержек;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o дифференциальной ренты, являющейся излишком дохода, независящим от трудового вклада и полученным от природы.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Земля для городской застройки покупается у сельскохозяйственных производителей, поэтому она должна отражать их альтернативное аграрное (лесохозяйственное) применение, как основного вида использования. Вторая категория, включаемая в расчеты, – исчисление так называемых планировочных издержек, т.е. затрат на подготовку участка к застройке. Третья категория – градостроительные затраты, необходимые для создания инфраструктуры. Первые три категории затрат образуют как бы общий фон или основу для оценки городских земельных участков. Переменную, широком смысле, составляющую образует четвертая, рентная категория.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Рентная оценка городских земель основана на исчислении дополнительных выгод и преимуществ, получаемых собственником хорошо расположенных участков.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Горную ренту также можно разделить на две составные части – по производительности и местоположению. Сокращение горной ренты – следствие естественного процесса выработки ископаемого сырья, ухудшения со временем условий разработки месторождений. Объем горной ренты на каком-либо месторождении подсчитывается как разница между расчетными издержками и издержками на добычу сырья умноженными на объем рентабельной добычи с учетом коэффициента дисконтирования. Последний отражает падающую со временем эффективность разработки, то есть уменьшение ренты с максимума до нулевого значения.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Еще одной особенностью образования дифференциальной ренты в горной промышленности по сравнению с сельским хозяйством, является повышенный экономический риск. Риск инвестиций в разработку месторождений является функцией достоверности информации и обратно пропорционален затратам на геологоразведочные работы.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 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1. От чего зависят цены на сырьевые ресурсы?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Какие сырьевые товары имеют низкую эластичность спроса, и как это их качество используется при перераспределении ренты через налоги?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Что такое экономическая рента?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4. Как образуется дифференциальная рента, почему она является «божьим даром» и как влияет на рост общественного богатства?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5. Почему, с рентных позиций, необходимо заботиться о плодородии земли и повышать ее качество? Почему следует заботиться об экологическом состоянии почвы?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6. Как проблема изъятия ренты связана с проблемой собственности? Почему «ничейная» собственность на природные ресурсы в СССР привела к росту экологических проблем и низким темпам роста благосостояния по сравнению с развитыми странам?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lastRenderedPageBreak/>
        <w:t>7. В чем различие между рентной и затратной оценкой стоимости земли?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8. Почему городские земельные участки во много раз дороже сельскохозяйственных?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9. Какова роль психологических факторов в оценке городских земель?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10. Как влияет уровень благоустройства на оценку земельных участков в городах? Опишите влияние на нее местоположения, транспортной доступности. Что должны делать городские власти для снижения цен на земельные участки в интересах жителей?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11. Чем отличается горная рента от аграрной?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12. Какой информацией нужно владеть при принятии решения о инвестициях в горную промышленность?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6. Общие принципы рационального природопользования</w:t>
      </w:r>
    </w:p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В природопользовании принято рассматривать два уровня </w:t>
      </w:r>
      <w:proofErr w:type="spellStart"/>
      <w:proofErr w:type="gramStart"/>
      <w:r>
        <w:rPr>
          <w:rFonts w:ascii="Tahoma" w:hAnsi="Tahoma" w:cs="Tahoma"/>
          <w:color w:val="424242"/>
          <w:sz w:val="21"/>
          <w:szCs w:val="21"/>
        </w:rPr>
        <w:t>управления:управление</w:t>
      </w:r>
      <w:proofErr w:type="spellEnd"/>
      <w:proofErr w:type="gramEnd"/>
      <w:r>
        <w:rPr>
          <w:rFonts w:ascii="Tahoma" w:hAnsi="Tahoma" w:cs="Tahoma"/>
          <w:color w:val="424242"/>
          <w:sz w:val="21"/>
          <w:szCs w:val="21"/>
        </w:rPr>
        <w:t xml:space="preserve"> природными системами; управление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природопользователями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. Управление природными системами может быть «жестким» и «мягким», а управление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природопользователями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– командно-административным и экономическим.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Природные ресурсы</w:t>
      </w:r>
      <w:r>
        <w:rPr>
          <w:rFonts w:ascii="Tahoma" w:hAnsi="Tahoma" w:cs="Tahoma"/>
          <w:color w:val="424242"/>
          <w:sz w:val="21"/>
          <w:szCs w:val="21"/>
        </w:rPr>
        <w:t> – это совокупность естественных тел и явлений природы, которые использует человек в деятельности, направленной на поддержание своего существования.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Неисчерпаемые ресурсы</w:t>
      </w:r>
      <w:r>
        <w:rPr>
          <w:rFonts w:ascii="Tahoma" w:hAnsi="Tahoma" w:cs="Tahoma"/>
          <w:color w:val="424242"/>
          <w:sz w:val="21"/>
          <w:szCs w:val="21"/>
        </w:rPr>
        <w:t> – это преимущественно внешние по отношению к Земле процессы и явления, такие как солнечная энергия и ее производные. </w:t>
      </w:r>
      <w:proofErr w:type="spellStart"/>
      <w:r>
        <w:rPr>
          <w:rStyle w:val="a4"/>
          <w:rFonts w:ascii="Tahoma" w:hAnsi="Tahoma" w:cs="Tahoma"/>
          <w:color w:val="424242"/>
          <w:sz w:val="21"/>
          <w:szCs w:val="21"/>
        </w:rPr>
        <w:t>Исчерпаемые</w:t>
      </w:r>
      <w:proofErr w:type="spellEnd"/>
      <w:r>
        <w:rPr>
          <w:rStyle w:val="a4"/>
          <w:rFonts w:ascii="Tahoma" w:hAnsi="Tahoma" w:cs="Tahoma"/>
          <w:color w:val="424242"/>
          <w:sz w:val="21"/>
          <w:szCs w:val="21"/>
        </w:rPr>
        <w:t xml:space="preserve"> ресурсы</w:t>
      </w:r>
      <w:r>
        <w:rPr>
          <w:rFonts w:ascii="Tahoma" w:hAnsi="Tahoma" w:cs="Tahoma"/>
          <w:color w:val="424242"/>
          <w:sz w:val="21"/>
          <w:szCs w:val="21"/>
        </w:rPr>
        <w:t xml:space="preserve"> делятся на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возобновимые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способные к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самовоспроизводству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(растительный и животный мир, мир микроорганизмов);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невозобновимые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(рудные и нерудные полезные ископаемые).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Ресурсный цикл</w:t>
      </w:r>
      <w:r>
        <w:rPr>
          <w:rFonts w:ascii="Tahoma" w:hAnsi="Tahoma" w:cs="Tahoma"/>
          <w:color w:val="424242"/>
          <w:sz w:val="21"/>
          <w:szCs w:val="21"/>
        </w:rPr>
        <w:t> – это совокупность превращений и пространственных перемещений определенного вещества или группы веществ, происходящих на всех этапах использования его человеком. Ресурсный цикл, иногда называемый антропогенным круговоротом вещества, фактически не замкнут. На всех этапах ресурсного цикла в окружающей среде рассеивается около 98 % добываемого минерального сырья.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Предметы массового потребления в результате износа, коррозии или утраты в них надобности, так или иначе, оказываются в окружающей среде и тем самым загрязняют ее. Многие отходы преобразуются в воде, почве и атмосфере. Культурные экосистемы не способны к самовосстановлению из-за истощения почвы вследствие сбора урожая. Поэтому человек вынужден полностью брать на себя восстановление плодородия.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Количества вещества, вовлекаемого в антропогенный круговорот, уже соизмеримы с количествами вещества в естественных биохимических циклах.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По мере прохождения через ресурсный цикл вещества, ранее сконцентрированные в том или ином месте локализации, рассеиваются. Рассеиваются не исходные, а трансформированные или утраченные в процессе ресурсного цикла вещества, которые загрязняют окружающую природную среду. Таким образом, главной объективной причиной загрязнения окружающей среды является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незамкнутость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ресурсного цикла.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Важным моментом в деле рационального природопользования являются планирование и прогнозирование использования природных ресурсов. При планировании следует учитывать </w:t>
      </w:r>
      <w:r>
        <w:rPr>
          <w:rFonts w:ascii="Tahoma" w:hAnsi="Tahoma" w:cs="Tahoma"/>
          <w:color w:val="424242"/>
          <w:sz w:val="21"/>
          <w:szCs w:val="21"/>
        </w:rPr>
        <w:lastRenderedPageBreak/>
        <w:t>все возрастающие темпы использования природных ресурсов и производить перспективный расчет их потребления на базе математических методов прогнозирования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Бурное развитие научно-технического прогресса сопровождается интенсивным использованием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невозобновимых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ресурсов, к которым относятся большинство полезных ископаемых.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К концу XX в. прирост разведанных запасов полезных ископаемых не покрывает их добычи. Первоочередными задачами становятся охрана и рациональное использование природных ресурсов, широкое вовлечение в ресурсный цикл возобновляемых источников энергии.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Совершенствование ресурсных циклов базируется на ряде общих принципов.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Принцип системного подхода</w:t>
      </w:r>
      <w:r>
        <w:rPr>
          <w:rFonts w:ascii="Tahoma" w:hAnsi="Tahoma" w:cs="Tahoma"/>
          <w:color w:val="424242"/>
          <w:sz w:val="21"/>
          <w:szCs w:val="21"/>
        </w:rPr>
        <w:t>, который предусматривает комплексную всестороннюю оценку воздействия производства на среду и ее ответных реакций.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Принцип оптимизации природопользования</w:t>
      </w:r>
      <w:r>
        <w:rPr>
          <w:rFonts w:ascii="Tahoma" w:hAnsi="Tahoma" w:cs="Tahoma"/>
          <w:color w:val="424242"/>
          <w:sz w:val="21"/>
          <w:szCs w:val="21"/>
        </w:rPr>
        <w:t> заключается в принятии наиболее целесообразных решений в использовании природных ресурсов и природных систем на основе одновременного экологического и экономического подхода, прогноза развития различных отраслей и географических регионов.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Принцип опережения</w:t>
      </w:r>
      <w:r>
        <w:rPr>
          <w:rFonts w:ascii="Tahoma" w:hAnsi="Tahoma" w:cs="Tahoma"/>
          <w:color w:val="424242"/>
          <w:sz w:val="21"/>
          <w:szCs w:val="21"/>
        </w:rPr>
        <w:t> темпов заготовки и добычи сырья темпами выхода полезной продукции основан на снижении количества образующихся отходов в процессе производства, т.е. на более полном использовании одного и того же количества исходного сырья.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Принцип гармонизации</w:t>
      </w:r>
      <w:r>
        <w:rPr>
          <w:rFonts w:ascii="Tahoma" w:hAnsi="Tahoma" w:cs="Tahoma"/>
          <w:color w:val="424242"/>
          <w:sz w:val="21"/>
          <w:szCs w:val="21"/>
        </w:rPr>
        <w:t> отношений природы и производства используется при создании и эксплуатации природно-технических, геотехнических или эколого-экономических систем. Эти системы обеспечивают, с одной стороны, высокие производственные показатели, а с другой – поддержание в зоне своего влияния благоприятной экологической обстановки, максимально возможное сохранение и воспроизводство естественных ресурсов. Своевременное и точное обнаружение опасных ситуаций достигается непрерывным сбором информации о состоянии окружающей среды с помощью наблюдений за ее изменениями, вызванными антропогенными причинами, что позволяет прогнозировать их развитие. Такие системы носят название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мониторинга</w:t>
      </w:r>
      <w:r>
        <w:rPr>
          <w:rFonts w:ascii="Tahoma" w:hAnsi="Tahoma" w:cs="Tahoma"/>
          <w:color w:val="424242"/>
          <w:sz w:val="21"/>
          <w:szCs w:val="21"/>
        </w:rPr>
        <w:t>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Принцип комплексного использования</w:t>
      </w:r>
      <w:r>
        <w:rPr>
          <w:rFonts w:ascii="Tahoma" w:hAnsi="Tahoma" w:cs="Tahoma"/>
          <w:color w:val="424242"/>
          <w:sz w:val="21"/>
          <w:szCs w:val="21"/>
        </w:rPr>
        <w:t> природных ресурсов и концентрации производства заключается в том, что на базе имеющихся в данном экономическом районе сырьевых и энергетических ресурсов создаются территориально-производственные комплексы, которые позволяют более полно использовать указанные ресурсы и тем самым снизить вредную нагрузку на окружающую среду.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1. Что такое качество природные ресурсы и ресурсный цикл?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Почему антропогенный ресурсный цикл не замкнут?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В каком состоянии находится использование природных ресурсов человечеством в настоящее время?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4. Каковы основные принципы рационального природопользования?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7. Техногенное воздействие на природу в ЦЧР</w:t>
      </w:r>
    </w:p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lastRenderedPageBreak/>
        <w:t>Основными источниками загрязнения внешней среды в регионе являются города областного и районного подчинения, промышленные предприятия и автомобильный транспорт, предприятия теплоэнергетического комплекса. Каждая конкретная область характеризуется спецификой не только источников, но масштабом и степенью загрязнения природной среды.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По Воронежской области основная доля загрязнений приходится на автомобильный транспорт, а выбросы промышленных предприятий за последние 20 лет снизились. Среди предприятий области основная масса загрязнителей приходится на ОАО «Минудобрения» г. Россошь.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Основная доля загрязнений по Белгородской области приходится на предприятия горнорудной промышленности системы КМА, ОЭМК. В Курской области среди стационарных источников загрязнения также особое место занимают предприятия системы КМА. Среди областей ЦЧР Липецкая область выделяется по развитию черной металлургии. По Орловской области ведущую роль в загрязнении играет автотранспорт. По Тамбовской области основная масса вредных выбросов приходится на транспортный комплекс.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Добыча полезных ископаемых открытым способом является одним из мощных видов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техногенеза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. Огромные площади заняты карьерами, отвалами пород, отходами первичного обогащения руд. Такие участки называют горнопромышленными ландшафтами. Экологическая обстановка в бассейне КМА является очень напряженной.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На Лебединском карьере при массовых взрывах (1000 т взрывных веществ) частицы пыли диаметром до 10 мкм могут находиться в атмосфере до 2–3 суток и опускаются на землю на максимальном удалении от места взрыва (до 1000 км). Превышение ПДК в черноземах обнаружено только для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Cr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Rb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Ni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Cu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Исследования пыли ОАО "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Осколцемент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" показали высокие концентрации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Cd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Rb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Zn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. На поверхности почв вблизи предприятия формируется особый техногенный слой пыли толщиной до 10 см. Результаты химических исследований указывают на повышенное содержание оксида кальция и магния в верхнем техногенном слое.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В зоне влияния ОАО НЛМК в верхнем 0–30 см слое почв содержание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Pb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Cr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Ni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Cu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Zn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превышает ПДК от одного до 7 раз.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ОАО “Минудобрения” (г. Россошь) – это интенсивный источник загрязнения окружающей среды, а гидрологическая обстановка в районе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промплощадки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крайне неудовлетворительная из-за значительного подъема уровня грунтовых вод и их интенсивного химического загрязнения. Концентрация аммонийного азота и нитратов в них в десятки раз превышают ПДК. Вода с прудов–накопителей по 10-ти показателям не соответствует требуемым санитарным нормам.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1.Что общего и чем отличаются различные области ЦЧР по загрязнению окружающей среды?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Какая область ЦЧР лидирует по загрязнению стационарными, а какая – подвижными источниками?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Каково влияние открытой добычи железной руды на окружающую среду?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4. Как влияют выбросы ОАО "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Осколцемент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" на почвенно-растительный покров?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5. Каким образом ОАО НЛМК загрязняет окружающую среду?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6. Производство минеральных удобрений и загрязнение окружающей среды. Каковы главные особенности этого процесса?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 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lastRenderedPageBreak/>
        <w:t>Лекция 8. Техногенное воздействие на природу в Воронежской области</w:t>
      </w:r>
    </w:p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В атмосферный воздух в нашей области ежегодно выбрасывается более 400 тысяч тонн загрязняющих веществ и ежегодно эта цифра увеличивается на 3-5%. Превышения концентраций данных веществ наблюдается в районе ТЭЦ-1, ОАО «Воронежсинтезкаучук», шинного завода и на основных автомагистралях с интенсивным движением. С каждым годом возрастает загрязнение воздуха от автотранспорта. За год в среднем количество вредных веществ от автотранспорта увеличивается примерно на 10 тыс. тонн. Состояние атмосферного воздуха в населенных пунктах Воронежской области характеризуется как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среднезагрязненное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. Наибольший вклад в загрязнение атмосферы (по объему выброса) вносят организации транспортного комплекса.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Наибольшая эффективность очистки выбросов достигнута в организациях мукомольно-крупяной и комбикормовой промышленности. В 2005 году в Воронежской области зарегистрировано около 1400 промышленных организаций, осуществляющих выбросы загрязняющих веществ в атмосферу от стационарных источников. Ежегодно вводится в эксплуатацию и реконструируется более 60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газопылеулавливающих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установок. Загрязнение атмосферного воздуха по количеству выбросов значительно отличается по городам и районам Воронежской области.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Количество автотранспорта по Воронежской области на начало 2007 года составило 680 тыс. единиц и объем выбросов загрязняющих веществ от автомобильного транспорта составил 400 тыс. тонн в год. Концентрация по отдельным веществам значительно превышает установленные нормативы. Это происходит в основном из-за увеличения количества автотранспорта, его изношенности и некачественного топлива. В последние годы проблема загрязнения внешней среды выбросами автотранспорта принимает угрожающий характер. Изучение вредных ингредиентов в атмосферном воздухе у перекрестков и вдоль дорог с интенсивным автопотоком свидетельствует об их повышенном содержании в воздухе. Средние многолетние концентрации этих показателей превышают допустимые санитарные нормы и несут угрозу здоровью населения.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Основными предприятиями, использующими </w:t>
      </w:r>
      <w:proofErr w:type="gramStart"/>
      <w:r>
        <w:rPr>
          <w:rFonts w:ascii="Tahoma" w:hAnsi="Tahoma" w:cs="Tahoma"/>
          <w:color w:val="424242"/>
          <w:sz w:val="21"/>
          <w:szCs w:val="21"/>
        </w:rPr>
        <w:t>техническую воду</w:t>
      </w:r>
      <w:proofErr w:type="gramEnd"/>
      <w:r>
        <w:rPr>
          <w:rFonts w:ascii="Tahoma" w:hAnsi="Tahoma" w:cs="Tahoma"/>
          <w:color w:val="424242"/>
          <w:sz w:val="21"/>
          <w:szCs w:val="21"/>
        </w:rPr>
        <w:t xml:space="preserve"> являются ТЭЦ-1, ОАО «Воронежсинтезкаучук», «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Воронежшина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», ОАО «ВАСО» и др., которые ежегодно из водохранилища забирают до 90 млн. м</w:t>
      </w:r>
      <w:r>
        <w:rPr>
          <w:rFonts w:ascii="Tahoma" w:hAnsi="Tahoma" w:cs="Tahoma"/>
          <w:color w:val="424242"/>
          <w:sz w:val="21"/>
          <w:szCs w:val="21"/>
          <w:vertAlign w:val="superscript"/>
        </w:rPr>
        <w:t>3</w:t>
      </w:r>
      <w:r>
        <w:rPr>
          <w:rFonts w:ascii="Tahoma" w:hAnsi="Tahoma" w:cs="Tahoma"/>
          <w:color w:val="424242"/>
          <w:sz w:val="21"/>
          <w:szCs w:val="21"/>
        </w:rPr>
        <w:t> воды. Ежесуточно в водоем сбрасывается свыше 500 тыс. м</w:t>
      </w:r>
      <w:r>
        <w:rPr>
          <w:rFonts w:ascii="Tahoma" w:hAnsi="Tahoma" w:cs="Tahoma"/>
          <w:color w:val="424242"/>
          <w:sz w:val="21"/>
          <w:szCs w:val="21"/>
          <w:vertAlign w:val="superscript"/>
        </w:rPr>
        <w:t>3</w:t>
      </w:r>
      <w:r>
        <w:rPr>
          <w:rFonts w:ascii="Tahoma" w:hAnsi="Tahoma" w:cs="Tahoma"/>
          <w:color w:val="424242"/>
          <w:sz w:val="21"/>
          <w:szCs w:val="21"/>
        </w:rPr>
        <w:t xml:space="preserve"> стоков, из которых более половины являются загрязненными. В донных отложениях северной части водоема содержание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Mn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Fe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превышало их содержание в воде на 4 порядка,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Cu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– 2 – 3 порядка, Cr</w:t>
      </w:r>
      <w:r>
        <w:rPr>
          <w:rFonts w:ascii="Tahoma" w:hAnsi="Tahoma" w:cs="Tahoma"/>
          <w:color w:val="424242"/>
          <w:sz w:val="21"/>
          <w:szCs w:val="21"/>
          <w:vertAlign w:val="superscript"/>
        </w:rPr>
        <w:t>6+</w:t>
      </w:r>
      <w:r>
        <w:rPr>
          <w:rFonts w:ascii="Tahoma" w:hAnsi="Tahoma" w:cs="Tahoma"/>
          <w:color w:val="424242"/>
          <w:sz w:val="21"/>
          <w:szCs w:val="21"/>
        </w:rPr>
        <w:t xml:space="preserve">на 3 – 5 порядка. Наблюдается постепенное возрастание от верховья вниз по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течениюводохранилища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концентрации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Cu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Cr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– на два порядка,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Mn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– в 6 – 24 раза,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Fe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–1,4 – 2,6 раза, нефтепродуктов на два порядка (8,3 г/кг). Основными техногенными источниками химических загрязнений воды водохранилища и донных отложений являются промышленные предприятия, ливнестоки, котельные, канализационно-насосные станции и неэффективная работа очистных сооружений.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Доказано, что накопление ТМ растительностью и почвой в значительной степени зависит от рельефа местности, направления ветра и количества транспортного потока, скорости движения, типа машин, удаленности от дороги и наличии защитных насаждений вдоль автомагистрали. Полученные данные показывают, что растительность придорожной полосы шириной до 10 м подвержена сильному загрязнению, поскольку в образцах обнаружена повышенная концентрация ТМ. В целом, полученные данные позволяют утверждать, что основная масса выбросов автотранспорта оседает в непосредственной близости от автодорог. Максимальная БП концентрация (1450 мкг/кг снежной пыли) отмечается на крупных автомобильных развязках (ул. Степана Разина), характеризующимися высокой интенсивностью движения автотранспорта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lastRenderedPageBreak/>
        <w:t>1.Какая динамика наблюдается в последние годы в состоянии воздуха на территории Воронежской области?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Как различается ситуация с загрязнением воздуха по разным районам Воронежской области?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Какие объекты промышленности являются основными потребителями воды Воронежского водохранилища и источниками загрязнения воды и ила?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4. Как влияет автотранспорт на состояние воздуха?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5. Как влияют выбросы автотранспорта на почвенно-растительный покров?</w:t>
      </w:r>
    </w:p>
    <w:p w:rsidR="002C0937" w:rsidRDefault="002C0937"/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9. Качество окружающей природной среды и его нормирование</w:t>
      </w:r>
    </w:p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Под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качеством природной среды</w:t>
      </w:r>
      <w:r>
        <w:rPr>
          <w:rFonts w:ascii="Tahoma" w:hAnsi="Tahoma" w:cs="Tahoma"/>
          <w:color w:val="424242"/>
          <w:sz w:val="21"/>
          <w:szCs w:val="21"/>
        </w:rPr>
        <w:t> понимают такое состояние ее экологических систем, при котором постоянно обеспечиваются обменные процессы энергии и веществ между природой и человеком на уровне, обеспечивающем воспроизводство жизни на Земле. Нормирование качества окружающей природной среды – это процесс разработки и придания юридической силы научно обоснованным нормативам в виде показателей предельно допустимого воздействия человека на природу или среду обитания.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Норма</w:t>
      </w:r>
      <w:r>
        <w:rPr>
          <w:rFonts w:ascii="Tahoma" w:hAnsi="Tahoma" w:cs="Tahoma"/>
          <w:color w:val="424242"/>
          <w:sz w:val="21"/>
          <w:szCs w:val="21"/>
        </w:rPr>
        <w:t> – это мера воздействия. Предельно допустимой нормой является законодательно устанавливаемые допустимые размеры воздействия человека на природу или среду обитания.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Нормативы качества</w:t>
      </w:r>
      <w:r>
        <w:rPr>
          <w:rFonts w:ascii="Tahoma" w:hAnsi="Tahoma" w:cs="Tahoma"/>
          <w:color w:val="424242"/>
          <w:sz w:val="21"/>
          <w:szCs w:val="21"/>
        </w:rPr>
        <w:t> – предельно допустимые нормы воздействия на окружающую природную среду антропогенной деятельности человека.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К содержанию нормативов сформулированы следующие общие требования: экологическая безопасность населения; сохранение генетического фонда; обеспечение рационального использования и воспроизводства природных условий, устойчивого развития хозяйственной деятельности. Цель этих требований – обеспечить научно обоснованное сочетание экологических и экономических интересов как основы общественного прогресса.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Style w:val="a4"/>
          <w:rFonts w:ascii="Tahoma" w:hAnsi="Tahoma" w:cs="Tahoma"/>
          <w:color w:val="424242"/>
          <w:sz w:val="21"/>
          <w:szCs w:val="21"/>
        </w:rPr>
        <w:t>Санитарно-гигиенические нормативы</w:t>
      </w:r>
      <w:r>
        <w:rPr>
          <w:rFonts w:ascii="Tahoma" w:hAnsi="Tahoma" w:cs="Tahoma"/>
          <w:color w:val="424242"/>
          <w:sz w:val="21"/>
          <w:szCs w:val="21"/>
        </w:rPr>
        <w:t> – это нормативы предельно допустимых концентраций вредных веществ (химических, биологических); физических воздействий, санитарных защитных зон; предельно допустимых уровней радиационного воздействия. Цель таких нормативов – определить показатели качества окружающей среды применительно к здоровью человека. Главная задача состоит в том, чтобы установить санитарные нормы и правила, обязательные для выполнения на всей территории России государственными и общественными структурами, предприятиями, организациями независимо от форм собственности и подчиненности, должностными лицами и гражданами.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lastRenderedPageBreak/>
        <w:drawing>
          <wp:inline distT="0" distB="0" distL="0" distR="0">
            <wp:extent cx="2419350" cy="1838325"/>
            <wp:effectExtent l="0" t="0" r="0" b="0"/>
            <wp:docPr id="4" name="Рисунок 4" descr="https://ok-t.ru/helpiksorg/baza4/293711710875.files/image0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ok-t.ru/helpiksorg/baza4/293711710875.files/image008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 xml:space="preserve"> Министерство здравоохранения Российской Федерации утверждает санитарные нормы и предельно допустимые уровни влияния на организм человека различных факторов среды его обитания. Наряду с санитарными, действуют нормативы ПДК по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рыбохозяиственным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водоемам, по чистоте атмосферного воздуха, для лесной растительности, для поверхностных вод, вод, используемых для водопоя, полива растений и др.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Основными компонентами, загрязняющими атмосферный воздух, являются пыль (твердые вещества), двуокись и окись азота, двуокись серы, окись углерода.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Качество воды большинства водных объектов не отвечает нормативным требованиям. Многочисленные очаги загрязнения подземных вод отходами промышленности, сельского хозяйства, коммунально-бытовыми отходами наблюдаются вокруг всех крупных городов и промышленных центров.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drawing>
          <wp:inline distT="0" distB="0" distL="0" distR="0">
            <wp:extent cx="2409825" cy="2047875"/>
            <wp:effectExtent l="0" t="0" r="9525" b="0"/>
            <wp:docPr id="3" name="Рисунок 3" descr="https://ok-t.ru/helpiksorg/baza4/293711710875.files/image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ok-t.ru/helpiksorg/baza4/293711710875.files/image01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04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> Под радиационным воздействием понимают частный случай ионизирующего излучения, исходящего от радиоактивных веществ. Уровень радиоактивного воздействия – это норматив, устанавливаемый службой санитарно-эпидемиологического надзора в величинах, которые не должны представлять опасность для здоровья человека,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его</w:t>
      </w:r>
      <w:r>
        <w:rPr>
          <w:rFonts w:ascii="Tahoma" w:hAnsi="Tahoma" w:cs="Tahoma"/>
          <w:color w:val="424242"/>
          <w:sz w:val="21"/>
          <w:szCs w:val="21"/>
        </w:rPr>
        <w:t> генетического фонда. С точки зрения мощности и времени полученной дозы облучения и его типа, все лица, подвергавшиеся облучению, делятся на три группы: группа «А» (все, кто постоянно или временно работал непосредственно с источником радиоактивного воздействия); группа «Б» (граждане, которые по условиям проживания или размещения могут пострадать от радиоактивного загрязнения); группа «В» (остальная часть населения).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lastRenderedPageBreak/>
        <w:drawing>
          <wp:inline distT="0" distB="0" distL="0" distR="0">
            <wp:extent cx="2524125" cy="2266950"/>
            <wp:effectExtent l="0" t="0" r="0" b="0"/>
            <wp:docPr id="2" name="Рисунок 2" descr="https://ok-t.ru/helpiksorg/baza4/293711710875.files/image01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ok-t.ru/helpiksorg/baza4/293711710875.files/image012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>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Предельно допустимой нормой радиационного воздействия</w:t>
      </w:r>
      <w:r>
        <w:rPr>
          <w:rFonts w:ascii="Tahoma" w:hAnsi="Tahoma" w:cs="Tahoma"/>
          <w:color w:val="424242"/>
          <w:sz w:val="21"/>
          <w:szCs w:val="21"/>
        </w:rPr>
        <w:t xml:space="preserve"> – это дозовый предел для лиц группы «А», получаемый индивидуально за календарный год, при котором равномерное облучение за 50 лет последующей жизни не может вызвать в организме неблагоприятные изменения, обнаруживаемые современными методами или средствами. Предельно допустимая норма облучения для группы «А» за календарный год установлена 5 бэр, для группы «Б» – 0,5 бэр в год. Уровень радиоактивного фона на территории России от природных источников составляет от 5 до 25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мкР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>/ч, но там, где есть гранитные массивы, водные источники содержат естественные радионуклиды, природный радиационный фон выше.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1. Что такое качество природной среды?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Какие требования сформулированы к содержанию нормативов качества природной среды?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В чём цель санитарно-гигиенических нормативов?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4. Что такое радиационное воздействие?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5. Как определяется предельно допустимая норма радиационного воздействия?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 xml:space="preserve">Лекция 10. </w:t>
      </w:r>
      <w:proofErr w:type="spellStart"/>
      <w:r>
        <w:rPr>
          <w:rFonts w:ascii="Tahoma" w:hAnsi="Tahoma" w:cs="Tahoma"/>
          <w:color w:val="474747"/>
          <w:sz w:val="27"/>
          <w:szCs w:val="27"/>
        </w:rPr>
        <w:t>Природозащитные</w:t>
      </w:r>
      <w:proofErr w:type="spellEnd"/>
      <w:r>
        <w:rPr>
          <w:rFonts w:ascii="Tahoma" w:hAnsi="Tahoma" w:cs="Tahoma"/>
          <w:color w:val="474747"/>
          <w:sz w:val="27"/>
          <w:szCs w:val="27"/>
        </w:rPr>
        <w:t xml:space="preserve"> мероприятия</w:t>
      </w:r>
    </w:p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br/>
      </w:r>
      <w:r>
        <w:rPr>
          <w:rFonts w:ascii="Tahoma" w:hAnsi="Tahoma" w:cs="Tahoma"/>
          <w:noProof/>
          <w:color w:val="424242"/>
          <w:sz w:val="21"/>
          <w:szCs w:val="21"/>
        </w:rPr>
        <w:drawing>
          <wp:inline distT="0" distB="0" distL="0" distR="0">
            <wp:extent cx="3343275" cy="1343025"/>
            <wp:effectExtent l="0" t="0" r="9525" b="0"/>
            <wp:docPr id="8" name="Рисунок 8" descr="https://ok-t.ru/helpiksorg/baza4/293711710875.files/image0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ok-t.ru/helpiksorg/baza4/293711710875.files/image014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> Защита окружающей среды – это комплексная проблема, которая может быть решена только совместными усилиями специалистов различных отраслей науки и техники. Биотехнологии представляют собой совокупность методов и приемов получения полезных для человека продуктов, явлений и эффектов с помощью микроорганизмов.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lastRenderedPageBreak/>
        <w:drawing>
          <wp:inline distT="0" distB="0" distL="0" distR="0">
            <wp:extent cx="2095500" cy="1257300"/>
            <wp:effectExtent l="0" t="0" r="0" b="0"/>
            <wp:docPr id="7" name="Рисунок 7" descr="https://ok-t.ru/helpiksorg/baza4/293711710875.files/image0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ok-t.ru/helpiksorg/baza4/293711710875.files/image016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> В настоящее время проводится большая работа по селекции и получению методами генной инженерии микроорганизмов, способных при внесении их в почву вместе с осадками продуцировать полимеры, переводящие тяжелые металлы в неподвижные формы.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drawing>
          <wp:inline distT="0" distB="0" distL="0" distR="0">
            <wp:extent cx="3276600" cy="1352550"/>
            <wp:effectExtent l="0" t="0" r="0" b="0"/>
            <wp:docPr id="6" name="Рисунок 6" descr="https://ok-t.ru/helpiksorg/baza4/293711710875.files/image01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ok-t.ru/helpiksorg/baza4/293711710875.files/image018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 xml:space="preserve"> Загрязнения биосферы вследствие выброса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ксенобиотиков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и других вредных соединений приводят к необратимым из-за кумуляции изменениям в генофонде. Если не применять специальные адсорбционные мембранные технологии или озонирование, то существующие станции очистки природных вод для хозяйственных целей не обеспечат удаления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ксенобиотиков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. Для обеспечения стандартов качества очищенных вод используются следующие современные приемы технологии: селекция и конструирование искусственных микробных ассоциаций; совершенствование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иммобилизационных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комплексов; ферментативный катализ; физико-химические воздействия; генно-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инжениринговые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комбинации.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drawing>
          <wp:inline distT="0" distB="0" distL="0" distR="0">
            <wp:extent cx="3276600" cy="1266825"/>
            <wp:effectExtent l="0" t="0" r="0" b="9525"/>
            <wp:docPr id="5" name="Рисунок 5" descr="https://ok-t.ru/helpiksorg/baza4/293711710875.files/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ok-t.ru/helpiksorg/baza4/293711710875.files/image020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 xml:space="preserve"> Энергетика является сердцем промышленного и сельскохозяйственного производства и обеспечивает комфортное существование человечества. Однако ресурсы их не беспредельны, что накладывает на человечество обязанность поиска новых, альтернативных возобновляемых источников энергии. К ним относятся солнечная и атомная энергия, геотермальные и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гелиотермальные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виды энергии, энергия отливов и приливов, энергия рек и ветров.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Сейчас разработаны следующие рекомендации по организации малоотходных и ресурсосберегающих технологий все производственные процессы должны осуществляться при минимальном числе технологических этапов; технологические процессы должны быть непрерывными; единичная мощность технологического оборудования должна быть оптимальной; при разработке нового технологического оборудования необходимо предусматривать широкое использование автоматических систем на базе компьютерной техники; выделяющаяся в различных технологических процессах теплота должна быть полезно использована.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Основой областной целевой программы «Экология и природные ресурсы воронежской области на 2006-2010 годы» является комплекс согласованных мероприятий по объемам и срокам осуществления, источникам финансирования, обеспечивающих достижение поставленных целей. Программа состоит из трех подпрограмм с различными сроками реализации: «Минерально-сырьевые ресурсы»; «Водные ресурсы и водные объекты»; «Обеспечение экологической безопасности».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lastRenderedPageBreak/>
        <w:t>Целью подпрограммы «Минерально-сырьевые ресурсы» является укрепление минерально-сырьевой базы, удовлетворение потребности экономики Воронежской области в минерально-сырьевых ресурсах, а также обеспечение населения Борисоглебского района питьевой водой. Общая сумма расходов при реализации мероприятий составит 4,6 млн. рублей.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Целью подпрограммы «Водные ресурсы и водные </w:t>
      </w:r>
      <w:proofErr w:type="gramStart"/>
      <w:r>
        <w:rPr>
          <w:rFonts w:ascii="Tahoma" w:hAnsi="Tahoma" w:cs="Tahoma"/>
          <w:color w:val="424242"/>
          <w:sz w:val="21"/>
          <w:szCs w:val="21"/>
        </w:rPr>
        <w:t>объекты »является</w:t>
      </w:r>
      <w:proofErr w:type="gramEnd"/>
      <w:r>
        <w:rPr>
          <w:rFonts w:ascii="Tahoma" w:hAnsi="Tahoma" w:cs="Tahoma"/>
          <w:color w:val="424242"/>
          <w:sz w:val="21"/>
          <w:szCs w:val="21"/>
        </w:rPr>
        <w:t>: сохранение и восстановление малых рек, родников, прудов и озер от заиления и исчезновения; снижение влияния грунтовых и поверхностных вод в населенных пунктах Воронежской области; сохранение и улучшение экологического и санитарно-эпидемиологического состояния Воронежского водохранилища.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Основные мероприятия подпрограммы «Обеспечение экологической безопасности»: перевод автотранспорта на газообразное топливо; обеспечение сбора, утилизации и захоронения отходов производства и потребления; строительство полигонов твердых бытовых и промышленных отходов; разработка генеральной схемы санитарной очистки на территории Воронежской области; утилизация непригодных пестицидов; строительство очистных сооружений и улучшение качества сбросных вод.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1. Как современные биотехнологии используются при охране почвы и воды?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Как возобновляемые источники энергии применяются для защиты окружающей среды?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Каковы основные направления развития малоотходных и ресурсосберегающих технологий?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 xml:space="preserve">4. Из чего составлена система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природозащитных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мероприятий в Воронежской области?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11. Особо охраняемые природные территории и их роль в сохранении экологического равновесия</w:t>
      </w:r>
    </w:p>
    <w:p w:rsidR="002C0937" w:rsidRDefault="002C0937"/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Одной из центральных проблем выживания человечества в современной биосфере является сохранение биологического разнообразия, что недостижимо без создания особо охраняемых природных территорий (ООПТ). В настоящее время структура фонда РФ включает пять видов объектов: заповедники, заказники, парки, памятники природы, редкие, исчезающие виды, занесенные в Красную книгу.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drawing>
          <wp:inline distT="0" distB="0" distL="0" distR="0">
            <wp:extent cx="4429125" cy="2257425"/>
            <wp:effectExtent l="0" t="0" r="0" b="0"/>
            <wp:docPr id="10" name="Рисунок 10" descr="https://ok-t.ru/helpiksorg/baza4/293711710875.files/image02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ok-t.ru/helpiksorg/baza4/293711710875.files/image022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 xml:space="preserve"> Особо охраняемые природные территории – это участки земли, водной поверхности и воздушного пространства </w:t>
      </w:r>
      <w:r>
        <w:rPr>
          <w:rFonts w:ascii="Tahoma" w:hAnsi="Tahoma" w:cs="Tahoma"/>
          <w:color w:val="424242"/>
          <w:sz w:val="21"/>
          <w:szCs w:val="21"/>
        </w:rPr>
        <w:lastRenderedPageBreak/>
        <w:t xml:space="preserve">над ними, где располагаются природные комплексы и объекты, имеющие особое природоохранное, научное, культурное, эстетическое, рекреационное, оздоровительное значение, которые изъяты решениями органов государственной власти полностью или частично из хозяйственного использования и для них установлен режим специальной охраны. Одним из первых был </w:t>
      </w:r>
      <w:proofErr w:type="spellStart"/>
      <w:r>
        <w:rPr>
          <w:rFonts w:ascii="Tahoma" w:hAnsi="Tahoma" w:cs="Tahoma"/>
          <w:color w:val="424242"/>
          <w:sz w:val="21"/>
          <w:szCs w:val="21"/>
        </w:rPr>
        <w:t>Баргузинский</w:t>
      </w:r>
      <w:proofErr w:type="spellEnd"/>
      <w:r>
        <w:rPr>
          <w:rFonts w:ascii="Tahoma" w:hAnsi="Tahoma" w:cs="Tahoma"/>
          <w:color w:val="424242"/>
          <w:sz w:val="21"/>
          <w:szCs w:val="21"/>
        </w:rPr>
        <w:t xml:space="preserve"> заповедник, основанный на Байкале в 1916 г. К концу 1998 г. в эту систему входило 99 заповедников, 34 национальных парка, около 1600 государственных заказников и более 8000 памятников природы.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Государственный природный заповедник</w:t>
      </w:r>
      <w:r>
        <w:rPr>
          <w:rFonts w:ascii="Tahoma" w:hAnsi="Tahoma" w:cs="Tahoma"/>
          <w:color w:val="424242"/>
          <w:sz w:val="21"/>
          <w:szCs w:val="21"/>
        </w:rPr>
        <w:t> представляет собой, во-первых, территорию, полностью изъятую из хозяйственного использования, а во-вторых, научно-исследовательские учреждения, имеющие целью сохранение и изучение естественного хода природных процессов и явлений. Из общего числа заповедников особо выделяются биосферные, входящие в международную систему биосферных резерватов и осуществляющие глобальный экологический мониторинг.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Национальный парк</w:t>
      </w:r>
      <w:r>
        <w:rPr>
          <w:rFonts w:ascii="Tahoma" w:hAnsi="Tahoma" w:cs="Tahoma"/>
          <w:color w:val="424242"/>
          <w:sz w:val="21"/>
          <w:szCs w:val="21"/>
        </w:rPr>
        <w:t> – это обширная территория, включающих как полностью заповедные зоны, так и зоны, предназначенные для отдыха, оздоровления, ближнего туризма, пропаганды экологических знаний.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Памятники природы</w:t>
      </w:r>
      <w:r>
        <w:rPr>
          <w:rFonts w:ascii="Tahoma" w:hAnsi="Tahoma" w:cs="Tahoma"/>
          <w:color w:val="424242"/>
          <w:sz w:val="21"/>
          <w:szCs w:val="21"/>
        </w:rPr>
        <w:t> – это отдельные природные объекты, имеющие научное, эстетическое, культурное или воспитательное значение. </w:t>
      </w:r>
      <w:r>
        <w:rPr>
          <w:rStyle w:val="a4"/>
          <w:rFonts w:ascii="Tahoma" w:hAnsi="Tahoma" w:cs="Tahoma"/>
          <w:color w:val="424242"/>
          <w:sz w:val="21"/>
          <w:szCs w:val="21"/>
        </w:rPr>
        <w:t>Заказник</w:t>
      </w:r>
      <w:r>
        <w:rPr>
          <w:rFonts w:ascii="Tahoma" w:hAnsi="Tahoma" w:cs="Tahoma"/>
          <w:color w:val="424242"/>
          <w:sz w:val="21"/>
          <w:szCs w:val="21"/>
        </w:rPr>
        <w:t> – это природный комплекс, предназначенный для сохранения одних видов природных ресурсов при ограниченном использовании других. Заказники и памятники природы хотя и играют положительную роль в деле поддержания экологического равновесия, но кардинально решить проблему не могут.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С образованием в 1988 г. системы природоохранных органов функция ведения Красной книги России перешла в Минприроды России. В 1997 г. в Министерстве юстиции России за № 1435 было зарегистрировано второе издание Красной книги Российской Федерации. В настоящее время организация заповедного дела в России получила широкое международное признание. На конец XX в. 21 заповедник России имел международный статус биосферного резервата ЮНЕСКО, 5 находилось под юрисдикцией международной Конвенции об охране всемирного культурного наследия, 2 получили дипломы Совета Европы.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noProof/>
          <w:color w:val="424242"/>
          <w:sz w:val="21"/>
          <w:szCs w:val="21"/>
        </w:rPr>
        <w:drawing>
          <wp:inline distT="0" distB="0" distL="0" distR="0">
            <wp:extent cx="4448175" cy="1943100"/>
            <wp:effectExtent l="0" t="0" r="9525" b="0"/>
            <wp:docPr id="9" name="Рисунок 9" descr="https://ok-t.ru/helpiksorg/baza4/293711710875.files/image02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ok-t.ru/helpiksorg/baza4/293711710875.files/image024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175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ahoma" w:hAnsi="Tahoma" w:cs="Tahoma"/>
          <w:color w:val="424242"/>
          <w:sz w:val="21"/>
          <w:szCs w:val="21"/>
        </w:rPr>
        <w:t> Экологическое правонарушение выражается в совершении виновными противоправных действий, нарушающих экологическое законодательство и причиняющих вред (или создающих угрозу такового) особо охраняемой природной территории или природному объекту.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История развития особо охраняемых природных территорий в Воронежской области насчитывает уже не одно десятилетие. Наиболее массовой категорией ООПТ в Воронежской области являются памятники природы. Более половины из них являются биологическими, что объективно отражает стремление сохранить в пределах ареала опорные территории с характерным видовым набором животных и растений.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Вопросы для самопроверки: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1. Какие бывают виды особо охраняемых природных территорий?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2. Каковы сущность и типы особо охраняемых природных территорий?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3. Что требуется при организации особо охраняемых природных территорий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lastRenderedPageBreak/>
        <w:t>4. Какая может наступить ответственность за нарушение режима особо охраняемых природных территорий?</w:t>
      </w:r>
    </w:p>
    <w:p w:rsidR="002C0937" w:rsidRDefault="002C0937" w:rsidP="002C0937">
      <w:pPr>
        <w:pStyle w:val="a3"/>
        <w:spacing w:before="150" w:beforeAutospacing="0" w:after="150" w:afterAutospacing="0"/>
        <w:ind w:left="150" w:right="150"/>
        <w:jc w:val="both"/>
        <w:rPr>
          <w:rFonts w:ascii="Tahoma" w:hAnsi="Tahoma" w:cs="Tahoma"/>
          <w:color w:val="424242"/>
          <w:sz w:val="21"/>
          <w:szCs w:val="21"/>
        </w:rPr>
      </w:pPr>
      <w:r>
        <w:rPr>
          <w:rFonts w:ascii="Tahoma" w:hAnsi="Tahoma" w:cs="Tahoma"/>
          <w:color w:val="424242"/>
          <w:sz w:val="21"/>
          <w:szCs w:val="21"/>
        </w:rPr>
        <w:t>5. Какова ситуация с особо охраняемыми природными территориями Воронежской области?</w:t>
      </w:r>
    </w:p>
    <w:p w:rsidR="002C0937" w:rsidRDefault="002C0937"/>
    <w:p w:rsidR="002C0937" w:rsidRDefault="002C0937"/>
    <w:p w:rsidR="002C0937" w:rsidRDefault="002C0937" w:rsidP="002C0937">
      <w:pPr>
        <w:pStyle w:val="1"/>
        <w:spacing w:before="450" w:beforeAutospacing="0" w:after="450" w:afterAutospacing="0"/>
        <w:ind w:left="450" w:right="450"/>
        <w:rPr>
          <w:rFonts w:ascii="Tahoma" w:hAnsi="Tahoma" w:cs="Tahoma"/>
          <w:color w:val="474747"/>
          <w:sz w:val="27"/>
          <w:szCs w:val="27"/>
        </w:rPr>
      </w:pPr>
      <w:r>
        <w:rPr>
          <w:rFonts w:ascii="Tahoma" w:hAnsi="Tahoma" w:cs="Tahoma"/>
          <w:color w:val="474747"/>
          <w:sz w:val="27"/>
          <w:szCs w:val="27"/>
        </w:rPr>
        <w:t>Лекция 12. Организационные основы охраны окружающей среды и рационального природопользования</w:t>
      </w:r>
    </w:p>
    <w:p w:rsidR="002C0937" w:rsidRDefault="002C0937"/>
    <w:p w:rsidR="002C0937" w:rsidRPr="002C0937" w:rsidRDefault="002C0937" w:rsidP="002C09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39"/>
      </w:tblGrid>
      <w:tr w:rsidR="002C0937" w:rsidRPr="002C0937" w:rsidTr="002C0937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0937" w:rsidRPr="002C0937" w:rsidRDefault="002C0937" w:rsidP="002C0937">
            <w:pPr>
              <w:spacing w:after="0" w:line="240" w:lineRule="auto"/>
              <w:rPr>
                <w:rFonts w:ascii="Tahoma" w:eastAsia="Times New Roman" w:hAnsi="Tahoma" w:cs="Tahoma"/>
                <w:color w:val="424242"/>
                <w:sz w:val="20"/>
                <w:szCs w:val="20"/>
                <w:lang w:eastAsia="ru-RU"/>
              </w:rPr>
            </w:pPr>
            <w:r w:rsidRPr="002C0937">
              <w:rPr>
                <w:rFonts w:ascii="Tahoma" w:eastAsia="Times New Roman" w:hAnsi="Tahoma" w:cs="Tahoma"/>
                <w:color w:val="424242"/>
                <w:sz w:val="20"/>
                <w:szCs w:val="20"/>
                <w:lang w:eastAsia="ru-RU"/>
              </w:rPr>
              <w:t>Некоторые общественные организации природоохранной направленности в Воронежской области</w:t>
            </w:r>
          </w:p>
          <w:tbl>
            <w:tblPr>
              <w:tblW w:w="0" w:type="auto"/>
              <w:tblCellSpacing w:w="15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5"/>
              <w:gridCol w:w="3782"/>
              <w:gridCol w:w="5016"/>
            </w:tblGrid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№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Название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Деятельность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Воронежская региональная общественная организация «Воронежский зеленый крест»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Экологическое образование; эколого-медицинские проблемы, экология города, школы и т.д.; оздоровление населения из неблагополучных по экологической обстановке мест.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Воронежское отделение "Центра экологической политики"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общественных мероприятий, анкетирование населения и обработка статистических данных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Воронежское отделение Академии безопасности жизнедеятельности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Безопасность жизнедеятельности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Воронежское отделение Всесоюзного физиологического общества РАН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Экология человека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Воронежское отделение </w:t>
                  </w:r>
                  <w:proofErr w:type="spellStart"/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Докучаевского</w:t>
                  </w:r>
                  <w:proofErr w:type="spellEnd"/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общества почвоведов РАН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Популяризация охраны почвенных ресурсов, разработка методов и способов охраны и воспроизводства почвенного плодородия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Воронежское отделение Общество гигиенистов РАН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Гигиена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Воронежское отделение Союза охраны птиц России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Проведение акций: весенние дни птиц, «Птица года», «Кормушка года», «Осенние наблюдения птиц»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Воронежское отделение Химическое общество РАН им. Менделеева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Загрязнение окружающей среды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Воронежское региональное отделение общественных организаций «Всероссийское общество охраны природы»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Природоохранная; проведение природоохранных акций; просветительская работа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Воронежское региональное отделение Российской </w:t>
                  </w: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экологической партии "Зеленые" (</w:t>
                  </w:r>
                  <w:proofErr w:type="spellStart"/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бывш</w:t>
                  </w:r>
                  <w:proofErr w:type="spellEnd"/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 партия «Кедр»)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Проблемы экологии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Региональное отделение Всероссийской общественной организации «Зеленая планета»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Пропаганда, привлечение школьников к </w:t>
                  </w:r>
                  <w:proofErr w:type="spellStart"/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практическо</w:t>
                  </w:r>
                  <w:proofErr w:type="spellEnd"/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-теоретической деятельности, формирование экологического мировоззрения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Социально-экологический союз «Эндемик»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Экологическое воспитание и образование; экологический контроль за качеством окружающей среды; защита экологических прав граждан</w:t>
                  </w:r>
                </w:p>
              </w:tc>
            </w:tr>
            <w:tr w:rsidR="002C0937" w:rsidRPr="002C0937">
              <w:trPr>
                <w:tblCellSpacing w:w="15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Экологическая инициатива «Зеленая стрела»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2C0937" w:rsidRPr="002C0937" w:rsidRDefault="002C0937" w:rsidP="002C0937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2C0937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Противодействие распространению ядерной энергетики, генетически модифицированных продуктов</w:t>
                  </w:r>
                </w:p>
              </w:tc>
            </w:tr>
          </w:tbl>
          <w:p w:rsidR="002C0937" w:rsidRPr="002C0937" w:rsidRDefault="002C0937" w:rsidP="002C0937">
            <w:pPr>
              <w:spacing w:after="0" w:line="240" w:lineRule="auto"/>
              <w:rPr>
                <w:rFonts w:ascii="Tahoma" w:eastAsia="Times New Roman" w:hAnsi="Tahoma" w:cs="Tahoma"/>
                <w:color w:val="424242"/>
                <w:sz w:val="20"/>
                <w:szCs w:val="20"/>
                <w:lang w:eastAsia="ru-RU"/>
              </w:rPr>
            </w:pPr>
          </w:p>
        </w:tc>
      </w:tr>
    </w:tbl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lastRenderedPageBreak/>
        <w:t>Необходимость бережного отношения к природе, ее защиты понимали еще в древние времена. Существовала и другая концепция подхода к природе – дающая право беспредельного господства над ней. В различные исторические периоды развития нашей страны система органов экологического управления, контроля и надзора всегда зависела от формы организации охраны окружающей природной среды. Решение экологических задач на современном этапе должно реализовываться как в деятельности специальных государственных органов, так и всего общества. Целью такой деятельности является рациональное использование природных ресурсов, устранение загрязнения среды, экологическое обучение и воспитание всей общественности страны.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Исключительно важную роль в реализации основ природоохранного законодательства играют органы управления, контроля и надзора в области охраны окружающей природной среды России. Действующей структурой органов управления охраны окружающей природной среды предусматриваются две категории: органы общей и специальной компетенции. Экологическая политика Российской Федерации в области охраны окружающей среды и рационального природопользования на современном этапе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базируеттся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на программных документах, принятых в 1992 г. на Конференции ООН в Рио-де-Жанейро.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Высшие федеральные, а также республиканские, областные, краевые законодательные органы России, согласно Закону РФ «Об охране окружающей природной среды», призваны определять основные направления государственной природоохранной политики, утверждать экологические программы, устанавливать правовые основы и нормы (в пределах своей компетенции). По Конституции РФ, природопользование, охрана окружающей природной среды, обеспечение экологической безопасности составляют совместную компетенцию Федерации и субъектов Федерации. Все управленческие структуры призваны решать указанные в перечне вопросы и задачи. Разграничение сферы деятельности их идет по двум направлениям: пространственному и </w:t>
      </w:r>
      <w:proofErr w:type="spell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ресурсовому</w:t>
      </w:r>
      <w:proofErr w:type="spell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. Однако в рамках одного и того же территориального пространства могут находиться ресурсы разного значения: республиканского, краевого, областного, муниципального ведения или же представляющие исключительно федеральную собственность. Это определяет объем представленных полномочий.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Академик В.И. Вернадский показал, что мощь человеческой деятельности сравнима с геологической силой Земли. С тех пор мощь эта возросла в десятки </w:t>
      </w:r>
      <w:proofErr w:type="gram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раз</w:t>
      </w:r>
      <w:proofErr w:type="gram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и она требует и соответствующего ей сознания и мышления, профессиональной подготовки и материально-технического обеспечения. В структуре современного экологического движения в России следует отметить три существенных элемента:1) формирование экологического сознания; 2) развитие организационных форм экологического движения; </w:t>
      </w:r>
      <w:proofErr w:type="gramStart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3)наличие</w:t>
      </w:r>
      <w:proofErr w:type="gramEnd"/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 xml:space="preserve"> различных путей и методов реализации задач, поставленных экологическим движением. У истоков формирования экологического миропонимания находились идеи консервативной охраны природы. В период интенсивного использования природных ресурсов в нашей стране в обществе закрепилось потребительское отношение к природе. Однако нарастание </w:t>
      </w: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lastRenderedPageBreak/>
        <w:t>экологического кризиса и недостаточная эффективность государственной политики советского периода в области охраны окружающей среды вызвали перелом в общественном экологическом сознании. Практика экологического движения в России выработала несколько организационных форм, в числе которых общества, союзы, фонды, ассоциации, политические партии. Несмотря на многообразие форм экологического движения, цели у них общие: 1) содействие решению природоохранных проблем, стоящих перед обществом; 2) пропаганда экологических знаний; 3) развитие экологического воспитания и образования; 4) общественный природоохранный контроль. Одним из методов решения задач, поставленных экологическим движением, является организация забастовок, собраний, митингов, референдумов по вопросам охраны окружающей природной среды.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Вопросы для самопроверки: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1. В чём состоит государственная политика защиты окружающей природной среды?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2. Каковы функции, задачи и полномочия органов управления Российской Федерации и ее субъектов в области охраны природы?</w:t>
      </w:r>
    </w:p>
    <w:p w:rsidR="002C0937" w:rsidRPr="002C0937" w:rsidRDefault="002C0937" w:rsidP="002C0937">
      <w:pPr>
        <w:spacing w:before="150" w:after="150" w:line="240" w:lineRule="auto"/>
        <w:ind w:left="150" w:right="150"/>
        <w:jc w:val="both"/>
        <w:rPr>
          <w:rFonts w:ascii="Tahoma" w:eastAsia="Times New Roman" w:hAnsi="Tahoma" w:cs="Tahoma"/>
          <w:color w:val="424242"/>
          <w:sz w:val="21"/>
          <w:szCs w:val="21"/>
          <w:lang w:eastAsia="ru-RU"/>
        </w:rPr>
      </w:pPr>
      <w:r w:rsidRPr="002C0937">
        <w:rPr>
          <w:rFonts w:ascii="Tahoma" w:eastAsia="Times New Roman" w:hAnsi="Tahoma" w:cs="Tahoma"/>
          <w:color w:val="424242"/>
          <w:sz w:val="21"/>
          <w:szCs w:val="21"/>
          <w:lang w:eastAsia="ru-RU"/>
        </w:rPr>
        <w:t>3. Как в Россия происходит развитие экологического движения?</w:t>
      </w:r>
    </w:p>
    <w:p w:rsidR="002C0937" w:rsidRDefault="002C0937">
      <w:bookmarkStart w:id="0" w:name="_GoBack"/>
      <w:bookmarkEnd w:id="0"/>
    </w:p>
    <w:sectPr w:rsidR="002C0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937"/>
    <w:rsid w:val="002C0937"/>
    <w:rsid w:val="0070004F"/>
    <w:rsid w:val="00B8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A03445-0C17-43BB-880F-5182D094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C09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C09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C09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C0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22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4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3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13" Type="http://schemas.openxmlformats.org/officeDocument/2006/relationships/image" Target="media/image10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12" Type="http://schemas.openxmlformats.org/officeDocument/2006/relationships/image" Target="media/image9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image" Target="media/image8.gif"/><Relationship Id="rId5" Type="http://schemas.openxmlformats.org/officeDocument/2006/relationships/image" Target="media/image2.gif"/><Relationship Id="rId15" Type="http://schemas.openxmlformats.org/officeDocument/2006/relationships/theme" Target="theme/theme1.xml"/><Relationship Id="rId10" Type="http://schemas.openxmlformats.org/officeDocument/2006/relationships/image" Target="media/image7.gif"/><Relationship Id="rId4" Type="http://schemas.openxmlformats.org/officeDocument/2006/relationships/image" Target="media/image1.gif"/><Relationship Id="rId9" Type="http://schemas.openxmlformats.org/officeDocument/2006/relationships/image" Target="media/image6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21</Pages>
  <Words>8532</Words>
  <Characters>48638</Characters>
  <Application>Microsoft Office Word</Application>
  <DocSecurity>0</DocSecurity>
  <Lines>405</Lines>
  <Paragraphs>114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</cp:revision>
  <dcterms:created xsi:type="dcterms:W3CDTF">2018-10-11T11:10:00Z</dcterms:created>
  <dcterms:modified xsi:type="dcterms:W3CDTF">2018-10-11T11:38:00Z</dcterms:modified>
</cp:coreProperties>
</file>