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003" w:rsidRPr="006B6003" w:rsidRDefault="006B6003" w:rsidP="006B6003">
      <w:pPr>
        <w:spacing w:after="0" w:line="240" w:lineRule="auto"/>
        <w:jc w:val="center"/>
        <w:rPr>
          <w:rFonts w:ascii="Times New Roman" w:hAnsi="Times New Roman" w:cs="Times New Roman"/>
          <w:b/>
          <w:sz w:val="24"/>
          <w:szCs w:val="24"/>
        </w:rPr>
      </w:pPr>
      <w:r w:rsidRPr="006B6003">
        <w:rPr>
          <w:rFonts w:ascii="Times New Roman" w:hAnsi="Times New Roman" w:cs="Times New Roman"/>
          <w:b/>
          <w:sz w:val="24"/>
          <w:szCs w:val="24"/>
        </w:rPr>
        <w:t xml:space="preserve"> «Воспитание многоголосного пения»</w:t>
      </w:r>
    </w:p>
    <w:p w:rsidR="006B6003" w:rsidRPr="006B6003" w:rsidRDefault="006B6003" w:rsidP="006B6003">
      <w:pPr>
        <w:spacing w:after="0" w:line="240" w:lineRule="auto"/>
        <w:jc w:val="center"/>
        <w:rPr>
          <w:rFonts w:ascii="Times New Roman" w:hAnsi="Times New Roman" w:cs="Times New Roman"/>
          <w:b/>
          <w:sz w:val="24"/>
          <w:szCs w:val="24"/>
        </w:rPr>
      </w:pPr>
    </w:p>
    <w:p w:rsidR="006B6003" w:rsidRPr="006B6003" w:rsidRDefault="006B6003" w:rsidP="006B6003">
      <w:pPr>
        <w:spacing w:after="0" w:line="240" w:lineRule="auto"/>
        <w:jc w:val="right"/>
        <w:rPr>
          <w:rFonts w:ascii="Times New Roman" w:hAnsi="Times New Roman" w:cs="Times New Roman"/>
          <w:b/>
          <w:sz w:val="24"/>
          <w:szCs w:val="24"/>
        </w:rPr>
      </w:pPr>
      <w:r w:rsidRPr="006B6003">
        <w:rPr>
          <w:rFonts w:ascii="Times New Roman" w:hAnsi="Times New Roman" w:cs="Times New Roman"/>
          <w:b/>
          <w:sz w:val="24"/>
          <w:szCs w:val="24"/>
        </w:rPr>
        <w:t>Автор: Шамолюк М.А.</w:t>
      </w:r>
    </w:p>
    <w:p w:rsidR="006B6003" w:rsidRPr="006B6003" w:rsidRDefault="006B6003" w:rsidP="006B6003">
      <w:pPr>
        <w:spacing w:after="0" w:line="240" w:lineRule="auto"/>
        <w:jc w:val="right"/>
        <w:rPr>
          <w:rFonts w:ascii="Times New Roman" w:hAnsi="Times New Roman" w:cs="Times New Roman"/>
          <w:b/>
          <w:sz w:val="24"/>
          <w:szCs w:val="24"/>
        </w:rPr>
      </w:pPr>
      <w:r w:rsidRPr="006B6003">
        <w:rPr>
          <w:rFonts w:ascii="Times New Roman" w:hAnsi="Times New Roman" w:cs="Times New Roman"/>
          <w:b/>
          <w:sz w:val="24"/>
          <w:szCs w:val="24"/>
        </w:rPr>
        <w:t xml:space="preserve">МБУДО РДШИ им. </w:t>
      </w:r>
      <w:proofErr w:type="spellStart"/>
      <w:r w:rsidRPr="006B6003">
        <w:rPr>
          <w:rFonts w:ascii="Times New Roman" w:hAnsi="Times New Roman" w:cs="Times New Roman"/>
          <w:b/>
          <w:sz w:val="24"/>
          <w:szCs w:val="24"/>
        </w:rPr>
        <w:t>А.Ф.Зонхоева</w:t>
      </w:r>
      <w:proofErr w:type="spellEnd"/>
      <w:r w:rsidRPr="006B6003">
        <w:rPr>
          <w:rFonts w:ascii="Times New Roman" w:hAnsi="Times New Roman" w:cs="Times New Roman"/>
          <w:b/>
          <w:sz w:val="24"/>
          <w:szCs w:val="24"/>
        </w:rPr>
        <w:t>,</w:t>
      </w:r>
    </w:p>
    <w:p w:rsidR="006B6003" w:rsidRPr="006B6003" w:rsidRDefault="006B6003" w:rsidP="006B6003">
      <w:pPr>
        <w:spacing w:after="0" w:line="240" w:lineRule="auto"/>
        <w:jc w:val="right"/>
        <w:rPr>
          <w:rFonts w:ascii="Times New Roman" w:hAnsi="Times New Roman" w:cs="Times New Roman"/>
          <w:b/>
          <w:sz w:val="24"/>
          <w:szCs w:val="24"/>
        </w:rPr>
      </w:pPr>
      <w:proofErr w:type="spellStart"/>
      <w:r w:rsidRPr="006B6003">
        <w:rPr>
          <w:rFonts w:ascii="Times New Roman" w:hAnsi="Times New Roman" w:cs="Times New Roman"/>
          <w:b/>
          <w:sz w:val="24"/>
          <w:szCs w:val="24"/>
        </w:rPr>
        <w:t>п</w:t>
      </w:r>
      <w:proofErr w:type="gramStart"/>
      <w:r w:rsidRPr="006B6003">
        <w:rPr>
          <w:rFonts w:ascii="Times New Roman" w:hAnsi="Times New Roman" w:cs="Times New Roman"/>
          <w:b/>
          <w:sz w:val="24"/>
          <w:szCs w:val="24"/>
        </w:rPr>
        <w:t>.К</w:t>
      </w:r>
      <w:proofErr w:type="gramEnd"/>
      <w:r w:rsidRPr="006B6003">
        <w:rPr>
          <w:rFonts w:ascii="Times New Roman" w:hAnsi="Times New Roman" w:cs="Times New Roman"/>
          <w:b/>
          <w:sz w:val="24"/>
          <w:szCs w:val="24"/>
        </w:rPr>
        <w:t>утулик</w:t>
      </w:r>
      <w:proofErr w:type="spellEnd"/>
    </w:p>
    <w:p w:rsidR="006B6003" w:rsidRPr="006B6003" w:rsidRDefault="006B6003" w:rsidP="006B6003">
      <w:pPr>
        <w:spacing w:after="0" w:line="240" w:lineRule="auto"/>
        <w:jc w:val="right"/>
        <w:rPr>
          <w:rFonts w:ascii="Times New Roman" w:hAnsi="Times New Roman" w:cs="Times New Roman"/>
          <w:b/>
          <w:sz w:val="24"/>
          <w:szCs w:val="24"/>
        </w:rPr>
      </w:pP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 xml:space="preserve">Народное ансамблевое пение в основе своей многоголосное, являющееся высшей формой народного песенного искусства – полифонического распева «на голоса», где каждый голос, возникающий и звучащий в песне, сохраняя свою мелодическую самостоятельность, в то же время осторожно и тонко углубляет выразительность мелодии, не искажая её. Можно выделить 4 </w:t>
      </w:r>
      <w:proofErr w:type="gramStart"/>
      <w:r w:rsidRPr="006B6003">
        <w:rPr>
          <w:rFonts w:ascii="Times New Roman" w:hAnsi="Times New Roman" w:cs="Times New Roman"/>
          <w:sz w:val="24"/>
          <w:szCs w:val="24"/>
        </w:rPr>
        <w:t>основных</w:t>
      </w:r>
      <w:proofErr w:type="gramEnd"/>
      <w:r w:rsidRPr="006B6003">
        <w:rPr>
          <w:rFonts w:ascii="Times New Roman" w:hAnsi="Times New Roman" w:cs="Times New Roman"/>
          <w:sz w:val="24"/>
          <w:szCs w:val="24"/>
        </w:rPr>
        <w:t xml:space="preserve"> вида многоголосия:</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 xml:space="preserve">1. </w:t>
      </w:r>
      <w:proofErr w:type="spellStart"/>
      <w:r w:rsidRPr="006B6003">
        <w:rPr>
          <w:rFonts w:ascii="Times New Roman" w:hAnsi="Times New Roman" w:cs="Times New Roman"/>
          <w:sz w:val="24"/>
          <w:szCs w:val="24"/>
        </w:rPr>
        <w:t>гетерофонный</w:t>
      </w:r>
      <w:proofErr w:type="spellEnd"/>
      <w:r w:rsidRPr="006B6003">
        <w:rPr>
          <w:rFonts w:ascii="Times New Roman" w:hAnsi="Times New Roman" w:cs="Times New Roman"/>
          <w:sz w:val="24"/>
          <w:szCs w:val="24"/>
        </w:rPr>
        <w:t xml:space="preserve"> – относится к наиболее древним образцам </w:t>
      </w:r>
      <w:proofErr w:type="gramStart"/>
      <w:r w:rsidRPr="006B6003">
        <w:rPr>
          <w:rFonts w:ascii="Times New Roman" w:hAnsi="Times New Roman" w:cs="Times New Roman"/>
          <w:sz w:val="24"/>
          <w:szCs w:val="24"/>
        </w:rPr>
        <w:t>ансамблевого</w:t>
      </w:r>
      <w:proofErr w:type="gramEnd"/>
      <w:r w:rsidRPr="006B6003">
        <w:rPr>
          <w:rFonts w:ascii="Times New Roman" w:hAnsi="Times New Roman" w:cs="Times New Roman"/>
          <w:sz w:val="24"/>
          <w:szCs w:val="24"/>
        </w:rPr>
        <w:t xml:space="preserve"> двухголосия. Представляет собой простейшее сочетание основного напева с сопровождающим его голосом или с незначительным, как бы случайным, эпизодическим расхождением на секунду, терцию и реже на кварту, квинту. Как правило, такие сопутствующие голоса мелодически мало самостоятельны. Они почти точно дублируют, сохраняют основной контур напева, лишь эпизодически варьируя его.</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2. подголосочно-полифонический. Здесь вместе с ведущим голосом основного напева возникают его мелодические варианты – подголоски (от слова «</w:t>
      </w:r>
      <w:proofErr w:type="spellStart"/>
      <w:r w:rsidRPr="006B6003">
        <w:rPr>
          <w:rFonts w:ascii="Times New Roman" w:hAnsi="Times New Roman" w:cs="Times New Roman"/>
          <w:sz w:val="24"/>
          <w:szCs w:val="24"/>
        </w:rPr>
        <w:t>подголосить</w:t>
      </w:r>
      <w:proofErr w:type="spellEnd"/>
      <w:r w:rsidRPr="006B6003">
        <w:rPr>
          <w:rFonts w:ascii="Times New Roman" w:hAnsi="Times New Roman" w:cs="Times New Roman"/>
          <w:sz w:val="24"/>
          <w:szCs w:val="24"/>
        </w:rPr>
        <w:t>», подпеть). Эта система подголосков отличается большей свободой и многообразием полифонического изложения. Подголоски могут находиться вверху и внизу, поддерживать основную мелодию, украшать, расцвечивать её, а иногда и противостоять ей.</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3. втора. Здесь сопутствующий основному напеву подголосок движется главным образом параллельными, чаще всего консонирующими интервалами. Подголосок подобного типа рождается из умения народных певцов «вторить», то есть подстраивать второй голос к основному напеву. В развитой же форме народного многоголосия обе мелодические линии голосов могут быть вполне самостоятельными, полифоничными и соотноситься как варианты.</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4. аккордово-гармонический. Голоса движутся, как правило, синхронно, образуя своеобразную народную гармонию, в которой созвучия, возникающие в каждый данный момент, приобретает совершенно определённую значимость, а их изменяемость становится закономерной.</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 xml:space="preserve">Пути использования песенного фольклора в многоголосном изложении могут быть разными. Одни преподаватели считают целесообразным точного сохранения конкретного образца песни; другие допускают более свободное обращение с ней, считая возможным </w:t>
      </w:r>
      <w:proofErr w:type="spellStart"/>
      <w:r w:rsidRPr="006B6003">
        <w:rPr>
          <w:rFonts w:ascii="Times New Roman" w:hAnsi="Times New Roman" w:cs="Times New Roman"/>
          <w:sz w:val="24"/>
          <w:szCs w:val="24"/>
        </w:rPr>
        <w:t>присочинение</w:t>
      </w:r>
      <w:proofErr w:type="spellEnd"/>
      <w:r w:rsidRPr="006B6003">
        <w:rPr>
          <w:rFonts w:ascii="Times New Roman" w:hAnsi="Times New Roman" w:cs="Times New Roman"/>
          <w:sz w:val="24"/>
          <w:szCs w:val="24"/>
        </w:rPr>
        <w:t xml:space="preserve"> подголосков; третьи в основном образуются к авторским обработкам, наиболее эффективным и правильным представляется первое из трёх названных направлений, так как только в его русле можно поддержать самобытную традицию народного многоголосного пения в его подлинном звучании с сохранением стиля, языка, мелодической фактуры песни.</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Работе по освоению многоголосного пения предшествует подготовительный период – предварительное ознакомление с довольно широким кругом народных песен. К распеванию подголосков следует приступать лишь тогда, когда певцы хорошо познакомятся с песней, когда она звучит уверенно и стройно в одноголосном изложении. Важно, чтобы песня понравилась. Творческая настроенность певцов, их увлечённость репертуаром – одно из важнейших условий плодотворности ансамблевого распева. К пению же в унисон надо постоянно возвращаться. Исполнение одноголосных песен способствует «выравниванию» голосов, достижению чистоты интонации, строя, ансамбля, влияет и на успех работы над многоголосием.</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 xml:space="preserve">Принципы, определяющие обучение детей интонированию подголосков, импровизации, могут быть разными: одни преподаватели, опираясь на некоторые нормы стиля, строения песни, стремятся развить интуицию; другие – используют простую </w:t>
      </w:r>
      <w:r w:rsidRPr="006B6003">
        <w:rPr>
          <w:rFonts w:ascii="Times New Roman" w:hAnsi="Times New Roman" w:cs="Times New Roman"/>
          <w:sz w:val="24"/>
          <w:szCs w:val="24"/>
        </w:rPr>
        <w:lastRenderedPageBreak/>
        <w:t>зубрёжку, выучивание мелодической линии подголоска. Безусловно, метод «натаскивания» певцов даёт более быстрые результаты, но зато у понявших принцип варьирования напева и импровизации подголосков вырабатывается творческий подход к песне, умение самостоятельно мыслить, своеобразно распевать не только отдельно взятую песню, но любую близкую по музыкальному языку мелодию. Однако это более длительный, постепенный процесс. Сначала певцы выучиваются изменять в напеве всего 2-3 звука, и только в результате длительного труда и значительного опыта они смогут быстро разучить песню, почувствовать друг друга в ансамбле, «развести песню на голоса» интересно и мелодически богато.</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 xml:space="preserve">Какова методика воспитания навыков многоголосного пения? С чего лучше начинать обучение? Думается, что наиболее правильно на начальном этапе осваивать </w:t>
      </w:r>
      <w:proofErr w:type="gramStart"/>
      <w:r w:rsidRPr="006B6003">
        <w:rPr>
          <w:rFonts w:ascii="Times New Roman" w:hAnsi="Times New Roman" w:cs="Times New Roman"/>
          <w:sz w:val="24"/>
          <w:szCs w:val="24"/>
        </w:rPr>
        <w:t>новых</w:t>
      </w:r>
      <w:proofErr w:type="gramEnd"/>
      <w:r w:rsidRPr="006B6003">
        <w:rPr>
          <w:rFonts w:ascii="Times New Roman" w:hAnsi="Times New Roman" w:cs="Times New Roman"/>
          <w:sz w:val="24"/>
          <w:szCs w:val="24"/>
        </w:rPr>
        <w:t xml:space="preserve"> </w:t>
      </w:r>
      <w:proofErr w:type="spellStart"/>
      <w:r w:rsidRPr="006B6003">
        <w:rPr>
          <w:rFonts w:ascii="Times New Roman" w:hAnsi="Times New Roman" w:cs="Times New Roman"/>
          <w:sz w:val="24"/>
          <w:szCs w:val="24"/>
        </w:rPr>
        <w:t>гетерофонного</w:t>
      </w:r>
      <w:proofErr w:type="spellEnd"/>
      <w:r w:rsidRPr="006B6003">
        <w:rPr>
          <w:rFonts w:ascii="Times New Roman" w:hAnsi="Times New Roman" w:cs="Times New Roman"/>
          <w:sz w:val="24"/>
          <w:szCs w:val="24"/>
        </w:rPr>
        <w:t xml:space="preserve"> многоголосия со всеми его разновидностями.</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r>
      <w:proofErr w:type="spellStart"/>
      <w:r w:rsidRPr="006B6003">
        <w:rPr>
          <w:rFonts w:ascii="Times New Roman" w:hAnsi="Times New Roman" w:cs="Times New Roman"/>
          <w:sz w:val="24"/>
          <w:szCs w:val="24"/>
        </w:rPr>
        <w:t>Гетерофогнный</w:t>
      </w:r>
      <w:proofErr w:type="spellEnd"/>
      <w:r w:rsidRPr="006B6003">
        <w:rPr>
          <w:rFonts w:ascii="Times New Roman" w:hAnsi="Times New Roman" w:cs="Times New Roman"/>
          <w:sz w:val="24"/>
          <w:szCs w:val="24"/>
        </w:rPr>
        <w:t xml:space="preserve"> вид народного многоголосия – один из древнейших и бытует во многих песенных ареалах России. В Брянской области, например, до сих пор остаются песни, в которых применяется </w:t>
      </w:r>
      <w:proofErr w:type="spellStart"/>
      <w:r w:rsidRPr="006B6003">
        <w:rPr>
          <w:rFonts w:ascii="Times New Roman" w:hAnsi="Times New Roman" w:cs="Times New Roman"/>
          <w:sz w:val="24"/>
          <w:szCs w:val="24"/>
        </w:rPr>
        <w:t>гетерофонный</w:t>
      </w:r>
      <w:proofErr w:type="spellEnd"/>
      <w:r w:rsidRPr="006B6003">
        <w:rPr>
          <w:rFonts w:ascii="Times New Roman" w:hAnsi="Times New Roman" w:cs="Times New Roman"/>
          <w:sz w:val="24"/>
          <w:szCs w:val="24"/>
        </w:rPr>
        <w:t xml:space="preserve"> склад. В этих песнях основной напев находится в верхнем голосе и исполняется солистом-</w:t>
      </w:r>
      <w:proofErr w:type="spellStart"/>
      <w:r w:rsidRPr="006B6003">
        <w:rPr>
          <w:rFonts w:ascii="Times New Roman" w:hAnsi="Times New Roman" w:cs="Times New Roman"/>
          <w:sz w:val="24"/>
          <w:szCs w:val="24"/>
        </w:rPr>
        <w:t>подголосочником</w:t>
      </w:r>
      <w:proofErr w:type="spellEnd"/>
      <w:r w:rsidRPr="006B6003">
        <w:rPr>
          <w:rFonts w:ascii="Times New Roman" w:hAnsi="Times New Roman" w:cs="Times New Roman"/>
          <w:sz w:val="24"/>
          <w:szCs w:val="24"/>
        </w:rPr>
        <w:t xml:space="preserve">, а остальные исполнители поддерживают </w:t>
      </w:r>
      <w:proofErr w:type="gramStart"/>
      <w:r w:rsidRPr="006B6003">
        <w:rPr>
          <w:rFonts w:ascii="Times New Roman" w:hAnsi="Times New Roman" w:cs="Times New Roman"/>
          <w:sz w:val="24"/>
          <w:szCs w:val="24"/>
        </w:rPr>
        <w:t>его</w:t>
      </w:r>
      <w:proofErr w:type="gramEnd"/>
      <w:r w:rsidRPr="006B6003">
        <w:rPr>
          <w:rFonts w:ascii="Times New Roman" w:hAnsi="Times New Roman" w:cs="Times New Roman"/>
          <w:sz w:val="24"/>
          <w:szCs w:val="24"/>
        </w:rPr>
        <w:t xml:space="preserve"> так называемым бурдоном (непрерывно тянущийся звук).</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Легко и непринуждённо звучат такие песни, яркой контрастной линией плывёт над бурдоном основная мелодия. В тол же время низкие голоса, являясь как бы фундаментом, удерживают её наверху, не давая опускаться ниже бурдона.</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 xml:space="preserve">Подобные виды многоголосия сохранились до сих пор и в других областях: в </w:t>
      </w:r>
      <w:proofErr w:type="gramStart"/>
      <w:r w:rsidRPr="006B6003">
        <w:rPr>
          <w:rFonts w:ascii="Times New Roman" w:hAnsi="Times New Roman" w:cs="Times New Roman"/>
          <w:sz w:val="24"/>
          <w:szCs w:val="24"/>
        </w:rPr>
        <w:t>курской</w:t>
      </w:r>
      <w:proofErr w:type="gramEnd"/>
      <w:r w:rsidRPr="006B6003">
        <w:rPr>
          <w:rFonts w:ascii="Times New Roman" w:hAnsi="Times New Roman" w:cs="Times New Roman"/>
          <w:sz w:val="24"/>
          <w:szCs w:val="24"/>
        </w:rPr>
        <w:t xml:space="preserve">, Орловской, Смоленской, в Поморье. Вот что пишет собирательница северного фольклора </w:t>
      </w:r>
      <w:proofErr w:type="spellStart"/>
      <w:r w:rsidRPr="006B6003">
        <w:rPr>
          <w:rFonts w:ascii="Times New Roman" w:hAnsi="Times New Roman" w:cs="Times New Roman"/>
          <w:sz w:val="24"/>
          <w:szCs w:val="24"/>
        </w:rPr>
        <w:t>С.Кондратьева</w:t>
      </w:r>
      <w:proofErr w:type="spellEnd"/>
      <w:r w:rsidRPr="006B6003">
        <w:rPr>
          <w:rFonts w:ascii="Times New Roman" w:hAnsi="Times New Roman" w:cs="Times New Roman"/>
          <w:sz w:val="24"/>
          <w:szCs w:val="24"/>
        </w:rPr>
        <w:t xml:space="preserve"> о наличии </w:t>
      </w:r>
      <w:proofErr w:type="spellStart"/>
      <w:r w:rsidRPr="006B6003">
        <w:rPr>
          <w:rFonts w:ascii="Times New Roman" w:hAnsi="Times New Roman" w:cs="Times New Roman"/>
          <w:sz w:val="24"/>
          <w:szCs w:val="24"/>
        </w:rPr>
        <w:t>гетерофонного</w:t>
      </w:r>
      <w:proofErr w:type="spellEnd"/>
      <w:r w:rsidRPr="006B6003">
        <w:rPr>
          <w:rFonts w:ascii="Times New Roman" w:hAnsi="Times New Roman" w:cs="Times New Roman"/>
          <w:sz w:val="24"/>
          <w:szCs w:val="24"/>
        </w:rPr>
        <w:t xml:space="preserve"> двухголосия в современном Поморье: «Двухголосие в песнях – простое: унисоны с эпизодическими расхождениями голосов на терцию, кварту, квинту».</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 xml:space="preserve">Наряду с простейшими видами соединения голосов старинные образцы песен, как правило, имеют ясную ладовую основу и небольшой диапазон, который обычно укладывается в пределы кварты, квинты, реже – сексты и совсем редко – октавы. </w:t>
      </w:r>
      <w:proofErr w:type="gramStart"/>
      <w:r w:rsidRPr="006B6003">
        <w:rPr>
          <w:rFonts w:ascii="Times New Roman" w:hAnsi="Times New Roman" w:cs="Times New Roman"/>
          <w:sz w:val="24"/>
          <w:szCs w:val="24"/>
        </w:rPr>
        <w:t>Но</w:t>
      </w:r>
      <w:proofErr w:type="gramEnd"/>
      <w:r w:rsidRPr="006B6003">
        <w:rPr>
          <w:rFonts w:ascii="Times New Roman" w:hAnsi="Times New Roman" w:cs="Times New Roman"/>
          <w:sz w:val="24"/>
          <w:szCs w:val="24"/>
        </w:rPr>
        <w:t xml:space="preserve"> несмотря на кажущуюся простоту изложения, старинные мелодии обладают исключительной выразительно силой и красотой. </w:t>
      </w:r>
      <w:proofErr w:type="gramStart"/>
      <w:r w:rsidRPr="006B6003">
        <w:rPr>
          <w:rFonts w:ascii="Times New Roman" w:hAnsi="Times New Roman" w:cs="Times New Roman"/>
          <w:sz w:val="24"/>
          <w:szCs w:val="24"/>
        </w:rPr>
        <w:t>А если к описанным выше видам двухголосного пения добавить народные образцы с так называемой педалью (выдержанный звук, исполняемый как верхний подголосок) в верхних голосах, наиболее часто встречающихся в песнях Воронежской и Курской областях, то налицо изумительный по своей художественной ценности материал.</w:t>
      </w:r>
      <w:proofErr w:type="gramEnd"/>
      <w:r w:rsidRPr="006B6003">
        <w:rPr>
          <w:rFonts w:ascii="Times New Roman" w:hAnsi="Times New Roman" w:cs="Times New Roman"/>
          <w:sz w:val="24"/>
          <w:szCs w:val="24"/>
        </w:rPr>
        <w:t xml:space="preserve"> Именно на него и нужно педагогу обратить внимание в начальном периоде обучения детей двухголосному пению.</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 xml:space="preserve">Начинать обучений детей многоголосному пению </w:t>
      </w:r>
      <w:proofErr w:type="spellStart"/>
      <w:r w:rsidRPr="006B6003">
        <w:rPr>
          <w:rFonts w:ascii="Times New Roman" w:hAnsi="Times New Roman" w:cs="Times New Roman"/>
          <w:sz w:val="24"/>
          <w:szCs w:val="24"/>
        </w:rPr>
        <w:t>гетерофоного</w:t>
      </w:r>
      <w:proofErr w:type="spellEnd"/>
      <w:r w:rsidRPr="006B6003">
        <w:rPr>
          <w:rFonts w:ascii="Times New Roman" w:hAnsi="Times New Roman" w:cs="Times New Roman"/>
          <w:sz w:val="24"/>
          <w:szCs w:val="24"/>
        </w:rPr>
        <w:t xml:space="preserve"> вида следует ещё и потому, что его варианты встречаются в детском ансамблевом фольклорном интонировании, так как наиболее доступны музыкальному мышлению детей и психологически преодолимы.</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r>
      <w:proofErr w:type="gramStart"/>
      <w:r w:rsidRPr="006B6003">
        <w:rPr>
          <w:rFonts w:ascii="Times New Roman" w:hAnsi="Times New Roman" w:cs="Times New Roman"/>
          <w:sz w:val="24"/>
          <w:szCs w:val="24"/>
        </w:rPr>
        <w:t>Пение, возникающее на вариативном интонировании песенного фольклора и есть</w:t>
      </w:r>
      <w:proofErr w:type="gramEnd"/>
      <w:r w:rsidRPr="006B6003">
        <w:rPr>
          <w:rFonts w:ascii="Times New Roman" w:hAnsi="Times New Roman" w:cs="Times New Roman"/>
          <w:sz w:val="24"/>
          <w:szCs w:val="24"/>
        </w:rPr>
        <w:t xml:space="preserve"> традиционное детское </w:t>
      </w:r>
      <w:proofErr w:type="spellStart"/>
      <w:r w:rsidRPr="006B6003">
        <w:rPr>
          <w:rFonts w:ascii="Times New Roman" w:hAnsi="Times New Roman" w:cs="Times New Roman"/>
          <w:sz w:val="24"/>
          <w:szCs w:val="24"/>
        </w:rPr>
        <w:t>гетерофонное</w:t>
      </w:r>
      <w:proofErr w:type="spellEnd"/>
      <w:r w:rsidRPr="006B6003">
        <w:rPr>
          <w:rFonts w:ascii="Times New Roman" w:hAnsi="Times New Roman" w:cs="Times New Roman"/>
          <w:sz w:val="24"/>
          <w:szCs w:val="24"/>
        </w:rPr>
        <w:t xml:space="preserve"> двухголосие. Обычно часто оно встречается в ансамблевых распевах детьми игровых песенных припевов, календарных песен, прибауток, дразнилок. Это говорит о том, что в творческом потенциале детей имеются возможности и предпосылки к освоению более сложных видов многоголосия.</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Вариативность народной песни – одна из ярких черт русской хоровой песенной культуры. Именно она развивает способности к импровизации подголосков, к умению «распевать песню на голоса». При варьировании напева, с одной стороны, происходит постепенное насыщение, обрастанию его подголосками, а с другой – обязательно сохраняется, стабилизируется основной напев как ведущий стержень песни. Неосознанное стремление певцов сохранить, «сберечь» напев и объясняет то, что он всегда исполняется большинством голосов, тогда как возникающие подголоски – меньшим количеством голосов.</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lastRenderedPageBreak/>
        <w:tab/>
        <w:t>Важен сознательный подход певцов к ансамблю, к мелодии, к качеству вариантов основного напева. Это означает, что певец воспринимает песню не как нечто постоянное и неизменное, а осознаёт её бесконечную вариативность и изменчивость, способность к многоголосному развитию и обогащению.</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Нахождение вариантов, отвечающих традиционным закономерностям песенного стиля, который они представляют, импровизация как способ освоения многоголосного пения открывает большие возможности для раскрытия творческих способностей, творческого мышления детей.</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Овладение навыками и умением в варьировании напевов не приходит сразу, оно требует определённой музыкальной подготовки участников ансамбля, отличной спетости, творческого подхода. В период распевания песни развитие у юных певцов способности к самостоятельному варьированию  осуществляется в форме специальных заданий и проявление творческой инициативы.</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 xml:space="preserve">Оригинальный вариативный метод освоение детьми песенного фольклора разработала доцент Российской академии музыки </w:t>
      </w:r>
      <w:proofErr w:type="spellStart"/>
      <w:r w:rsidRPr="006B6003">
        <w:rPr>
          <w:rFonts w:ascii="Times New Roman" w:hAnsi="Times New Roman" w:cs="Times New Roman"/>
          <w:sz w:val="24"/>
          <w:szCs w:val="24"/>
        </w:rPr>
        <w:t>им</w:t>
      </w:r>
      <w:proofErr w:type="gramStart"/>
      <w:r w:rsidRPr="006B6003">
        <w:rPr>
          <w:rFonts w:ascii="Times New Roman" w:hAnsi="Times New Roman" w:cs="Times New Roman"/>
          <w:sz w:val="24"/>
          <w:szCs w:val="24"/>
        </w:rPr>
        <w:t>.Г</w:t>
      </w:r>
      <w:proofErr w:type="gramEnd"/>
      <w:r w:rsidRPr="006B6003">
        <w:rPr>
          <w:rFonts w:ascii="Times New Roman" w:hAnsi="Times New Roman" w:cs="Times New Roman"/>
          <w:sz w:val="24"/>
          <w:szCs w:val="24"/>
        </w:rPr>
        <w:t>несиных</w:t>
      </w:r>
      <w:proofErr w:type="spellEnd"/>
      <w:r w:rsidRPr="006B6003">
        <w:rPr>
          <w:rFonts w:ascii="Times New Roman" w:hAnsi="Times New Roman" w:cs="Times New Roman"/>
          <w:sz w:val="24"/>
          <w:szCs w:val="24"/>
        </w:rPr>
        <w:t xml:space="preserve">, кандидат педагогических наук </w:t>
      </w:r>
      <w:proofErr w:type="spellStart"/>
      <w:r w:rsidRPr="006B6003">
        <w:rPr>
          <w:rFonts w:ascii="Times New Roman" w:hAnsi="Times New Roman" w:cs="Times New Roman"/>
          <w:sz w:val="24"/>
          <w:szCs w:val="24"/>
        </w:rPr>
        <w:t>Л.Л.Куприянова</w:t>
      </w:r>
      <w:proofErr w:type="spellEnd"/>
      <w:r w:rsidRPr="006B6003">
        <w:rPr>
          <w:rFonts w:ascii="Times New Roman" w:hAnsi="Times New Roman" w:cs="Times New Roman"/>
          <w:sz w:val="24"/>
          <w:szCs w:val="24"/>
        </w:rPr>
        <w:t xml:space="preserve">. По её методике поиск вариантов напева складывается, как правило, </w:t>
      </w:r>
      <w:proofErr w:type="gramStart"/>
      <w:r w:rsidRPr="006B6003">
        <w:rPr>
          <w:rFonts w:ascii="Times New Roman" w:hAnsi="Times New Roman" w:cs="Times New Roman"/>
          <w:sz w:val="24"/>
          <w:szCs w:val="24"/>
        </w:rPr>
        <w:t>из</w:t>
      </w:r>
      <w:proofErr w:type="gramEnd"/>
      <w:r w:rsidRPr="006B6003">
        <w:rPr>
          <w:rFonts w:ascii="Times New Roman" w:hAnsi="Times New Roman" w:cs="Times New Roman"/>
          <w:sz w:val="24"/>
          <w:szCs w:val="24"/>
        </w:rPr>
        <w:t xml:space="preserve"> </w:t>
      </w:r>
      <w:proofErr w:type="gramStart"/>
      <w:r w:rsidRPr="006B6003">
        <w:rPr>
          <w:rFonts w:ascii="Times New Roman" w:hAnsi="Times New Roman" w:cs="Times New Roman"/>
          <w:sz w:val="24"/>
          <w:szCs w:val="24"/>
        </w:rPr>
        <w:t>следующим</w:t>
      </w:r>
      <w:proofErr w:type="gramEnd"/>
      <w:r w:rsidRPr="006B6003">
        <w:rPr>
          <w:rFonts w:ascii="Times New Roman" w:hAnsi="Times New Roman" w:cs="Times New Roman"/>
          <w:sz w:val="24"/>
          <w:szCs w:val="24"/>
        </w:rPr>
        <w:t xml:space="preserve"> этапов:</w:t>
      </w:r>
    </w:p>
    <w:p w:rsidR="006B6003" w:rsidRPr="006B6003" w:rsidRDefault="006B6003" w:rsidP="006B6003">
      <w:pPr>
        <w:spacing w:after="0" w:line="240" w:lineRule="auto"/>
        <w:ind w:left="426" w:hanging="426"/>
        <w:jc w:val="both"/>
        <w:rPr>
          <w:rFonts w:ascii="Times New Roman" w:hAnsi="Times New Roman" w:cs="Times New Roman"/>
          <w:sz w:val="24"/>
          <w:szCs w:val="24"/>
        </w:rPr>
      </w:pPr>
      <w:r w:rsidRPr="006B6003">
        <w:rPr>
          <w:rFonts w:ascii="Times New Roman" w:hAnsi="Times New Roman" w:cs="Times New Roman"/>
          <w:sz w:val="24"/>
          <w:szCs w:val="24"/>
        </w:rPr>
        <w:t xml:space="preserve">1. Многократно на распев декламируется текст песни со строгим соблюдением </w:t>
      </w:r>
      <w:proofErr w:type="spellStart"/>
      <w:r w:rsidRPr="006B6003">
        <w:rPr>
          <w:rFonts w:ascii="Times New Roman" w:hAnsi="Times New Roman" w:cs="Times New Roman"/>
          <w:sz w:val="24"/>
          <w:szCs w:val="24"/>
        </w:rPr>
        <w:t>слогоритмического</w:t>
      </w:r>
      <w:proofErr w:type="spellEnd"/>
      <w:r w:rsidRPr="006B6003">
        <w:rPr>
          <w:rFonts w:ascii="Times New Roman" w:hAnsi="Times New Roman" w:cs="Times New Roman"/>
          <w:sz w:val="24"/>
          <w:szCs w:val="24"/>
        </w:rPr>
        <w:t xml:space="preserve"> рисунка, с «протяжкой» ударных гласных. </w:t>
      </w:r>
    </w:p>
    <w:p w:rsidR="006B6003" w:rsidRPr="006B6003" w:rsidRDefault="006B6003" w:rsidP="006B6003">
      <w:pPr>
        <w:tabs>
          <w:tab w:val="left" w:pos="-567"/>
        </w:tabs>
        <w:spacing w:after="0" w:line="240" w:lineRule="auto"/>
        <w:ind w:left="426" w:hanging="426"/>
        <w:jc w:val="both"/>
        <w:rPr>
          <w:rFonts w:ascii="Times New Roman" w:hAnsi="Times New Roman" w:cs="Times New Roman"/>
          <w:sz w:val="24"/>
          <w:szCs w:val="24"/>
        </w:rPr>
      </w:pPr>
      <w:r w:rsidRPr="006B6003">
        <w:rPr>
          <w:rFonts w:ascii="Times New Roman" w:hAnsi="Times New Roman" w:cs="Times New Roman"/>
          <w:sz w:val="24"/>
          <w:szCs w:val="24"/>
        </w:rPr>
        <w:t xml:space="preserve">2.    То же, но уже напевно произносится на разные </w:t>
      </w:r>
      <w:proofErr w:type="spellStart"/>
      <w:r w:rsidRPr="006B6003">
        <w:rPr>
          <w:rFonts w:ascii="Times New Roman" w:hAnsi="Times New Roman" w:cs="Times New Roman"/>
          <w:sz w:val="24"/>
          <w:szCs w:val="24"/>
        </w:rPr>
        <w:t>звуковысотные</w:t>
      </w:r>
      <w:proofErr w:type="spellEnd"/>
      <w:r w:rsidRPr="006B6003">
        <w:rPr>
          <w:rFonts w:ascii="Times New Roman" w:hAnsi="Times New Roman" w:cs="Times New Roman"/>
          <w:sz w:val="24"/>
          <w:szCs w:val="24"/>
        </w:rPr>
        <w:t xml:space="preserve"> тона. Это </w:t>
      </w:r>
      <w:proofErr w:type="gramStart"/>
      <w:r w:rsidRPr="006B6003">
        <w:rPr>
          <w:rFonts w:ascii="Times New Roman" w:hAnsi="Times New Roman" w:cs="Times New Roman"/>
          <w:sz w:val="24"/>
          <w:szCs w:val="24"/>
        </w:rPr>
        <w:t>обеспечивает постепенное вхождение в регистровую зону возможного появления вариантов основного напеваю</w:t>
      </w:r>
      <w:bookmarkStart w:id="0" w:name="_GoBack"/>
      <w:bookmarkEnd w:id="0"/>
      <w:proofErr w:type="gramEnd"/>
    </w:p>
    <w:p w:rsidR="006B6003" w:rsidRPr="006B6003" w:rsidRDefault="006B6003" w:rsidP="006B6003">
      <w:pPr>
        <w:spacing w:after="0" w:line="240" w:lineRule="auto"/>
        <w:ind w:left="567" w:hanging="567"/>
        <w:jc w:val="both"/>
        <w:rPr>
          <w:rFonts w:ascii="Times New Roman" w:hAnsi="Times New Roman" w:cs="Times New Roman"/>
          <w:sz w:val="24"/>
          <w:szCs w:val="24"/>
        </w:rPr>
      </w:pPr>
      <w:r w:rsidRPr="006B6003">
        <w:rPr>
          <w:rFonts w:ascii="Times New Roman" w:hAnsi="Times New Roman" w:cs="Times New Roman"/>
          <w:sz w:val="24"/>
          <w:szCs w:val="24"/>
        </w:rPr>
        <w:t xml:space="preserve">3.    Затем в унисон </w:t>
      </w:r>
      <w:proofErr w:type="spellStart"/>
      <w:r w:rsidRPr="006B6003">
        <w:rPr>
          <w:rFonts w:ascii="Times New Roman" w:hAnsi="Times New Roman" w:cs="Times New Roman"/>
          <w:sz w:val="24"/>
          <w:szCs w:val="24"/>
        </w:rPr>
        <w:t>пропевается</w:t>
      </w:r>
      <w:proofErr w:type="spellEnd"/>
      <w:r w:rsidRPr="006B6003">
        <w:rPr>
          <w:rFonts w:ascii="Times New Roman" w:hAnsi="Times New Roman" w:cs="Times New Roman"/>
          <w:sz w:val="24"/>
          <w:szCs w:val="24"/>
        </w:rPr>
        <w:t xml:space="preserve"> подряд несколько предложенных педагогом вариантов напева с различным текстом песенных строф, при этом главным объектом постоянного контроля является опорный тон в конце напева.</w:t>
      </w:r>
    </w:p>
    <w:p w:rsidR="006B6003" w:rsidRPr="006B6003" w:rsidRDefault="006B6003" w:rsidP="006B6003">
      <w:pPr>
        <w:spacing w:after="0" w:line="240" w:lineRule="auto"/>
        <w:ind w:left="567" w:hanging="567"/>
        <w:jc w:val="both"/>
        <w:rPr>
          <w:rFonts w:ascii="Times New Roman" w:hAnsi="Times New Roman" w:cs="Times New Roman"/>
          <w:sz w:val="24"/>
          <w:szCs w:val="24"/>
        </w:rPr>
      </w:pPr>
      <w:r w:rsidRPr="006B6003">
        <w:rPr>
          <w:rFonts w:ascii="Times New Roman" w:hAnsi="Times New Roman" w:cs="Times New Roman"/>
          <w:sz w:val="24"/>
          <w:szCs w:val="24"/>
        </w:rPr>
        <w:t>4. Далее, каждому участнику ансамбля предлагается поискать свой индивидуальный вариант напева в пределах заданной звуковой сферы, сохранив при этом ритмический рисунок и опорный тон.</w:t>
      </w:r>
    </w:p>
    <w:p w:rsidR="006B6003" w:rsidRPr="006B6003" w:rsidRDefault="006B6003" w:rsidP="006B6003">
      <w:pPr>
        <w:spacing w:after="0" w:line="240" w:lineRule="auto"/>
        <w:ind w:left="426" w:hanging="426"/>
        <w:jc w:val="both"/>
        <w:rPr>
          <w:rFonts w:ascii="Times New Roman" w:hAnsi="Times New Roman" w:cs="Times New Roman"/>
          <w:sz w:val="24"/>
          <w:szCs w:val="24"/>
        </w:rPr>
      </w:pPr>
      <w:r w:rsidRPr="006B6003">
        <w:rPr>
          <w:rFonts w:ascii="Times New Roman" w:hAnsi="Times New Roman" w:cs="Times New Roman"/>
          <w:sz w:val="24"/>
          <w:szCs w:val="24"/>
        </w:rPr>
        <w:t>5. И последнее – попытка объединить найденные и заданные варианты в слаженное коллективное пение, сохраняя при этом характерные черты фактуры песни и другие её жанрово-стилевые признаки.</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Для таких занятий в обучении искусству варьирования лучше всего подбирать песенные образцы, хорошо знакомые детям, которые входят в их фольклорный репертуар.</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r>
      <w:proofErr w:type="gramStart"/>
      <w:r w:rsidRPr="006B6003">
        <w:rPr>
          <w:rFonts w:ascii="Times New Roman" w:hAnsi="Times New Roman" w:cs="Times New Roman"/>
          <w:sz w:val="24"/>
          <w:szCs w:val="24"/>
        </w:rPr>
        <w:t>Так, приучая детей произвольно манипулировать заданными песенными элементами, соединяя найденные варианты в многоголосное, многослойное звуковое полотно, в котором явно проступают характерные жанрово-стилевые черты, начинают постепенно формировать у детей оригинальную художественно-творческое мышление и создают необходимую базу для дальнейшей деятельности по выработке навыков многоголосное пения.</w:t>
      </w:r>
      <w:proofErr w:type="gramEnd"/>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 xml:space="preserve">Вариативный метод освоения песенного фольклора в его простейшем </w:t>
      </w:r>
      <w:proofErr w:type="spellStart"/>
      <w:r w:rsidRPr="006B6003">
        <w:rPr>
          <w:rFonts w:ascii="Times New Roman" w:hAnsi="Times New Roman" w:cs="Times New Roman"/>
          <w:sz w:val="24"/>
          <w:szCs w:val="24"/>
        </w:rPr>
        <w:t>гетерофонном</w:t>
      </w:r>
      <w:proofErr w:type="spellEnd"/>
      <w:r w:rsidRPr="006B6003">
        <w:rPr>
          <w:rFonts w:ascii="Times New Roman" w:hAnsi="Times New Roman" w:cs="Times New Roman"/>
          <w:sz w:val="24"/>
          <w:szCs w:val="24"/>
        </w:rPr>
        <w:t xml:space="preserve"> изложении должен стать первой ступенью по овладению многоголосным пением. Постепенно приобщаясь к творческому процессу варьирования напева, поиска нового подголоска, импровизации, дети начинают чувствовать </w:t>
      </w:r>
      <w:proofErr w:type="spellStart"/>
      <w:r w:rsidRPr="006B6003">
        <w:rPr>
          <w:rFonts w:ascii="Times New Roman" w:hAnsi="Times New Roman" w:cs="Times New Roman"/>
          <w:sz w:val="24"/>
          <w:szCs w:val="24"/>
        </w:rPr>
        <w:t>полифоничность</w:t>
      </w:r>
      <w:proofErr w:type="spellEnd"/>
      <w:r w:rsidRPr="006B6003">
        <w:rPr>
          <w:rFonts w:ascii="Times New Roman" w:hAnsi="Times New Roman" w:cs="Times New Roman"/>
          <w:sz w:val="24"/>
          <w:szCs w:val="24"/>
        </w:rPr>
        <w:t>, многослойность мелодического развития песни, начинают открывать для себя новые ещё неизвестные им возможности песенного искусства. И практически всё это им доступно. Они не поверхностно узнают песню, а проникают в самые её глубины, постигают процесс её создания, музыкального воплощения, сами становятся творцами, художниками.</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После того как освоен вариативный метод ансамблевого распева песни, можно переходить к обучению «педального» двухголосия. Это наиболее простой вид многоголосия, в котором второй голос появляется эпизодически и связан с включением лишь одного выдержанного звука, исполняемого небольшой группой ансамбля.</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lastRenderedPageBreak/>
        <w:tab/>
        <w:t>Сначала разучивают только основную мелодию песни и поют её одноголосно, добиваясь лёгкости и непринуждённости в исполнении. Как только песня зазвучит свободно и уверенно, следует переходить к разучиванию двухголосного припева. Преподаватель выделяет группу детей, которым поручает петь подголосок. Сначала поочерёдно: то ансамблем, то группой солистов, и в конце исполняют  песню двухголосно. Только что появившийся навык нужно настойчиво закреплять. Полезно, развив ансамбль на 2 группы, постоянно менять их роль: первой группе поручать исполнение подголоска, а второй – мелодии и наоборот.</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 xml:space="preserve">При разучивании песен с бурдоном партию нижнего голоса может исполнять ансамбль, а основную мелодию – солист. Вначале партию ансамбля можно петь со словами и по нотам, а также на различные слоги (ля, </w:t>
      </w:r>
      <w:proofErr w:type="spellStart"/>
      <w:r w:rsidRPr="006B6003">
        <w:rPr>
          <w:rFonts w:ascii="Times New Roman" w:hAnsi="Times New Roman" w:cs="Times New Roman"/>
          <w:sz w:val="24"/>
          <w:szCs w:val="24"/>
        </w:rPr>
        <w:t>ма</w:t>
      </w:r>
      <w:proofErr w:type="spellEnd"/>
      <w:r w:rsidRPr="006B6003">
        <w:rPr>
          <w:rFonts w:ascii="Times New Roman" w:hAnsi="Times New Roman" w:cs="Times New Roman"/>
          <w:sz w:val="24"/>
          <w:szCs w:val="24"/>
        </w:rPr>
        <w:t>, ми…). На первом этапе разучивания мелодию верхнего голоса может запевать педагог, лишь потом поручать петь сольную партию опытному певцу. Несомненную пользу принесёт и исполнение партии солиста ансамблем. Её интонирование поможет выработать у детей точное восприятие мелодической линии и на заключительном этапе работы над песней – уверенное двухголосие.</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 xml:space="preserve">Очень полезны для развития навыка двухголосного пения образцы песен с варьированным бурдоном, в которых одна из партий построена на постоянно </w:t>
      </w:r>
      <w:proofErr w:type="gramStart"/>
      <w:r w:rsidRPr="006B6003">
        <w:rPr>
          <w:rFonts w:ascii="Times New Roman" w:hAnsi="Times New Roman" w:cs="Times New Roman"/>
          <w:sz w:val="24"/>
          <w:szCs w:val="24"/>
        </w:rPr>
        <w:t>повторяющейся</w:t>
      </w:r>
      <w:proofErr w:type="gramEnd"/>
      <w:r w:rsidRPr="006B6003">
        <w:rPr>
          <w:rFonts w:ascii="Times New Roman" w:hAnsi="Times New Roman" w:cs="Times New Roman"/>
          <w:sz w:val="24"/>
          <w:szCs w:val="24"/>
        </w:rPr>
        <w:t xml:space="preserve"> </w:t>
      </w:r>
      <w:proofErr w:type="spellStart"/>
      <w:r w:rsidRPr="006B6003">
        <w:rPr>
          <w:rFonts w:ascii="Times New Roman" w:hAnsi="Times New Roman" w:cs="Times New Roman"/>
          <w:sz w:val="24"/>
          <w:szCs w:val="24"/>
        </w:rPr>
        <w:t>попевке</w:t>
      </w:r>
      <w:proofErr w:type="spellEnd"/>
      <w:r w:rsidRPr="006B6003">
        <w:rPr>
          <w:rFonts w:ascii="Times New Roman" w:hAnsi="Times New Roman" w:cs="Times New Roman"/>
          <w:sz w:val="24"/>
          <w:szCs w:val="24"/>
        </w:rPr>
        <w:t>.</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Подобные образцы с простейшими видами двухголосия, особенно с педалью и бурдоном, усваивается детьми легко и подготавливает их к исполнению более сложных песен с подголосочно-полифоническим развитием.</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Относительная самостоятельность каждого голоса при внутреннем их единстве в подголосочно-</w:t>
      </w:r>
      <w:proofErr w:type="spellStart"/>
      <w:r w:rsidRPr="006B6003">
        <w:rPr>
          <w:rFonts w:ascii="Times New Roman" w:hAnsi="Times New Roman" w:cs="Times New Roman"/>
          <w:sz w:val="24"/>
          <w:szCs w:val="24"/>
        </w:rPr>
        <w:t>полионическом</w:t>
      </w:r>
      <w:proofErr w:type="spellEnd"/>
      <w:r w:rsidRPr="006B6003">
        <w:rPr>
          <w:rFonts w:ascii="Times New Roman" w:hAnsi="Times New Roman" w:cs="Times New Roman"/>
          <w:sz w:val="24"/>
          <w:szCs w:val="24"/>
        </w:rPr>
        <w:t xml:space="preserve"> виде двухголосия подсказывает и путь к </w:t>
      </w:r>
      <w:proofErr w:type="spellStart"/>
      <w:r w:rsidRPr="006B6003">
        <w:rPr>
          <w:rFonts w:ascii="Times New Roman" w:hAnsi="Times New Roman" w:cs="Times New Roman"/>
          <w:sz w:val="24"/>
          <w:szCs w:val="24"/>
        </w:rPr>
        <w:t>имполнению</w:t>
      </w:r>
      <w:proofErr w:type="spellEnd"/>
      <w:r w:rsidRPr="006B6003">
        <w:rPr>
          <w:rFonts w:ascii="Times New Roman" w:hAnsi="Times New Roman" w:cs="Times New Roman"/>
          <w:sz w:val="24"/>
          <w:szCs w:val="24"/>
        </w:rPr>
        <w:t xml:space="preserve">. Самый верный метод – разучивание всем ансамблем обеих мелодий, так как ни одна из появляющихся мелодий не может считать главной: основная линия музыкального содержания переходит из голоса в голос. И только после того, как обе мелодии будут выучены, можно переходить к двухголосному пению. </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 xml:space="preserve">Теперь остановимся на народных песнях каноническо-имитационного склада. Такой тип многоголосия нередко встречается в играх, в песенных припевах. Играющие делятся на две группы: одни начинают запевать игровой припев и задавать вопрос, а </w:t>
      </w:r>
      <w:proofErr w:type="gramStart"/>
      <w:r w:rsidRPr="006B6003">
        <w:rPr>
          <w:rFonts w:ascii="Times New Roman" w:hAnsi="Times New Roman" w:cs="Times New Roman"/>
          <w:sz w:val="24"/>
          <w:szCs w:val="24"/>
        </w:rPr>
        <w:t>другая</w:t>
      </w:r>
      <w:proofErr w:type="gramEnd"/>
      <w:r w:rsidRPr="006B6003">
        <w:rPr>
          <w:rFonts w:ascii="Times New Roman" w:hAnsi="Times New Roman" w:cs="Times New Roman"/>
          <w:sz w:val="24"/>
          <w:szCs w:val="24"/>
        </w:rPr>
        <w:t xml:space="preserve"> отвечает на них (точно такую же музыкальную фразу только на терцию ниже основного тона).</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Такой вид соотношения голосов свидетельствует о своеобразном применении каноническо-имитационного принципа в народном многоголосии. Наиболее трудный здесь момент – вступление второго голоса, так как он может появляться в другом регистре по отношению к основному голосу. Обычно последний звук мелодии первого голоса совпадает с первым звуком мелодии второго, что помогает певцам попадать на первые звуки канона; момент вступления второго голоса облегчается и точной имитацией основного мотива; мелодия как бы постоянно возвращается к своему началу, только на другой высоте.</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 xml:space="preserve">Каноническо-имитационный вид многоголосия полезен тем, что помогает певцам овладеть интонированием мелодии в </w:t>
      </w:r>
      <w:proofErr w:type="spellStart"/>
      <w:r w:rsidRPr="006B6003">
        <w:rPr>
          <w:rFonts w:ascii="Times New Roman" w:hAnsi="Times New Roman" w:cs="Times New Roman"/>
          <w:sz w:val="24"/>
          <w:szCs w:val="24"/>
        </w:rPr>
        <w:t>разнорегистровых</w:t>
      </w:r>
      <w:proofErr w:type="spellEnd"/>
      <w:r w:rsidRPr="006B6003">
        <w:rPr>
          <w:rFonts w:ascii="Times New Roman" w:hAnsi="Times New Roman" w:cs="Times New Roman"/>
          <w:sz w:val="24"/>
          <w:szCs w:val="24"/>
        </w:rPr>
        <w:t xml:space="preserve"> уровнях, почувствовать многослойность </w:t>
      </w:r>
      <w:proofErr w:type="spellStart"/>
      <w:r w:rsidRPr="006B6003">
        <w:rPr>
          <w:rFonts w:ascii="Times New Roman" w:hAnsi="Times New Roman" w:cs="Times New Roman"/>
          <w:sz w:val="24"/>
          <w:szCs w:val="24"/>
        </w:rPr>
        <w:t>звуковысотной</w:t>
      </w:r>
      <w:proofErr w:type="spellEnd"/>
      <w:r w:rsidRPr="006B6003">
        <w:rPr>
          <w:rFonts w:ascii="Times New Roman" w:hAnsi="Times New Roman" w:cs="Times New Roman"/>
          <w:sz w:val="24"/>
          <w:szCs w:val="24"/>
        </w:rPr>
        <w:t xml:space="preserve"> сферы, где возникают подголоски. Ансамбль разбивается на две группы. Сначала первая группа поёт основной мотив, а вторая – канон. Потом – наоборот. Второй</w:t>
      </w:r>
      <w:r w:rsidRPr="006B6003">
        <w:rPr>
          <w:rFonts w:ascii="Times New Roman" w:hAnsi="Times New Roman" w:cs="Times New Roman"/>
          <w:sz w:val="24"/>
          <w:szCs w:val="24"/>
        </w:rPr>
        <w:tab/>
        <w:t xml:space="preserve"> имитационный голос полезно также петь, меняя интервал. Можно начинать с примы, потом петь в терцию и квинту. Найти необходимый материал для такой работы можно во многих сборниках хоровой литературы.</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Пение каноном во многом облегчит усвоение и всех других видов двухголосия, особенно вторы, так как в процессе имитации в голосах часто возникают консонирующие интервалы, особенно цепочка терций.</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lastRenderedPageBreak/>
        <w:tab/>
        <w:t>Разучивание песни со второй следует начинать с образцов, в которых основная мелодия находится в нижнем голосе.</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 xml:space="preserve">Умение вторить основной мелодии – задача нелёгкая. Поэтому приступая к овладению этим видом двухголосия, рекомендуется провести целый ряд предварительных упражнений. Так весьма полезно второй голос выделять контрастным по отношению к первому характером </w:t>
      </w:r>
      <w:proofErr w:type="spellStart"/>
      <w:r w:rsidRPr="006B6003">
        <w:rPr>
          <w:rFonts w:ascii="Times New Roman" w:hAnsi="Times New Roman" w:cs="Times New Roman"/>
          <w:sz w:val="24"/>
          <w:szCs w:val="24"/>
        </w:rPr>
        <w:t>звуковедения</w:t>
      </w:r>
      <w:proofErr w:type="spellEnd"/>
      <w:r w:rsidRPr="006B6003">
        <w:rPr>
          <w:rFonts w:ascii="Times New Roman" w:hAnsi="Times New Roman" w:cs="Times New Roman"/>
          <w:sz w:val="24"/>
          <w:szCs w:val="24"/>
        </w:rPr>
        <w:t xml:space="preserve"> и динамикой, исполнять его на различные звонкие слоги (да, ми, </w:t>
      </w:r>
      <w:proofErr w:type="spellStart"/>
      <w:r w:rsidRPr="006B6003">
        <w:rPr>
          <w:rFonts w:ascii="Times New Roman" w:hAnsi="Times New Roman" w:cs="Times New Roman"/>
          <w:sz w:val="24"/>
          <w:szCs w:val="24"/>
        </w:rPr>
        <w:t>ма</w:t>
      </w:r>
      <w:proofErr w:type="spellEnd"/>
      <w:r w:rsidRPr="006B6003">
        <w:rPr>
          <w:rFonts w:ascii="Times New Roman" w:hAnsi="Times New Roman" w:cs="Times New Roman"/>
          <w:sz w:val="24"/>
          <w:szCs w:val="24"/>
        </w:rPr>
        <w:t xml:space="preserve">, </w:t>
      </w:r>
      <w:proofErr w:type="spellStart"/>
      <w:r w:rsidRPr="006B6003">
        <w:rPr>
          <w:rFonts w:ascii="Times New Roman" w:hAnsi="Times New Roman" w:cs="Times New Roman"/>
          <w:sz w:val="24"/>
          <w:szCs w:val="24"/>
        </w:rPr>
        <w:t>зи</w:t>
      </w:r>
      <w:proofErr w:type="spellEnd"/>
      <w:r w:rsidRPr="006B6003">
        <w:rPr>
          <w:rFonts w:ascii="Times New Roman" w:hAnsi="Times New Roman" w:cs="Times New Roman"/>
          <w:sz w:val="24"/>
          <w:szCs w:val="24"/>
        </w:rPr>
        <w:t>), а верхний голос петь тихо или даже с закрытым ртом.</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Далее, хорошо делать остановки-ферматы на самых узловых интервалах, добиваться их стройного и точного звучания, с тем, чтобы вызвать у детей представление о лёгкости и свободе исполнения. Только твёрдо выучив нижний голос, следует подключать к нему и верхний. Вначале втору поручается петь только группе солистов, состоящих из самых опытных певцов. Все эти подготовительные упражнения позволяют быстро добиться уверенного двухголосия.</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 xml:space="preserve">После того как дети будут успешно справляться с различными видами двухголосия, можно будет начинать работу над </w:t>
      </w:r>
      <w:proofErr w:type="spellStart"/>
      <w:r w:rsidRPr="006B6003">
        <w:rPr>
          <w:rFonts w:ascii="Times New Roman" w:hAnsi="Times New Roman" w:cs="Times New Roman"/>
          <w:sz w:val="24"/>
          <w:szCs w:val="24"/>
        </w:rPr>
        <w:t>трёхголосием</w:t>
      </w:r>
      <w:proofErr w:type="spellEnd"/>
      <w:r w:rsidRPr="006B6003">
        <w:rPr>
          <w:rFonts w:ascii="Times New Roman" w:hAnsi="Times New Roman" w:cs="Times New Roman"/>
          <w:sz w:val="24"/>
          <w:szCs w:val="24"/>
        </w:rPr>
        <w:t xml:space="preserve">. Последовательность включения в репертуар трёхголосных песен остаётся такой же, как и при </w:t>
      </w:r>
      <w:proofErr w:type="spellStart"/>
      <w:r w:rsidRPr="006B6003">
        <w:rPr>
          <w:rFonts w:ascii="Times New Roman" w:hAnsi="Times New Roman" w:cs="Times New Roman"/>
          <w:sz w:val="24"/>
          <w:szCs w:val="24"/>
        </w:rPr>
        <w:t>двухголосии</w:t>
      </w:r>
      <w:proofErr w:type="spellEnd"/>
      <w:r w:rsidRPr="006B6003">
        <w:rPr>
          <w:rFonts w:ascii="Times New Roman" w:hAnsi="Times New Roman" w:cs="Times New Roman"/>
          <w:sz w:val="24"/>
          <w:szCs w:val="24"/>
        </w:rPr>
        <w:t xml:space="preserve">: сначала песни </w:t>
      </w:r>
      <w:proofErr w:type="spellStart"/>
      <w:r w:rsidRPr="006B6003">
        <w:rPr>
          <w:rFonts w:ascii="Times New Roman" w:hAnsi="Times New Roman" w:cs="Times New Roman"/>
          <w:sz w:val="24"/>
          <w:szCs w:val="24"/>
        </w:rPr>
        <w:t>гетерофонного</w:t>
      </w:r>
      <w:proofErr w:type="spellEnd"/>
      <w:r w:rsidRPr="006B6003">
        <w:rPr>
          <w:rFonts w:ascii="Times New Roman" w:hAnsi="Times New Roman" w:cs="Times New Roman"/>
          <w:sz w:val="24"/>
          <w:szCs w:val="24"/>
        </w:rPr>
        <w:t xml:space="preserve"> склада – с педалью, с бурдоном, с каноном, а потом мелодии подголосочно-полифонического изложения. Лишь овладев интонированием трёхголосных песен, можно переходить к разучиванию песен аккордово-гармонического склада. Такие образцы песенного фольклора при исполнении требуют от коллектива уже достаточно высокого уровня вокально-хоровой подготовки и предназначены в основном для детей старшего школьного возраста.</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Наиболее сложным в овладении трёх- и четырёхголосным пением является комплектование ансамблевых партий. Ведь до сих пор деление на голоса – первые и вторые – было условным. Неоднократно подчёркивалась обязательность исполнения обеих мелодических линий песни всеми детьми. Но чтобы расширить исполнительские возможности коллектива и освоить более сложные хоровые партитуры народных песен, необходимо чёткое деление на партии.</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 xml:space="preserve">В многоголосных произведениях для каждой партии создаются совершенно определённые </w:t>
      </w:r>
      <w:proofErr w:type="spellStart"/>
      <w:r w:rsidRPr="006B6003">
        <w:rPr>
          <w:rFonts w:ascii="Times New Roman" w:hAnsi="Times New Roman" w:cs="Times New Roman"/>
          <w:sz w:val="24"/>
          <w:szCs w:val="24"/>
        </w:rPr>
        <w:t>тесситурные</w:t>
      </w:r>
      <w:proofErr w:type="spellEnd"/>
      <w:r w:rsidRPr="006B6003">
        <w:rPr>
          <w:rFonts w:ascii="Times New Roman" w:hAnsi="Times New Roman" w:cs="Times New Roman"/>
          <w:sz w:val="24"/>
          <w:szCs w:val="24"/>
        </w:rPr>
        <w:t xml:space="preserve"> условия, требующие от голосов необходимой выдержки, наличия характерных черт и качеств, типичных именно для данной партии. Поэтому педагогу необходимо точно определить голос каждого юного певца – ка сопрано (дискант) или альт.</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Как только партии в ансамбле будут укомплектованы, можно приступать к освоению многоголосных партитур.</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Разучивая песню, как альты, так и сопрано делятся на голоса. Каждому певцу голос можно выписать на нотную бумагу и разучивать отдельно.</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В процессе распева очень важно, чтобы певцы вели свои самостоятельные мелодические линии выразительно и свободно. Песню начинает запевала, за сольным зачином её подхватывает весь ансамбль. На подобных образцах педагог формирует крепкие партии и добивается равноценного ансамблевого звучания.</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Ансамблевый распев «на голоса» неразрывно связан с воспитанием у юных певцов умения и навыка слушать и подстраиваться в звуке и интонации к соседним голосам, как говорят в народе, певец должен уметь «ладить» в ансамбле. На ансамблевой чуткости певцов и основана народная импровизация. Но этот навык слушать себя и своего соседа (или соседей) приобретается постепенно, в процессе длительной работы.</w:t>
      </w:r>
    </w:p>
    <w:p w:rsidR="006B6003" w:rsidRPr="006B6003" w:rsidRDefault="006B6003" w:rsidP="006B6003">
      <w:pPr>
        <w:spacing w:after="0" w:line="240" w:lineRule="auto"/>
        <w:jc w:val="both"/>
        <w:rPr>
          <w:rFonts w:ascii="Times New Roman" w:hAnsi="Times New Roman" w:cs="Times New Roman"/>
          <w:sz w:val="24"/>
          <w:szCs w:val="24"/>
        </w:rPr>
      </w:pPr>
      <w:r w:rsidRPr="006B6003">
        <w:rPr>
          <w:rFonts w:ascii="Times New Roman" w:hAnsi="Times New Roman" w:cs="Times New Roman"/>
          <w:sz w:val="24"/>
          <w:szCs w:val="24"/>
        </w:rPr>
        <w:tab/>
        <w:t xml:space="preserve">В обучении искусству многоголосного пения, варьирования напева детям обязательно нужны слуховые впечатления: прослушивание записей с образцами многоголосных песен; ансамблевое пение под специально подобранную фонограмму, на которой в многоголосном изложении исполняется разучиваемая ими песня. Наиболее эффективно и полезно приглашать в детский ансамбль местных знатоков народной музыки и мастеров пения. Обычно это люди с большим певческим опытом, знанием </w:t>
      </w:r>
      <w:r w:rsidRPr="006B6003">
        <w:rPr>
          <w:rFonts w:ascii="Times New Roman" w:hAnsi="Times New Roman" w:cs="Times New Roman"/>
          <w:sz w:val="24"/>
          <w:szCs w:val="24"/>
        </w:rPr>
        <w:lastRenderedPageBreak/>
        <w:t xml:space="preserve">народного быта и стиля местного пения. Они могут </w:t>
      </w:r>
      <w:proofErr w:type="gramStart"/>
      <w:r w:rsidRPr="006B6003">
        <w:rPr>
          <w:rFonts w:ascii="Times New Roman" w:hAnsi="Times New Roman" w:cs="Times New Roman"/>
          <w:sz w:val="24"/>
          <w:szCs w:val="24"/>
        </w:rPr>
        <w:t>выполнять роль</w:t>
      </w:r>
      <w:proofErr w:type="gramEnd"/>
      <w:r w:rsidRPr="006B6003">
        <w:rPr>
          <w:rFonts w:ascii="Times New Roman" w:hAnsi="Times New Roman" w:cs="Times New Roman"/>
          <w:sz w:val="24"/>
          <w:szCs w:val="24"/>
        </w:rPr>
        <w:t xml:space="preserve"> консультантов. Заимствованные у них песни войдут в репертуар коллектива. Вместе </w:t>
      </w:r>
      <w:proofErr w:type="gramStart"/>
      <w:r w:rsidRPr="006B6003">
        <w:rPr>
          <w:rFonts w:ascii="Times New Roman" w:hAnsi="Times New Roman" w:cs="Times New Roman"/>
          <w:sz w:val="24"/>
          <w:szCs w:val="24"/>
        </w:rPr>
        <w:t>со</w:t>
      </w:r>
      <w:proofErr w:type="gramEnd"/>
      <w:r w:rsidRPr="006B6003">
        <w:rPr>
          <w:rFonts w:ascii="Times New Roman" w:hAnsi="Times New Roman" w:cs="Times New Roman"/>
          <w:sz w:val="24"/>
          <w:szCs w:val="24"/>
        </w:rPr>
        <w:t xml:space="preserve"> взрослыми, подстраиваясь под их голоса, дети станут исполнять наиболее доступные для них варианты многоголосных песен. Такой опыт наиболее полно раскрывает творческие способности юных певцов, развивает их навыки по освоению искусства многоголосного пения.</w:t>
      </w:r>
    </w:p>
    <w:p w:rsidR="00071239" w:rsidRPr="006B6003" w:rsidRDefault="00071239">
      <w:pPr>
        <w:rPr>
          <w:sz w:val="24"/>
          <w:szCs w:val="24"/>
        </w:rPr>
      </w:pPr>
    </w:p>
    <w:sectPr w:rsidR="00071239" w:rsidRPr="006B60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783"/>
    <w:rsid w:val="00071239"/>
    <w:rsid w:val="00236E95"/>
    <w:rsid w:val="0045459B"/>
    <w:rsid w:val="006B6003"/>
    <w:rsid w:val="007E1783"/>
    <w:rsid w:val="008D308D"/>
    <w:rsid w:val="00B349C9"/>
    <w:rsid w:val="00B97B5B"/>
    <w:rsid w:val="00E74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6003"/>
    <w:rPr>
      <w:rFonts w:ascii="Calibri" w:hAnsi="Calibri"/>
    </w:rPr>
  </w:style>
  <w:style w:type="paragraph" w:styleId="1">
    <w:name w:val="heading 1"/>
    <w:basedOn w:val="a"/>
    <w:next w:val="a"/>
    <w:link w:val="10"/>
    <w:uiPriority w:val="9"/>
    <w:qFormat/>
    <w:rsid w:val="008D308D"/>
    <w:pPr>
      <w:keepNext/>
      <w:keepLines/>
      <w:widowControl w:val="0"/>
      <w:suppressAutoHyphens/>
      <w:spacing w:before="480" w:after="0" w:line="240" w:lineRule="auto"/>
      <w:outlineLvl w:val="0"/>
    </w:pPr>
    <w:rPr>
      <w:rFonts w:ascii="Cambria" w:eastAsia="Times New Roman" w:hAnsi="Cambria" w:cs="Mangal"/>
      <w:b/>
      <w:bCs/>
      <w:color w:val="365F91"/>
      <w:sz w:val="28"/>
      <w:szCs w:val="25"/>
      <w:lang w:eastAsia="hi-IN" w:bidi="hi-IN"/>
    </w:rPr>
  </w:style>
  <w:style w:type="paragraph" w:styleId="2">
    <w:name w:val="heading 2"/>
    <w:basedOn w:val="a"/>
    <w:next w:val="a"/>
    <w:link w:val="20"/>
    <w:uiPriority w:val="9"/>
    <w:semiHidden/>
    <w:unhideWhenUsed/>
    <w:qFormat/>
    <w:rsid w:val="008D308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8D308D"/>
    <w:pPr>
      <w:keepNext/>
      <w:suppressAutoHyphens/>
      <w:spacing w:before="240" w:after="60" w:line="240" w:lineRule="auto"/>
      <w:outlineLvl w:val="3"/>
    </w:pPr>
    <w:rPr>
      <w:rFonts w:eastAsia="Times New Roman" w:cs="Times New Roman"/>
      <w:b/>
      <w:bCs/>
      <w:sz w:val="28"/>
      <w:szCs w:val="28"/>
      <w:lang w:eastAsia="ar-SA"/>
    </w:rPr>
  </w:style>
  <w:style w:type="paragraph" w:styleId="5">
    <w:name w:val="heading 5"/>
    <w:basedOn w:val="a"/>
    <w:next w:val="a"/>
    <w:link w:val="50"/>
    <w:qFormat/>
    <w:rsid w:val="008D308D"/>
    <w:pPr>
      <w:keepNext/>
      <w:widowControl w:val="0"/>
      <w:tabs>
        <w:tab w:val="num" w:pos="0"/>
      </w:tabs>
      <w:suppressAutoHyphens/>
      <w:spacing w:after="0" w:line="240" w:lineRule="auto"/>
      <w:ind w:left="1008" w:hanging="1008"/>
      <w:outlineLvl w:val="4"/>
    </w:pPr>
    <w:rPr>
      <w:rFonts w:ascii="Times New Roman" w:eastAsia="SimSun" w:hAnsi="Times New Roman" w:cs="Mangal"/>
      <w:kern w:val="1"/>
      <w:sz w:val="24"/>
      <w:szCs w:val="24"/>
      <w:u w:val="single"/>
      <w:lang w:eastAsia="hi-IN" w:bidi="hi-IN"/>
    </w:rPr>
  </w:style>
  <w:style w:type="paragraph" w:styleId="6">
    <w:name w:val="heading 6"/>
    <w:basedOn w:val="a"/>
    <w:next w:val="a"/>
    <w:link w:val="60"/>
    <w:qFormat/>
    <w:rsid w:val="008D308D"/>
    <w:pPr>
      <w:keepNext/>
      <w:keepLines/>
      <w:widowControl w:val="0"/>
      <w:suppressAutoHyphens/>
      <w:spacing w:before="200" w:after="0" w:line="240" w:lineRule="auto"/>
      <w:outlineLvl w:val="5"/>
    </w:pPr>
    <w:rPr>
      <w:rFonts w:ascii="Cambria" w:eastAsia="Times New Roman" w:hAnsi="Cambria" w:cs="Mangal"/>
      <w:i/>
      <w:iCs/>
      <w:color w:val="243F60"/>
      <w:szCs w:val="20"/>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D308D"/>
    <w:rPr>
      <w:rFonts w:ascii="Cambria" w:eastAsia="Times New Roman" w:hAnsi="Cambria" w:cs="Mangal"/>
      <w:b/>
      <w:bCs/>
      <w:color w:val="365F91"/>
      <w:sz w:val="28"/>
      <w:szCs w:val="25"/>
      <w:lang w:eastAsia="hi-IN" w:bidi="hi-IN"/>
    </w:rPr>
  </w:style>
  <w:style w:type="character" w:customStyle="1" w:styleId="40">
    <w:name w:val="Заголовок 4 Знак"/>
    <w:basedOn w:val="a0"/>
    <w:link w:val="4"/>
    <w:rsid w:val="008D308D"/>
    <w:rPr>
      <w:rFonts w:ascii="Calibri" w:eastAsia="Times New Roman" w:hAnsi="Calibri" w:cs="Times New Roman"/>
      <w:b/>
      <w:bCs/>
      <w:sz w:val="28"/>
      <w:szCs w:val="28"/>
      <w:lang w:eastAsia="ar-SA"/>
    </w:rPr>
  </w:style>
  <w:style w:type="character" w:customStyle="1" w:styleId="50">
    <w:name w:val="Заголовок 5 Знак"/>
    <w:basedOn w:val="a0"/>
    <w:link w:val="5"/>
    <w:rsid w:val="008D308D"/>
    <w:rPr>
      <w:rFonts w:ascii="Times New Roman" w:eastAsia="SimSun" w:hAnsi="Times New Roman" w:cs="Mangal"/>
      <w:kern w:val="1"/>
      <w:sz w:val="24"/>
      <w:szCs w:val="24"/>
      <w:u w:val="single"/>
      <w:lang w:eastAsia="hi-IN" w:bidi="hi-IN"/>
    </w:rPr>
  </w:style>
  <w:style w:type="character" w:customStyle="1" w:styleId="60">
    <w:name w:val="Заголовок 6 Знак"/>
    <w:basedOn w:val="a0"/>
    <w:link w:val="6"/>
    <w:rsid w:val="008D308D"/>
    <w:rPr>
      <w:rFonts w:ascii="Cambria" w:eastAsia="Times New Roman" w:hAnsi="Cambria" w:cs="Mangal"/>
      <w:i/>
      <w:iCs/>
      <w:color w:val="243F60"/>
      <w:szCs w:val="20"/>
      <w:lang w:eastAsia="hi-IN" w:bidi="hi-IN"/>
    </w:rPr>
  </w:style>
  <w:style w:type="paragraph" w:styleId="a3">
    <w:name w:val="Title"/>
    <w:basedOn w:val="a"/>
    <w:next w:val="a4"/>
    <w:link w:val="11"/>
    <w:qFormat/>
    <w:rsid w:val="008D308D"/>
    <w:pPr>
      <w:suppressAutoHyphens/>
      <w:spacing w:after="0" w:line="240" w:lineRule="auto"/>
      <w:jc w:val="center"/>
    </w:pPr>
    <w:rPr>
      <w:rFonts w:ascii="Times New Roman" w:eastAsia="Times New Roman" w:hAnsi="Times New Roman" w:cs="Calibri"/>
      <w:b/>
      <w:bCs/>
      <w:i/>
      <w:iCs/>
      <w:sz w:val="24"/>
      <w:szCs w:val="24"/>
      <w:lang w:eastAsia="ar-SA"/>
    </w:rPr>
  </w:style>
  <w:style w:type="character" w:customStyle="1" w:styleId="a5">
    <w:name w:val="Название Знак"/>
    <w:basedOn w:val="a0"/>
    <w:uiPriority w:val="10"/>
    <w:rsid w:val="00B349C9"/>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basedOn w:val="a0"/>
    <w:link w:val="a3"/>
    <w:rsid w:val="008D308D"/>
    <w:rPr>
      <w:rFonts w:ascii="Times New Roman" w:eastAsia="Times New Roman" w:hAnsi="Times New Roman" w:cs="Calibri"/>
      <w:b/>
      <w:bCs/>
      <w:i/>
      <w:iCs/>
      <w:sz w:val="24"/>
      <w:szCs w:val="24"/>
      <w:lang w:eastAsia="ar-SA"/>
    </w:rPr>
  </w:style>
  <w:style w:type="paragraph" w:styleId="a4">
    <w:name w:val="Subtitle"/>
    <w:basedOn w:val="a"/>
    <w:next w:val="a"/>
    <w:link w:val="12"/>
    <w:qFormat/>
    <w:rsid w:val="008D308D"/>
    <w:pPr>
      <w:widowControl w:val="0"/>
      <w:suppressAutoHyphens/>
      <w:spacing w:after="0" w:line="240" w:lineRule="auto"/>
    </w:pPr>
    <w:rPr>
      <w:rFonts w:ascii="Cambria" w:eastAsiaTheme="majorEastAsia" w:hAnsi="Cambria" w:cs="Mangal"/>
      <w:i/>
      <w:iCs/>
      <w:color w:val="4F81BD"/>
      <w:spacing w:val="15"/>
      <w:sz w:val="24"/>
      <w:szCs w:val="21"/>
      <w:lang w:eastAsia="hi-IN" w:bidi="hi-IN"/>
    </w:rPr>
  </w:style>
  <w:style w:type="character" w:customStyle="1" w:styleId="a6">
    <w:name w:val="Подзаголовок Знак"/>
    <w:basedOn w:val="a0"/>
    <w:uiPriority w:val="11"/>
    <w:rsid w:val="00B349C9"/>
    <w:rPr>
      <w:rFonts w:asciiTheme="majorHAnsi" w:eastAsiaTheme="majorEastAsia" w:hAnsiTheme="majorHAnsi" w:cstheme="majorBidi"/>
      <w:i/>
      <w:iCs/>
      <w:color w:val="4F81BD" w:themeColor="accent1"/>
      <w:spacing w:val="15"/>
      <w:sz w:val="24"/>
      <w:szCs w:val="24"/>
    </w:rPr>
  </w:style>
  <w:style w:type="character" w:customStyle="1" w:styleId="12">
    <w:name w:val="Подзаголовок Знак1"/>
    <w:basedOn w:val="a0"/>
    <w:link w:val="a4"/>
    <w:rsid w:val="008D308D"/>
    <w:rPr>
      <w:rFonts w:ascii="Cambria" w:eastAsiaTheme="majorEastAsia" w:hAnsi="Cambria" w:cs="Mangal"/>
      <w:i/>
      <w:iCs/>
      <w:color w:val="4F81BD"/>
      <w:spacing w:val="15"/>
      <w:sz w:val="24"/>
      <w:szCs w:val="21"/>
      <w:lang w:eastAsia="hi-IN" w:bidi="hi-IN"/>
    </w:rPr>
  </w:style>
  <w:style w:type="paragraph" w:styleId="a7">
    <w:name w:val="List Paragraph"/>
    <w:basedOn w:val="a"/>
    <w:qFormat/>
    <w:rsid w:val="008D308D"/>
    <w:pPr>
      <w:widowControl w:val="0"/>
      <w:suppressAutoHyphens/>
      <w:spacing w:after="0" w:line="240" w:lineRule="auto"/>
      <w:ind w:left="720"/>
    </w:pPr>
    <w:rPr>
      <w:rFonts w:eastAsia="Times New Roman" w:cs="Mangal"/>
      <w:szCs w:val="20"/>
      <w:lang w:eastAsia="hi-IN" w:bidi="hi-IN"/>
    </w:rPr>
  </w:style>
  <w:style w:type="character" w:customStyle="1" w:styleId="20">
    <w:name w:val="Заголовок 2 Знак"/>
    <w:basedOn w:val="a0"/>
    <w:link w:val="2"/>
    <w:uiPriority w:val="9"/>
    <w:semiHidden/>
    <w:rsid w:val="008D308D"/>
    <w:rPr>
      <w:rFonts w:asciiTheme="majorHAnsi" w:eastAsiaTheme="majorEastAsia" w:hAnsiTheme="majorHAnsi" w:cstheme="majorBidi"/>
      <w:b/>
      <w:bCs/>
      <w:color w:val="4F81BD" w:themeColor="accent1"/>
      <w:sz w:val="26"/>
      <w:szCs w:val="26"/>
    </w:rPr>
  </w:style>
  <w:style w:type="paragraph" w:styleId="a8">
    <w:name w:val="No Spacing"/>
    <w:uiPriority w:val="1"/>
    <w:qFormat/>
    <w:rsid w:val="008D308D"/>
    <w:pPr>
      <w:spacing w:after="0" w:line="240" w:lineRule="auto"/>
    </w:pPr>
    <w:rPr>
      <w:rFonts w:ascii="Calibri" w:hAnsi="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6003"/>
    <w:rPr>
      <w:rFonts w:ascii="Calibri" w:hAnsi="Calibri"/>
    </w:rPr>
  </w:style>
  <w:style w:type="paragraph" w:styleId="1">
    <w:name w:val="heading 1"/>
    <w:basedOn w:val="a"/>
    <w:next w:val="a"/>
    <w:link w:val="10"/>
    <w:uiPriority w:val="9"/>
    <w:qFormat/>
    <w:rsid w:val="008D308D"/>
    <w:pPr>
      <w:keepNext/>
      <w:keepLines/>
      <w:widowControl w:val="0"/>
      <w:suppressAutoHyphens/>
      <w:spacing w:before="480" w:after="0" w:line="240" w:lineRule="auto"/>
      <w:outlineLvl w:val="0"/>
    </w:pPr>
    <w:rPr>
      <w:rFonts w:ascii="Cambria" w:eastAsia="Times New Roman" w:hAnsi="Cambria" w:cs="Mangal"/>
      <w:b/>
      <w:bCs/>
      <w:color w:val="365F91"/>
      <w:sz w:val="28"/>
      <w:szCs w:val="25"/>
      <w:lang w:eastAsia="hi-IN" w:bidi="hi-IN"/>
    </w:rPr>
  </w:style>
  <w:style w:type="paragraph" w:styleId="2">
    <w:name w:val="heading 2"/>
    <w:basedOn w:val="a"/>
    <w:next w:val="a"/>
    <w:link w:val="20"/>
    <w:uiPriority w:val="9"/>
    <w:semiHidden/>
    <w:unhideWhenUsed/>
    <w:qFormat/>
    <w:rsid w:val="008D308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8D308D"/>
    <w:pPr>
      <w:keepNext/>
      <w:suppressAutoHyphens/>
      <w:spacing w:before="240" w:after="60" w:line="240" w:lineRule="auto"/>
      <w:outlineLvl w:val="3"/>
    </w:pPr>
    <w:rPr>
      <w:rFonts w:eastAsia="Times New Roman" w:cs="Times New Roman"/>
      <w:b/>
      <w:bCs/>
      <w:sz w:val="28"/>
      <w:szCs w:val="28"/>
      <w:lang w:eastAsia="ar-SA"/>
    </w:rPr>
  </w:style>
  <w:style w:type="paragraph" w:styleId="5">
    <w:name w:val="heading 5"/>
    <w:basedOn w:val="a"/>
    <w:next w:val="a"/>
    <w:link w:val="50"/>
    <w:qFormat/>
    <w:rsid w:val="008D308D"/>
    <w:pPr>
      <w:keepNext/>
      <w:widowControl w:val="0"/>
      <w:tabs>
        <w:tab w:val="num" w:pos="0"/>
      </w:tabs>
      <w:suppressAutoHyphens/>
      <w:spacing w:after="0" w:line="240" w:lineRule="auto"/>
      <w:ind w:left="1008" w:hanging="1008"/>
      <w:outlineLvl w:val="4"/>
    </w:pPr>
    <w:rPr>
      <w:rFonts w:ascii="Times New Roman" w:eastAsia="SimSun" w:hAnsi="Times New Roman" w:cs="Mangal"/>
      <w:kern w:val="1"/>
      <w:sz w:val="24"/>
      <w:szCs w:val="24"/>
      <w:u w:val="single"/>
      <w:lang w:eastAsia="hi-IN" w:bidi="hi-IN"/>
    </w:rPr>
  </w:style>
  <w:style w:type="paragraph" w:styleId="6">
    <w:name w:val="heading 6"/>
    <w:basedOn w:val="a"/>
    <w:next w:val="a"/>
    <w:link w:val="60"/>
    <w:qFormat/>
    <w:rsid w:val="008D308D"/>
    <w:pPr>
      <w:keepNext/>
      <w:keepLines/>
      <w:widowControl w:val="0"/>
      <w:suppressAutoHyphens/>
      <w:spacing w:before="200" w:after="0" w:line="240" w:lineRule="auto"/>
      <w:outlineLvl w:val="5"/>
    </w:pPr>
    <w:rPr>
      <w:rFonts w:ascii="Cambria" w:eastAsia="Times New Roman" w:hAnsi="Cambria" w:cs="Mangal"/>
      <w:i/>
      <w:iCs/>
      <w:color w:val="243F60"/>
      <w:szCs w:val="20"/>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D308D"/>
    <w:rPr>
      <w:rFonts w:ascii="Cambria" w:eastAsia="Times New Roman" w:hAnsi="Cambria" w:cs="Mangal"/>
      <w:b/>
      <w:bCs/>
      <w:color w:val="365F91"/>
      <w:sz w:val="28"/>
      <w:szCs w:val="25"/>
      <w:lang w:eastAsia="hi-IN" w:bidi="hi-IN"/>
    </w:rPr>
  </w:style>
  <w:style w:type="character" w:customStyle="1" w:styleId="40">
    <w:name w:val="Заголовок 4 Знак"/>
    <w:basedOn w:val="a0"/>
    <w:link w:val="4"/>
    <w:rsid w:val="008D308D"/>
    <w:rPr>
      <w:rFonts w:ascii="Calibri" w:eastAsia="Times New Roman" w:hAnsi="Calibri" w:cs="Times New Roman"/>
      <w:b/>
      <w:bCs/>
      <w:sz w:val="28"/>
      <w:szCs w:val="28"/>
      <w:lang w:eastAsia="ar-SA"/>
    </w:rPr>
  </w:style>
  <w:style w:type="character" w:customStyle="1" w:styleId="50">
    <w:name w:val="Заголовок 5 Знак"/>
    <w:basedOn w:val="a0"/>
    <w:link w:val="5"/>
    <w:rsid w:val="008D308D"/>
    <w:rPr>
      <w:rFonts w:ascii="Times New Roman" w:eastAsia="SimSun" w:hAnsi="Times New Roman" w:cs="Mangal"/>
      <w:kern w:val="1"/>
      <w:sz w:val="24"/>
      <w:szCs w:val="24"/>
      <w:u w:val="single"/>
      <w:lang w:eastAsia="hi-IN" w:bidi="hi-IN"/>
    </w:rPr>
  </w:style>
  <w:style w:type="character" w:customStyle="1" w:styleId="60">
    <w:name w:val="Заголовок 6 Знак"/>
    <w:basedOn w:val="a0"/>
    <w:link w:val="6"/>
    <w:rsid w:val="008D308D"/>
    <w:rPr>
      <w:rFonts w:ascii="Cambria" w:eastAsia="Times New Roman" w:hAnsi="Cambria" w:cs="Mangal"/>
      <w:i/>
      <w:iCs/>
      <w:color w:val="243F60"/>
      <w:szCs w:val="20"/>
      <w:lang w:eastAsia="hi-IN" w:bidi="hi-IN"/>
    </w:rPr>
  </w:style>
  <w:style w:type="paragraph" w:styleId="a3">
    <w:name w:val="Title"/>
    <w:basedOn w:val="a"/>
    <w:next w:val="a4"/>
    <w:link w:val="11"/>
    <w:qFormat/>
    <w:rsid w:val="008D308D"/>
    <w:pPr>
      <w:suppressAutoHyphens/>
      <w:spacing w:after="0" w:line="240" w:lineRule="auto"/>
      <w:jc w:val="center"/>
    </w:pPr>
    <w:rPr>
      <w:rFonts w:ascii="Times New Roman" w:eastAsia="Times New Roman" w:hAnsi="Times New Roman" w:cs="Calibri"/>
      <w:b/>
      <w:bCs/>
      <w:i/>
      <w:iCs/>
      <w:sz w:val="24"/>
      <w:szCs w:val="24"/>
      <w:lang w:eastAsia="ar-SA"/>
    </w:rPr>
  </w:style>
  <w:style w:type="character" w:customStyle="1" w:styleId="a5">
    <w:name w:val="Название Знак"/>
    <w:basedOn w:val="a0"/>
    <w:uiPriority w:val="10"/>
    <w:rsid w:val="00B349C9"/>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basedOn w:val="a0"/>
    <w:link w:val="a3"/>
    <w:rsid w:val="008D308D"/>
    <w:rPr>
      <w:rFonts w:ascii="Times New Roman" w:eastAsia="Times New Roman" w:hAnsi="Times New Roman" w:cs="Calibri"/>
      <w:b/>
      <w:bCs/>
      <w:i/>
      <w:iCs/>
      <w:sz w:val="24"/>
      <w:szCs w:val="24"/>
      <w:lang w:eastAsia="ar-SA"/>
    </w:rPr>
  </w:style>
  <w:style w:type="paragraph" w:styleId="a4">
    <w:name w:val="Subtitle"/>
    <w:basedOn w:val="a"/>
    <w:next w:val="a"/>
    <w:link w:val="12"/>
    <w:qFormat/>
    <w:rsid w:val="008D308D"/>
    <w:pPr>
      <w:widowControl w:val="0"/>
      <w:suppressAutoHyphens/>
      <w:spacing w:after="0" w:line="240" w:lineRule="auto"/>
    </w:pPr>
    <w:rPr>
      <w:rFonts w:ascii="Cambria" w:eastAsiaTheme="majorEastAsia" w:hAnsi="Cambria" w:cs="Mangal"/>
      <w:i/>
      <w:iCs/>
      <w:color w:val="4F81BD"/>
      <w:spacing w:val="15"/>
      <w:sz w:val="24"/>
      <w:szCs w:val="21"/>
      <w:lang w:eastAsia="hi-IN" w:bidi="hi-IN"/>
    </w:rPr>
  </w:style>
  <w:style w:type="character" w:customStyle="1" w:styleId="a6">
    <w:name w:val="Подзаголовок Знак"/>
    <w:basedOn w:val="a0"/>
    <w:uiPriority w:val="11"/>
    <w:rsid w:val="00B349C9"/>
    <w:rPr>
      <w:rFonts w:asciiTheme="majorHAnsi" w:eastAsiaTheme="majorEastAsia" w:hAnsiTheme="majorHAnsi" w:cstheme="majorBidi"/>
      <w:i/>
      <w:iCs/>
      <w:color w:val="4F81BD" w:themeColor="accent1"/>
      <w:spacing w:val="15"/>
      <w:sz w:val="24"/>
      <w:szCs w:val="24"/>
    </w:rPr>
  </w:style>
  <w:style w:type="character" w:customStyle="1" w:styleId="12">
    <w:name w:val="Подзаголовок Знак1"/>
    <w:basedOn w:val="a0"/>
    <w:link w:val="a4"/>
    <w:rsid w:val="008D308D"/>
    <w:rPr>
      <w:rFonts w:ascii="Cambria" w:eastAsiaTheme="majorEastAsia" w:hAnsi="Cambria" w:cs="Mangal"/>
      <w:i/>
      <w:iCs/>
      <w:color w:val="4F81BD"/>
      <w:spacing w:val="15"/>
      <w:sz w:val="24"/>
      <w:szCs w:val="21"/>
      <w:lang w:eastAsia="hi-IN" w:bidi="hi-IN"/>
    </w:rPr>
  </w:style>
  <w:style w:type="paragraph" w:styleId="a7">
    <w:name w:val="List Paragraph"/>
    <w:basedOn w:val="a"/>
    <w:qFormat/>
    <w:rsid w:val="008D308D"/>
    <w:pPr>
      <w:widowControl w:val="0"/>
      <w:suppressAutoHyphens/>
      <w:spacing w:after="0" w:line="240" w:lineRule="auto"/>
      <w:ind w:left="720"/>
    </w:pPr>
    <w:rPr>
      <w:rFonts w:eastAsia="Times New Roman" w:cs="Mangal"/>
      <w:szCs w:val="20"/>
      <w:lang w:eastAsia="hi-IN" w:bidi="hi-IN"/>
    </w:rPr>
  </w:style>
  <w:style w:type="character" w:customStyle="1" w:styleId="20">
    <w:name w:val="Заголовок 2 Знак"/>
    <w:basedOn w:val="a0"/>
    <w:link w:val="2"/>
    <w:uiPriority w:val="9"/>
    <w:semiHidden/>
    <w:rsid w:val="008D308D"/>
    <w:rPr>
      <w:rFonts w:asciiTheme="majorHAnsi" w:eastAsiaTheme="majorEastAsia" w:hAnsiTheme="majorHAnsi" w:cstheme="majorBidi"/>
      <w:b/>
      <w:bCs/>
      <w:color w:val="4F81BD" w:themeColor="accent1"/>
      <w:sz w:val="26"/>
      <w:szCs w:val="26"/>
    </w:rPr>
  </w:style>
  <w:style w:type="paragraph" w:styleId="a8">
    <w:name w:val="No Spacing"/>
    <w:uiPriority w:val="1"/>
    <w:qFormat/>
    <w:rsid w:val="008D308D"/>
    <w:pPr>
      <w:spacing w:after="0" w:line="240" w:lineRule="auto"/>
    </w:pPr>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2772</Words>
  <Characters>15804</Characters>
  <Application>Microsoft Office Word</Application>
  <DocSecurity>0</DocSecurity>
  <Lines>131</Lines>
  <Paragraphs>37</Paragraphs>
  <ScaleCrop>false</ScaleCrop>
  <Company>UralSOFT</Company>
  <LinksUpToDate>false</LinksUpToDate>
  <CharactersWithSpaces>18539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dcterms:created xsi:type="dcterms:W3CDTF">2022-10-15T14:33:00Z</dcterms:created>
  <dcterms:modified xsi:type="dcterms:W3CDTF">2022-10-15T14:37:00Z</dcterms:modified>
</cp:coreProperties>
</file>