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A14" w:rsidRPr="005673FA" w:rsidRDefault="00C14A14" w:rsidP="00C14A14">
      <w:pPr>
        <w:spacing w:after="0"/>
        <w:ind w:right="-1" w:firstLine="426"/>
        <w:jc w:val="center"/>
        <w:rPr>
          <w:rFonts w:ascii="Times New Roman" w:hAnsi="Times New Roman"/>
          <w:b/>
          <w:sz w:val="28"/>
          <w:szCs w:val="28"/>
        </w:rPr>
      </w:pPr>
      <w:r w:rsidRPr="005673FA">
        <w:rPr>
          <w:rFonts w:ascii="Times New Roman" w:hAnsi="Times New Roman"/>
          <w:b/>
          <w:sz w:val="32"/>
          <w:szCs w:val="32"/>
        </w:rPr>
        <w:t>Методическая разработка</w:t>
      </w:r>
    </w:p>
    <w:p w:rsidR="00C14A14" w:rsidRPr="005673FA" w:rsidRDefault="00C14A14" w:rsidP="00C14A14">
      <w:pPr>
        <w:spacing w:after="0"/>
        <w:ind w:right="-1" w:firstLine="426"/>
        <w:jc w:val="center"/>
        <w:rPr>
          <w:rFonts w:ascii="Times New Roman" w:hAnsi="Times New Roman"/>
          <w:b/>
          <w:sz w:val="28"/>
          <w:szCs w:val="28"/>
        </w:rPr>
      </w:pPr>
      <w:r w:rsidRPr="005673FA">
        <w:rPr>
          <w:rFonts w:ascii="Times New Roman" w:hAnsi="Times New Roman"/>
          <w:b/>
          <w:sz w:val="28"/>
          <w:szCs w:val="28"/>
        </w:rPr>
        <w:t>«Использование звуковых символов для формирования начальных навыков самостоятельной аналитико-синтетической деятельности у старших дошкольников с тяжелыми нарушениями речи».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353B1A">
        <w:rPr>
          <w:rFonts w:ascii="Times New Roman" w:hAnsi="Times New Roman"/>
          <w:sz w:val="28"/>
          <w:szCs w:val="28"/>
        </w:rPr>
        <w:t xml:space="preserve">Целью данной работы является формирование самостоятельных навыков фонематического анализа и синтеза у старших дошкольников с </w:t>
      </w:r>
      <w:r>
        <w:rPr>
          <w:rFonts w:ascii="Times New Roman" w:hAnsi="Times New Roman"/>
          <w:sz w:val="28"/>
          <w:szCs w:val="28"/>
        </w:rPr>
        <w:t>тяжелыми нарушениями речи</w:t>
      </w:r>
      <w:r w:rsidRPr="00353B1A">
        <w:rPr>
          <w:rFonts w:ascii="Times New Roman" w:hAnsi="Times New Roman"/>
          <w:sz w:val="28"/>
          <w:szCs w:val="28"/>
        </w:rPr>
        <w:t>.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353B1A">
        <w:rPr>
          <w:rFonts w:ascii="Times New Roman" w:hAnsi="Times New Roman"/>
          <w:sz w:val="28"/>
          <w:szCs w:val="28"/>
        </w:rPr>
        <w:t>Задачи: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353B1A">
        <w:rPr>
          <w:rFonts w:ascii="Times New Roman" w:hAnsi="Times New Roman"/>
          <w:sz w:val="28"/>
          <w:szCs w:val="28"/>
        </w:rPr>
        <w:t>1.Формирование по</w:t>
      </w:r>
      <w:r>
        <w:rPr>
          <w:rFonts w:ascii="Times New Roman" w:hAnsi="Times New Roman"/>
          <w:sz w:val="28"/>
          <w:szCs w:val="28"/>
        </w:rPr>
        <w:t>лноценной звуковой стороны речи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353B1A">
        <w:rPr>
          <w:rFonts w:ascii="Times New Roman" w:hAnsi="Times New Roman"/>
          <w:sz w:val="28"/>
          <w:szCs w:val="28"/>
        </w:rPr>
        <w:t>2.Развитие фон</w:t>
      </w:r>
      <w:r>
        <w:rPr>
          <w:rFonts w:ascii="Times New Roman" w:hAnsi="Times New Roman"/>
          <w:sz w:val="28"/>
          <w:szCs w:val="28"/>
        </w:rPr>
        <w:t>ематического восприятия и слуха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3.Усвоение </w:t>
      </w:r>
      <w:proofErr w:type="spellStart"/>
      <w:r>
        <w:rPr>
          <w:rFonts w:ascii="Times New Roman" w:hAnsi="Times New Roman"/>
          <w:sz w:val="28"/>
          <w:szCs w:val="28"/>
        </w:rPr>
        <w:t>звуко-слогового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ряда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4.Овладение элементами грамоты</w:t>
      </w:r>
      <w:r w:rsidRPr="00353B1A">
        <w:rPr>
          <w:rFonts w:ascii="Times New Roman" w:hAnsi="Times New Roman"/>
          <w:sz w:val="28"/>
          <w:szCs w:val="28"/>
        </w:rPr>
        <w:t xml:space="preserve"> 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353B1A">
        <w:rPr>
          <w:rFonts w:ascii="Times New Roman" w:hAnsi="Times New Roman"/>
          <w:sz w:val="28"/>
          <w:szCs w:val="28"/>
        </w:rPr>
        <w:t>5.Поэтапное формирование фонетико-ф</w:t>
      </w:r>
      <w:r>
        <w:rPr>
          <w:rFonts w:ascii="Times New Roman" w:hAnsi="Times New Roman"/>
          <w:sz w:val="28"/>
          <w:szCs w:val="28"/>
        </w:rPr>
        <w:t>онематического компонента языка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353B1A">
        <w:rPr>
          <w:rFonts w:ascii="Times New Roman" w:hAnsi="Times New Roman"/>
          <w:sz w:val="28"/>
          <w:szCs w:val="28"/>
        </w:rPr>
        <w:t xml:space="preserve">Система работы заключается в следующем: </w:t>
      </w:r>
    </w:p>
    <w:p w:rsidR="00C14A14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Детям </w:t>
      </w:r>
      <w:r w:rsidRPr="00353B1A">
        <w:rPr>
          <w:rFonts w:ascii="Times New Roman" w:hAnsi="Times New Roman"/>
          <w:sz w:val="28"/>
          <w:szCs w:val="28"/>
        </w:rPr>
        <w:t xml:space="preserve"> с </w:t>
      </w:r>
      <w:r>
        <w:rPr>
          <w:rFonts w:ascii="Times New Roman" w:hAnsi="Times New Roman"/>
          <w:sz w:val="28"/>
          <w:szCs w:val="28"/>
        </w:rPr>
        <w:t>общим недоразвитием речи</w:t>
      </w:r>
      <w:r w:rsidRPr="00353B1A">
        <w:rPr>
          <w:rFonts w:ascii="Times New Roman" w:hAnsi="Times New Roman"/>
          <w:sz w:val="28"/>
          <w:szCs w:val="28"/>
        </w:rPr>
        <w:t xml:space="preserve"> сложно сразу связать </w:t>
      </w:r>
      <w:r>
        <w:rPr>
          <w:rFonts w:ascii="Times New Roman" w:hAnsi="Times New Roman"/>
          <w:sz w:val="28"/>
          <w:szCs w:val="28"/>
        </w:rPr>
        <w:t>цепочку: «звук – буква». Когда же</w:t>
      </w:r>
      <w:r w:rsidRPr="00353B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дети  видя</w:t>
      </w:r>
      <w:r w:rsidRPr="00353B1A">
        <w:rPr>
          <w:rFonts w:ascii="Times New Roman" w:hAnsi="Times New Roman"/>
          <w:sz w:val="28"/>
          <w:szCs w:val="28"/>
        </w:rPr>
        <w:t>т символ звука</w:t>
      </w:r>
      <w:r>
        <w:rPr>
          <w:rFonts w:ascii="Times New Roman" w:hAnsi="Times New Roman"/>
          <w:sz w:val="28"/>
          <w:szCs w:val="28"/>
        </w:rPr>
        <w:t xml:space="preserve"> с «нарисованной» артикуляцией (</w:t>
      </w:r>
      <w:r w:rsidRPr="00353B1A">
        <w:rPr>
          <w:rFonts w:ascii="Times New Roman" w:hAnsi="Times New Roman"/>
          <w:sz w:val="28"/>
          <w:szCs w:val="28"/>
        </w:rPr>
        <w:t>на красных кружка</w:t>
      </w:r>
      <w:r>
        <w:rPr>
          <w:rFonts w:ascii="Times New Roman" w:hAnsi="Times New Roman"/>
          <w:sz w:val="28"/>
          <w:szCs w:val="28"/>
        </w:rPr>
        <w:t xml:space="preserve">х, обозначающих гласные звуки, </w:t>
      </w:r>
      <w:r w:rsidRPr="00353B1A">
        <w:rPr>
          <w:rFonts w:ascii="Times New Roman" w:hAnsi="Times New Roman"/>
          <w:sz w:val="28"/>
          <w:szCs w:val="28"/>
        </w:rPr>
        <w:t>рот</w:t>
      </w:r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звуковичка</w:t>
      </w:r>
      <w:proofErr w:type="spellEnd"/>
      <w:r w:rsidRPr="00353B1A">
        <w:rPr>
          <w:rFonts w:ascii="Times New Roman" w:hAnsi="Times New Roman"/>
          <w:sz w:val="28"/>
          <w:szCs w:val="28"/>
        </w:rPr>
        <w:t xml:space="preserve">» показывает положение губ при произнесении определенного звука), </w:t>
      </w:r>
      <w:r>
        <w:rPr>
          <w:rFonts w:ascii="Times New Roman" w:hAnsi="Times New Roman"/>
          <w:sz w:val="28"/>
          <w:szCs w:val="28"/>
        </w:rPr>
        <w:t xml:space="preserve">или </w:t>
      </w:r>
      <w:r w:rsidRPr="00353B1A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имволическое обозначение</w:t>
      </w:r>
      <w:r w:rsidRPr="00353B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твердости-мягкости,</w:t>
      </w:r>
      <w:r w:rsidRPr="00353B1A">
        <w:rPr>
          <w:rFonts w:ascii="Times New Roman" w:hAnsi="Times New Roman"/>
          <w:sz w:val="28"/>
          <w:szCs w:val="28"/>
        </w:rPr>
        <w:t xml:space="preserve"> глухости – звонкости, </w:t>
      </w:r>
      <w:r>
        <w:rPr>
          <w:rFonts w:ascii="Times New Roman" w:hAnsi="Times New Roman"/>
          <w:sz w:val="28"/>
          <w:szCs w:val="28"/>
        </w:rPr>
        <w:t>то детям</w:t>
      </w:r>
      <w:r w:rsidRPr="00353B1A">
        <w:rPr>
          <w:rFonts w:ascii="Times New Roman" w:hAnsi="Times New Roman"/>
          <w:sz w:val="28"/>
          <w:szCs w:val="28"/>
        </w:rPr>
        <w:t xml:space="preserve"> намного проще усвоить понятие </w:t>
      </w:r>
      <w:r>
        <w:rPr>
          <w:rFonts w:ascii="Times New Roman" w:hAnsi="Times New Roman"/>
          <w:sz w:val="28"/>
          <w:szCs w:val="28"/>
        </w:rPr>
        <w:t>«звук»</w:t>
      </w:r>
      <w:r w:rsidRPr="00353B1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353B1A">
        <w:rPr>
          <w:rFonts w:ascii="Times New Roman" w:hAnsi="Times New Roman"/>
          <w:sz w:val="28"/>
          <w:szCs w:val="28"/>
        </w:rPr>
        <w:t>в дальнейшем уяснить цепь</w:t>
      </w:r>
      <w:r>
        <w:rPr>
          <w:rFonts w:ascii="Times New Roman" w:hAnsi="Times New Roman"/>
          <w:sz w:val="28"/>
          <w:szCs w:val="28"/>
        </w:rPr>
        <w:t xml:space="preserve">: «звук – буква». И </w:t>
      </w:r>
      <w:r w:rsidRPr="00353B1A">
        <w:rPr>
          <w:rFonts w:ascii="Times New Roman" w:hAnsi="Times New Roman"/>
          <w:sz w:val="28"/>
          <w:szCs w:val="28"/>
        </w:rPr>
        <w:t xml:space="preserve">соответственно, гораздо эффективнее усваиваются навыки фонематического анализа и синтеза, и как следствие, дети лучше усваивают начальные навыки чтения. </w:t>
      </w:r>
    </w:p>
    <w:p w:rsidR="00C14A14" w:rsidRPr="0079560A" w:rsidRDefault="00C14A14" w:rsidP="00C14A14">
      <w:pPr>
        <w:spacing w:after="0"/>
        <w:ind w:right="-23" w:firstLine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353B1A">
        <w:rPr>
          <w:rFonts w:ascii="Times New Roman" w:hAnsi="Times New Roman"/>
          <w:sz w:val="28"/>
          <w:szCs w:val="28"/>
        </w:rPr>
        <w:t>Учитывая возрастные особенности детей с речевой патологией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3B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занятиях по </w:t>
      </w:r>
      <w:r w:rsidRPr="00B1133B">
        <w:rPr>
          <w:rFonts w:ascii="Times New Roman" w:hAnsi="Times New Roman"/>
          <w:sz w:val="28"/>
          <w:szCs w:val="28"/>
        </w:rPr>
        <w:t>усвоению начальных навыков звукового анализа и синтеза</w:t>
      </w:r>
      <w:r w:rsidRPr="00DE69F4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стали использоваться </w:t>
      </w:r>
      <w:r w:rsidRPr="00353B1A">
        <w:rPr>
          <w:rFonts w:ascii="Times New Roman" w:hAnsi="Times New Roman"/>
          <w:sz w:val="28"/>
          <w:szCs w:val="28"/>
        </w:rPr>
        <w:t>такие символы, ко</w:t>
      </w:r>
      <w:r>
        <w:rPr>
          <w:rFonts w:ascii="Times New Roman" w:hAnsi="Times New Roman"/>
          <w:sz w:val="28"/>
          <w:szCs w:val="28"/>
        </w:rPr>
        <w:t xml:space="preserve">торые легко усваиваются, быстро </w:t>
      </w:r>
      <w:r w:rsidRPr="00353B1A">
        <w:rPr>
          <w:rFonts w:ascii="Times New Roman" w:hAnsi="Times New Roman"/>
          <w:sz w:val="28"/>
          <w:szCs w:val="28"/>
        </w:rPr>
        <w:t>запомина</w:t>
      </w:r>
      <w:r w:rsidRPr="00353B1A">
        <w:rPr>
          <w:rFonts w:ascii="Times New Roman" w:hAnsi="Times New Roman"/>
          <w:sz w:val="28"/>
          <w:szCs w:val="28"/>
        </w:rPr>
        <w:softHyphen/>
        <w:t>ются и однозначно ассоциируются с соответствующими звуками родного язы</w:t>
      </w:r>
      <w:r w:rsidRPr="00353B1A">
        <w:rPr>
          <w:rFonts w:ascii="Times New Roman" w:hAnsi="Times New Roman"/>
          <w:sz w:val="28"/>
          <w:szCs w:val="28"/>
        </w:rPr>
        <w:softHyphen/>
        <w:t xml:space="preserve">ка. 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При выборе символического </w:t>
      </w:r>
      <w:r w:rsidRPr="00353B1A">
        <w:rPr>
          <w:rFonts w:ascii="Times New Roman" w:hAnsi="Times New Roman"/>
          <w:sz w:val="28"/>
          <w:szCs w:val="28"/>
        </w:rPr>
        <w:t>обозначения для гласных звуков, основное внимание было направлено на непосредственное, сиюминутное зрительное восприятие (как на самое яркое)</w:t>
      </w:r>
      <w:r w:rsidR="005017B6">
        <w:rPr>
          <w:rFonts w:ascii="Times New Roman" w:hAnsi="Times New Roman"/>
          <w:sz w:val="28"/>
          <w:szCs w:val="28"/>
        </w:rPr>
        <w:t>.</w:t>
      </w:r>
      <w:proofErr w:type="gramEnd"/>
      <w:r w:rsidR="005017B6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5017B6">
        <w:rPr>
          <w:rFonts w:ascii="Times New Roman" w:hAnsi="Times New Roman"/>
          <w:sz w:val="28"/>
          <w:szCs w:val="28"/>
        </w:rPr>
        <w:t>И</w:t>
      </w:r>
      <w:r w:rsidRPr="00353B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поэтому </w:t>
      </w:r>
      <w:r w:rsidRPr="00353B1A">
        <w:rPr>
          <w:rFonts w:ascii="Times New Roman" w:hAnsi="Times New Roman"/>
          <w:sz w:val="28"/>
          <w:szCs w:val="28"/>
        </w:rPr>
        <w:t>под</w:t>
      </w:r>
      <w:r w:rsidRPr="00353B1A">
        <w:rPr>
          <w:rFonts w:ascii="Times New Roman" w:hAnsi="Times New Roman"/>
          <w:sz w:val="28"/>
          <w:szCs w:val="28"/>
        </w:rPr>
        <w:softHyphen/>
        <w:t>биралась аналогия, которую можно воспроизвести легко и быстро, а также проконтролиро</w:t>
      </w:r>
      <w:r w:rsidRPr="00353B1A">
        <w:rPr>
          <w:rFonts w:ascii="Times New Roman" w:hAnsi="Times New Roman"/>
          <w:sz w:val="28"/>
          <w:szCs w:val="28"/>
        </w:rPr>
        <w:softHyphen/>
        <w:t>вать в случаях затруднений.</w:t>
      </w:r>
      <w:proofErr w:type="gramEnd"/>
      <w:r w:rsidRPr="00353B1A">
        <w:rPr>
          <w:rFonts w:ascii="Times New Roman" w:hAnsi="Times New Roman"/>
          <w:sz w:val="28"/>
          <w:szCs w:val="28"/>
        </w:rPr>
        <w:t xml:space="preserve"> Для этого взрослому достаточно обратить внимание </w:t>
      </w:r>
      <w:r>
        <w:rPr>
          <w:rFonts w:ascii="Times New Roman" w:hAnsi="Times New Roman"/>
          <w:sz w:val="28"/>
          <w:szCs w:val="28"/>
        </w:rPr>
        <w:t>детей</w:t>
      </w:r>
      <w:r w:rsidRPr="00353B1A">
        <w:rPr>
          <w:rFonts w:ascii="Times New Roman" w:hAnsi="Times New Roman"/>
          <w:sz w:val="28"/>
          <w:szCs w:val="28"/>
        </w:rPr>
        <w:t xml:space="preserve"> на положение губ при арти</w:t>
      </w:r>
      <w:r w:rsidRPr="00353B1A">
        <w:rPr>
          <w:rFonts w:ascii="Times New Roman" w:hAnsi="Times New Roman"/>
          <w:sz w:val="28"/>
          <w:szCs w:val="28"/>
        </w:rPr>
        <w:softHyphen/>
        <w:t xml:space="preserve">куляции соответствующего гласного звука и соотнести каждую </w:t>
      </w:r>
      <w:proofErr w:type="spellStart"/>
      <w:r w:rsidRPr="00353B1A">
        <w:rPr>
          <w:rFonts w:ascii="Times New Roman" w:hAnsi="Times New Roman"/>
          <w:sz w:val="28"/>
          <w:szCs w:val="28"/>
        </w:rPr>
        <w:t>артикулему</w:t>
      </w:r>
      <w:proofErr w:type="spellEnd"/>
      <w:r w:rsidRPr="00353B1A">
        <w:rPr>
          <w:rFonts w:ascii="Times New Roman" w:hAnsi="Times New Roman"/>
          <w:sz w:val="28"/>
          <w:szCs w:val="28"/>
        </w:rPr>
        <w:t xml:space="preserve"> с предложенным символом</w:t>
      </w:r>
      <w:r w:rsidR="005017B6">
        <w:rPr>
          <w:rFonts w:ascii="Times New Roman" w:hAnsi="Times New Roman"/>
          <w:sz w:val="28"/>
          <w:szCs w:val="28"/>
        </w:rPr>
        <w:t xml:space="preserve"> звука </w:t>
      </w:r>
      <w:r w:rsidRPr="00353B1A">
        <w:rPr>
          <w:rFonts w:ascii="Times New Roman" w:hAnsi="Times New Roman"/>
          <w:sz w:val="28"/>
          <w:szCs w:val="28"/>
        </w:rPr>
        <w:t>(</w:t>
      </w:r>
      <w:r w:rsidR="005017B6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ети  смотря</w:t>
      </w:r>
      <w:r w:rsidRPr="00353B1A">
        <w:rPr>
          <w:rFonts w:ascii="Times New Roman" w:hAnsi="Times New Roman"/>
          <w:sz w:val="28"/>
          <w:szCs w:val="28"/>
        </w:rPr>
        <w:t>т на «рот»</w:t>
      </w:r>
      <w:r>
        <w:rPr>
          <w:rFonts w:ascii="Times New Roman" w:hAnsi="Times New Roman"/>
          <w:sz w:val="28"/>
          <w:szCs w:val="28"/>
        </w:rPr>
        <w:t xml:space="preserve"> звукового символа и «прочитываю</w:t>
      </w:r>
      <w:r w:rsidRPr="00353B1A">
        <w:rPr>
          <w:rFonts w:ascii="Times New Roman" w:hAnsi="Times New Roman"/>
          <w:sz w:val="28"/>
          <w:szCs w:val="28"/>
        </w:rPr>
        <w:t xml:space="preserve">т» звучание звука). 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353B1A">
        <w:rPr>
          <w:rFonts w:ascii="Times New Roman" w:hAnsi="Times New Roman"/>
          <w:sz w:val="28"/>
          <w:szCs w:val="28"/>
        </w:rPr>
        <w:t xml:space="preserve">Согласные звуки обозначаются цветом (синий – твердый, зеленый -  мягкий), у звонких звуков есть колокольчик, у глухих – </w:t>
      </w:r>
      <w:proofErr w:type="gramStart"/>
      <w:r w:rsidRPr="00353B1A">
        <w:rPr>
          <w:rFonts w:ascii="Times New Roman" w:hAnsi="Times New Roman"/>
          <w:sz w:val="28"/>
          <w:szCs w:val="28"/>
        </w:rPr>
        <w:t>колокольчик</w:t>
      </w:r>
      <w:proofErr w:type="gramEnd"/>
      <w:r w:rsidRPr="00353B1A">
        <w:rPr>
          <w:rFonts w:ascii="Times New Roman" w:hAnsi="Times New Roman"/>
          <w:sz w:val="28"/>
          <w:szCs w:val="28"/>
        </w:rPr>
        <w:t xml:space="preserve"> зачеркнут, а так же «рот» у твердых – прямая линия, у мягких – улыбка. 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353B1A">
        <w:rPr>
          <w:rFonts w:ascii="Times New Roman" w:hAnsi="Times New Roman"/>
          <w:sz w:val="28"/>
          <w:szCs w:val="28"/>
        </w:rPr>
        <w:lastRenderedPageBreak/>
        <w:t>Использование данной символики является промежуточным звеном меж</w:t>
      </w:r>
      <w:r w:rsidRPr="00353B1A">
        <w:rPr>
          <w:rFonts w:ascii="Times New Roman" w:hAnsi="Times New Roman"/>
          <w:sz w:val="28"/>
          <w:szCs w:val="28"/>
        </w:rPr>
        <w:softHyphen/>
        <w:t xml:space="preserve">ду этапом совершенствования фонематического восприятия, а также звуковым анализом и синтезом слов в </w:t>
      </w:r>
      <w:proofErr w:type="spellStart"/>
      <w:r w:rsidRPr="00353B1A">
        <w:rPr>
          <w:rFonts w:ascii="Times New Roman" w:hAnsi="Times New Roman"/>
          <w:sz w:val="28"/>
          <w:szCs w:val="28"/>
        </w:rPr>
        <w:t>добукварный</w:t>
      </w:r>
      <w:proofErr w:type="spellEnd"/>
      <w:r w:rsidRPr="00353B1A">
        <w:rPr>
          <w:rFonts w:ascii="Times New Roman" w:hAnsi="Times New Roman"/>
          <w:sz w:val="28"/>
          <w:szCs w:val="28"/>
        </w:rPr>
        <w:t xml:space="preserve"> период обучения грамоте, поэтому ус</w:t>
      </w:r>
      <w:r w:rsidRPr="00353B1A">
        <w:rPr>
          <w:rFonts w:ascii="Times New Roman" w:hAnsi="Times New Roman"/>
          <w:sz w:val="28"/>
          <w:szCs w:val="28"/>
        </w:rPr>
        <w:softHyphen/>
        <w:t>ловные обозначения (звуковые символы) взаимосвязаны с общепринятой символикой (красные для гласных зву</w:t>
      </w:r>
      <w:r w:rsidRPr="00353B1A">
        <w:rPr>
          <w:rFonts w:ascii="Times New Roman" w:hAnsi="Times New Roman"/>
          <w:sz w:val="28"/>
          <w:szCs w:val="28"/>
        </w:rPr>
        <w:softHyphen/>
        <w:t xml:space="preserve">ков и синие — для согласных, зеленые – для мягких согласных). 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353B1A">
        <w:rPr>
          <w:rFonts w:ascii="Times New Roman" w:hAnsi="Times New Roman"/>
          <w:sz w:val="28"/>
          <w:szCs w:val="28"/>
        </w:rPr>
        <w:t xml:space="preserve"> Так, слияние звуков, материализованных с помощью символов, есть моде</w:t>
      </w:r>
      <w:r w:rsidRPr="00353B1A">
        <w:rPr>
          <w:rFonts w:ascii="Times New Roman" w:hAnsi="Times New Roman"/>
          <w:sz w:val="28"/>
          <w:szCs w:val="28"/>
        </w:rPr>
        <w:softHyphen/>
        <w:t xml:space="preserve">лирование чтения, а выкладывание слов с помощью тех же символов — аналог письма. 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353B1A">
        <w:rPr>
          <w:rFonts w:ascii="Times New Roman" w:hAnsi="Times New Roman"/>
          <w:sz w:val="28"/>
          <w:szCs w:val="28"/>
        </w:rPr>
        <w:t xml:space="preserve"> Такой подход дополнительно усиливает дифференцировку звуков по признакам: гласные – согласные, и перекликается с привычными для специалистов схемами. </w:t>
      </w:r>
    </w:p>
    <w:p w:rsidR="00C14A14" w:rsidRPr="00892AFE" w:rsidRDefault="00C14A14" w:rsidP="00C14A14">
      <w:pPr>
        <w:spacing w:after="0"/>
        <w:ind w:right="-2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892AFE">
        <w:rPr>
          <w:rFonts w:ascii="Times New Roman" w:hAnsi="Times New Roman" w:cs="Times New Roman"/>
          <w:sz w:val="28"/>
          <w:szCs w:val="28"/>
        </w:rPr>
        <w:t xml:space="preserve">К примеру, после ознакомления с </w:t>
      </w:r>
      <w:r>
        <w:rPr>
          <w:rFonts w:ascii="Times New Roman" w:hAnsi="Times New Roman" w:cs="Times New Roman"/>
          <w:sz w:val="28"/>
          <w:szCs w:val="28"/>
        </w:rPr>
        <w:t>двумя – тремя гласными звуками, детям</w:t>
      </w:r>
      <w:r w:rsidRPr="00892AFE">
        <w:rPr>
          <w:rFonts w:ascii="Times New Roman" w:hAnsi="Times New Roman" w:cs="Times New Roman"/>
          <w:sz w:val="28"/>
          <w:szCs w:val="28"/>
        </w:rPr>
        <w:t xml:space="preserve"> практически сразу будет доступен анализ звукосочетаний АУ;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AFE">
        <w:rPr>
          <w:rFonts w:ascii="Times New Roman" w:hAnsi="Times New Roman" w:cs="Times New Roman"/>
          <w:sz w:val="28"/>
          <w:szCs w:val="28"/>
        </w:rPr>
        <w:t>ОИ,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AFE">
        <w:rPr>
          <w:rFonts w:ascii="Times New Roman" w:hAnsi="Times New Roman" w:cs="Times New Roman"/>
          <w:sz w:val="28"/>
          <w:szCs w:val="28"/>
        </w:rPr>
        <w:t>т.е. кроме анализа, возможно выложенный ряд прочитать.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353B1A">
        <w:rPr>
          <w:rFonts w:ascii="Times New Roman" w:hAnsi="Times New Roman"/>
          <w:sz w:val="28"/>
          <w:szCs w:val="28"/>
        </w:rPr>
        <w:t xml:space="preserve">Причем буквенное обозначение детям не дается, </w:t>
      </w:r>
      <w:r>
        <w:rPr>
          <w:rFonts w:ascii="Times New Roman" w:hAnsi="Times New Roman"/>
          <w:sz w:val="28"/>
          <w:szCs w:val="28"/>
        </w:rPr>
        <w:t xml:space="preserve">дети </w:t>
      </w:r>
      <w:proofErr w:type="gramStart"/>
      <w:r>
        <w:rPr>
          <w:rFonts w:ascii="Times New Roman" w:hAnsi="Times New Roman"/>
          <w:sz w:val="28"/>
          <w:szCs w:val="28"/>
        </w:rPr>
        <w:t>смотря</w:t>
      </w:r>
      <w:r w:rsidRPr="00353B1A">
        <w:rPr>
          <w:rFonts w:ascii="Times New Roman" w:hAnsi="Times New Roman"/>
          <w:sz w:val="28"/>
          <w:szCs w:val="28"/>
        </w:rPr>
        <w:t>т</w:t>
      </w:r>
      <w:proofErr w:type="gramEnd"/>
      <w:r w:rsidRPr="00353B1A">
        <w:rPr>
          <w:rFonts w:ascii="Times New Roman" w:hAnsi="Times New Roman"/>
          <w:sz w:val="28"/>
          <w:szCs w:val="28"/>
        </w:rPr>
        <w:t xml:space="preserve"> только на «артикуляцию» символа.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353B1A">
        <w:rPr>
          <w:rFonts w:ascii="Times New Roman" w:hAnsi="Times New Roman"/>
          <w:sz w:val="28"/>
          <w:szCs w:val="28"/>
        </w:rPr>
        <w:t>Таким же образом анализируются буквосочетания и простые слова с согласными.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353B1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53B1A">
        <w:rPr>
          <w:rFonts w:ascii="Times New Roman" w:hAnsi="Times New Roman"/>
          <w:sz w:val="28"/>
          <w:szCs w:val="28"/>
        </w:rPr>
        <w:t>Зачастую в традиционных схемах звуковые обозначения - это квадратики,</w:t>
      </w:r>
      <w:r w:rsidR="00B93E5D">
        <w:rPr>
          <w:rFonts w:ascii="Times New Roman" w:hAnsi="Times New Roman"/>
          <w:sz w:val="28"/>
          <w:szCs w:val="28"/>
        </w:rPr>
        <w:t xml:space="preserve"> различающиеся по цвету, </w:t>
      </w:r>
      <w:r w:rsidR="005A6BB3">
        <w:rPr>
          <w:rFonts w:ascii="Times New Roman" w:hAnsi="Times New Roman"/>
          <w:sz w:val="28"/>
          <w:szCs w:val="28"/>
        </w:rPr>
        <w:t xml:space="preserve">а </w:t>
      </w:r>
      <w:r w:rsidR="00B93E5D">
        <w:rPr>
          <w:rFonts w:ascii="Times New Roman" w:hAnsi="Times New Roman"/>
          <w:sz w:val="28"/>
          <w:szCs w:val="28"/>
        </w:rPr>
        <w:t>в</w:t>
      </w:r>
      <w:r w:rsidRPr="00353B1A">
        <w:rPr>
          <w:rFonts w:ascii="Times New Roman" w:hAnsi="Times New Roman"/>
          <w:sz w:val="28"/>
          <w:szCs w:val="28"/>
        </w:rPr>
        <w:t xml:space="preserve"> </w:t>
      </w:r>
      <w:r w:rsidR="00B93E5D">
        <w:rPr>
          <w:rFonts w:ascii="Times New Roman" w:hAnsi="Times New Roman"/>
          <w:sz w:val="28"/>
          <w:szCs w:val="28"/>
        </w:rPr>
        <w:t xml:space="preserve">методике </w:t>
      </w:r>
      <w:r w:rsidR="005A6BB3">
        <w:rPr>
          <w:rFonts w:ascii="Times New Roman" w:hAnsi="Times New Roman"/>
          <w:sz w:val="28"/>
          <w:szCs w:val="28"/>
        </w:rPr>
        <w:t>с использованием символов звуков</w:t>
      </w:r>
      <w:r w:rsidRPr="00353B1A">
        <w:rPr>
          <w:rFonts w:ascii="Times New Roman" w:hAnsi="Times New Roman"/>
          <w:sz w:val="28"/>
          <w:szCs w:val="28"/>
        </w:rPr>
        <w:t xml:space="preserve"> — каж</w:t>
      </w:r>
      <w:r w:rsidRPr="00353B1A">
        <w:rPr>
          <w:rFonts w:ascii="Times New Roman" w:hAnsi="Times New Roman"/>
          <w:sz w:val="28"/>
          <w:szCs w:val="28"/>
        </w:rPr>
        <w:softHyphen/>
        <w:t xml:space="preserve">дый гласный символ вызывает прямую аналогию со звуком (в </w:t>
      </w:r>
      <w:r>
        <w:rPr>
          <w:rFonts w:ascii="Times New Roman" w:hAnsi="Times New Roman"/>
          <w:sz w:val="28"/>
          <w:szCs w:val="28"/>
        </w:rPr>
        <w:t>отличие от букв</w:t>
      </w:r>
      <w:r w:rsidRPr="00353B1A">
        <w:rPr>
          <w:rFonts w:ascii="Times New Roman" w:hAnsi="Times New Roman"/>
          <w:sz w:val="28"/>
          <w:szCs w:val="28"/>
        </w:rPr>
        <w:t xml:space="preserve">), что  автоматически превращает обучение в игру, обеспечивая тем самым максимальный интерес ребенка, а значит наибольшую эффективность и результативность в работе логопеда. </w:t>
      </w:r>
      <w:proofErr w:type="gramEnd"/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353B1A">
        <w:rPr>
          <w:rFonts w:ascii="Times New Roman" w:hAnsi="Times New Roman"/>
          <w:sz w:val="28"/>
          <w:szCs w:val="28"/>
        </w:rPr>
        <w:t>Так, с помощью предложенных символов педагог может формировать следующие навыки: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353B1A">
        <w:rPr>
          <w:rFonts w:ascii="Times New Roman" w:hAnsi="Times New Roman"/>
          <w:sz w:val="28"/>
          <w:szCs w:val="28"/>
        </w:rPr>
        <w:t>•  синтез звуков в слоги и слов</w:t>
      </w:r>
      <w:r>
        <w:rPr>
          <w:rFonts w:ascii="Times New Roman" w:hAnsi="Times New Roman"/>
          <w:sz w:val="28"/>
          <w:szCs w:val="28"/>
        </w:rPr>
        <w:t>а, то есть моделирование чтения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353B1A">
        <w:rPr>
          <w:rFonts w:ascii="Times New Roman" w:hAnsi="Times New Roman"/>
          <w:sz w:val="28"/>
          <w:szCs w:val="28"/>
        </w:rPr>
        <w:t xml:space="preserve">•  определение позиции звука </w:t>
      </w:r>
      <w:r>
        <w:rPr>
          <w:rFonts w:ascii="Times New Roman" w:hAnsi="Times New Roman"/>
          <w:sz w:val="28"/>
          <w:szCs w:val="28"/>
        </w:rPr>
        <w:t>(начало, середина, конец слова)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353B1A">
        <w:rPr>
          <w:rFonts w:ascii="Times New Roman" w:hAnsi="Times New Roman"/>
          <w:sz w:val="28"/>
          <w:szCs w:val="28"/>
        </w:rPr>
        <w:t>•  определение наличия</w:t>
      </w:r>
      <w:r>
        <w:rPr>
          <w:rFonts w:ascii="Times New Roman" w:hAnsi="Times New Roman"/>
          <w:sz w:val="28"/>
          <w:szCs w:val="28"/>
        </w:rPr>
        <w:t>, либо отсутствия звука в слове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353B1A">
        <w:rPr>
          <w:rFonts w:ascii="Times New Roman" w:hAnsi="Times New Roman"/>
          <w:sz w:val="28"/>
          <w:szCs w:val="28"/>
        </w:rPr>
        <w:t xml:space="preserve">• </w:t>
      </w:r>
      <w:r>
        <w:rPr>
          <w:rFonts w:ascii="Times New Roman" w:hAnsi="Times New Roman"/>
          <w:sz w:val="28"/>
          <w:szCs w:val="28"/>
        </w:rPr>
        <w:t xml:space="preserve"> анализ звукового состава слова</w:t>
      </w:r>
    </w:p>
    <w:p w:rsidR="00C14A14" w:rsidRPr="00353B1A" w:rsidRDefault="00C14A14" w:rsidP="00C14A14">
      <w:pPr>
        <w:spacing w:after="0"/>
        <w:ind w:right="-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r w:rsidRPr="00353B1A">
        <w:rPr>
          <w:rFonts w:ascii="Times New Roman" w:hAnsi="Times New Roman"/>
          <w:sz w:val="28"/>
          <w:szCs w:val="28"/>
        </w:rPr>
        <w:t>подбор слов с заданным звуком и т.п., которые малодоступны детям 4-летнего возрас</w:t>
      </w:r>
      <w:r w:rsidRPr="00353B1A">
        <w:rPr>
          <w:rFonts w:ascii="Times New Roman" w:hAnsi="Times New Roman"/>
          <w:sz w:val="28"/>
          <w:szCs w:val="28"/>
        </w:rPr>
        <w:softHyphen/>
        <w:t>та с нормальным речевым развитием и практически недоступны дошкольникам с речевыми недостатками без использования означенных вспомогательных средств обучения.</w:t>
      </w:r>
    </w:p>
    <w:p w:rsidR="000B5D12" w:rsidRDefault="00C14A14" w:rsidP="00C14A14">
      <w:pPr>
        <w:spacing w:after="0"/>
        <w:ind w:right="-1" w:firstLine="426"/>
        <w:jc w:val="both"/>
      </w:pPr>
      <w:r w:rsidRPr="00353B1A">
        <w:rPr>
          <w:rFonts w:ascii="Times New Roman" w:hAnsi="Times New Roman"/>
          <w:sz w:val="28"/>
          <w:szCs w:val="28"/>
        </w:rPr>
        <w:t xml:space="preserve">Четкость и логичность структуры занятий, по данной методике, позволяет планомерно, используя традиционные схемы, однако в занимательной и игровой форме, обучить дошкольников с тяжелыми речевыми нарушениями навыкам звукового анализа и синтеза, в дальнейшем </w:t>
      </w:r>
      <w:r>
        <w:rPr>
          <w:rFonts w:ascii="Times New Roman" w:hAnsi="Times New Roman"/>
          <w:sz w:val="28"/>
          <w:szCs w:val="28"/>
        </w:rPr>
        <w:t xml:space="preserve">навыку чтения. </w:t>
      </w:r>
    </w:p>
    <w:sectPr w:rsidR="000B5D12" w:rsidSect="00C14A14">
      <w:pgSz w:w="11906" w:h="16838"/>
      <w:pgMar w:top="993" w:right="1133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C14A14"/>
    <w:rsid w:val="00042D75"/>
    <w:rsid w:val="000B5D12"/>
    <w:rsid w:val="004F7EBB"/>
    <w:rsid w:val="005017B6"/>
    <w:rsid w:val="005A6BB3"/>
    <w:rsid w:val="00B93E5D"/>
    <w:rsid w:val="00C13217"/>
    <w:rsid w:val="00C14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2023-07-26T08:15:00Z</dcterms:created>
  <dcterms:modified xsi:type="dcterms:W3CDTF">2023-07-27T01:05:00Z</dcterms:modified>
</cp:coreProperties>
</file>