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287" w:rsidRDefault="00226FA4">
      <w:pPr>
        <w:rPr>
          <w:rFonts w:ascii="Trebuchet MS" w:hAnsi="Trebuchet MS"/>
          <w:color w:val="6C7F93"/>
          <w:sz w:val="32"/>
          <w:szCs w:val="32"/>
          <w:shd w:val="clear" w:color="auto" w:fill="FFFFFF"/>
          <w:lang w:val="ru-RU"/>
        </w:rPr>
      </w:pPr>
      <w:r w:rsidRPr="00226FA4">
        <w:rPr>
          <w:rFonts w:ascii="Trebuchet MS" w:hAnsi="Trebuchet MS"/>
          <w:color w:val="6C7F93"/>
          <w:sz w:val="32"/>
          <w:szCs w:val="32"/>
          <w:shd w:val="clear" w:color="auto" w:fill="FFFFFF"/>
          <w:lang w:val="ru-RU"/>
        </w:rPr>
        <w:t>Инновационный подход к организации предметно-развивающей среды в ДОУ в соответствии с ФГОС ДО</w:t>
      </w:r>
    </w:p>
    <w:p w:rsidR="00E3541E" w:rsidRDefault="00E3541E" w:rsidP="00226FA4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Verdana" w:eastAsiaTheme="majorEastAsia" w:hAnsi="Verdana"/>
          <w:color w:val="303F50"/>
          <w:sz w:val="20"/>
          <w:szCs w:val="20"/>
        </w:rPr>
      </w:pP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Вопрос организации предметно-развивающей среды ДОУ на сегодняшний день стоит особо актуально. Необходима содержательная насыщенность предметно-пространственной среды, обеспечивающая реализацию образовательной программы в различных видах детской деятельности.</w:t>
      </w:r>
    </w:p>
    <w:p w:rsidR="00226FA4" w:rsidRDefault="00226FA4" w:rsidP="00F968F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Как известно, основной формой работы с дошкольниками и ведущим видом деятельности детей является игра. </w:t>
      </w:r>
      <w:r w:rsidRPr="00F968F4">
        <w:rPr>
          <w:rStyle w:val="c3"/>
          <w:rFonts w:ascii="Verdana" w:eastAsiaTheme="majorEastAsia" w:hAnsi="Verdana"/>
          <w:bCs/>
          <w:color w:val="303F50"/>
          <w:sz w:val="20"/>
          <w:szCs w:val="20"/>
        </w:rPr>
        <w:t>И при создании развивающего пространства в групповом помещении необходимо учитывать ведущую роль игровой деятельности.</w:t>
      </w:r>
      <w:r w:rsidRPr="00F968F4">
        <w:rPr>
          <w:rFonts w:ascii="Verdana" w:hAnsi="Verdana"/>
          <w:bCs/>
          <w:color w:val="303F50"/>
          <w:sz w:val="20"/>
          <w:szCs w:val="20"/>
        </w:rPr>
        <w:br/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Развивающая предметно-пространственная среда должна обеспечивать 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Развивающая предметно-пространственная среда должна обеспечивать: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реализацию различных образовательных программ;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в случае организации инклюзивного образования - необходимые для него условия;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учет национально-культурных, климатических условий, в которых осуществляется образовательная деятельность; учет возрастных особенностей детей.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           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1.</w:t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Насыщенность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среды должна соответствовать возрастным возможностям детей и содержанию Программы.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      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  двигательную активность, в том числе развитие крупной и мелкой моторики, участие в подвижных играх и соревнованиях;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эмоциональное благополучие детей во взаимодействии с предметно-пространственным окружением;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возможность самовыражения детей.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 xml:space="preserve">2. </w:t>
      </w:r>
      <w:proofErr w:type="spellStart"/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Трансформируемость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     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 xml:space="preserve">3. </w:t>
      </w:r>
      <w:proofErr w:type="spellStart"/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Полифункциональность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материалов предполагает: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возможность разнообразного использования различных составляющих предметной среды, например, детской мебели, матов, мягких модулей, ширм и т.д.;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4. Вариативность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среды предполагает: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3013A4" w:rsidRDefault="003013A4" w:rsidP="00226FA4">
      <w:pPr>
        <w:pStyle w:val="c1"/>
        <w:shd w:val="clear" w:color="auto" w:fill="FFFFFF"/>
        <w:spacing w:before="0" w:beforeAutospacing="0" w:after="0" w:afterAutospacing="0"/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</w:pPr>
    </w:p>
    <w:p w:rsidR="003013A4" w:rsidRDefault="003013A4" w:rsidP="00226FA4">
      <w:pPr>
        <w:pStyle w:val="c1"/>
        <w:shd w:val="clear" w:color="auto" w:fill="FFFFFF"/>
        <w:spacing w:before="0" w:beforeAutospacing="0" w:after="0" w:afterAutospacing="0"/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</w:pP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lastRenderedPageBreak/>
        <w:t>5. Доступность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среды предполагает: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•        исправность и сохранность материалов и оборудования.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6. Безопасность 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Организация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Программы.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Предметная среда оказывает на ребенка определенное воздействие</w:t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уже с первых минут его жизни.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Важно, чтобы она стала развивающей, т.е. обеспечивала формирование активной самостоятельности ребенка в деятельности. Она создает для ребенка условия творческого, познавательного, эстетического развития. При правильной организации предметно-развивающей среды ребенок чувствует уверенность в себе, стимулирует проявления самостоятельности, творчества.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            При организации предметно – развивающей среды в дошкольном учреждении важнейшим условием является учет возрастных особенностей и потребностей детей, которые имеют свои отличительные признаки.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           </w:t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Для детей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третьего года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жизни является свободное и большое пространство, где они могут быть в активном движении – лазании, катании.</w:t>
      </w:r>
      <w:r w:rsidR="00A179DE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</w:t>
      </w:r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Например: катание машин, каталок, </w:t>
      </w:r>
      <w:proofErr w:type="spellStart"/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>калясок;лазание</w:t>
      </w:r>
      <w:proofErr w:type="spellEnd"/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под ворота, дуги и т.д.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         На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четвертом году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жизни ребенку необходим развернутый центр сюжетно-ролевых игр с яркими особенностями атрибутов, дети стремятся быть похожими на взрослых, быть такими же важными и большими.</w:t>
      </w:r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(Использование сюжетно-ролевых игр:"Шоферы", "Дочки-матери", "Больница", "Магазин" и </w:t>
      </w:r>
      <w:proofErr w:type="spellStart"/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>т.д</w:t>
      </w:r>
      <w:proofErr w:type="spellEnd"/>
      <w:r w:rsidR="003E1CC2">
        <w:rPr>
          <w:rStyle w:val="c0"/>
          <w:rFonts w:ascii="Verdana" w:eastAsiaTheme="majorEastAsia" w:hAnsi="Verdana"/>
          <w:color w:val="303F50"/>
          <w:sz w:val="20"/>
          <w:szCs w:val="20"/>
        </w:rPr>
        <w:t>)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         В среднем - старшем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дошкольном возрасте проявляется потребность в игре со сверстниками, создавать свой мир игры. Кроме того в предметно-развивающей среде должно учитываться формирование психологических новообразований в разные годы жизни.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Не менее важным условием является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многофункциональность 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предметно- развивающей среды. Во всех возрастных группах должно быть уютное место для игры и отдыха детей. При этом содержание предметно-развивающей среды должно периодически обогащаться с ориентацией на поддержание интереса ребенка к предметно-развивающей среде. Так же в каждой группе должны быть созданы специальные центры для самостоятельного активного целенаправленного действия ребенка во всех видах деятельности, содержащие разнообразные материалы для развивающих игр и занятий детей групповых помещений должно отвечать возрастным особенностям и потребностям детей, иметь отличительные признаки.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При формировании предметно-развивающей среды необходимо: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- избавляться от загромождения пространства </w:t>
      </w:r>
      <w:proofErr w:type="spellStart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малофункциональными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и </w:t>
      </w:r>
      <w:proofErr w:type="spellStart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несочетаемыми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друг с другом предметами;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- исходить из эргономических требований к жизнедеятельности: антропометрических, физиологических и психологических особенностей обитателя этой среды.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Требования ФГОС к развивающей предметно - развивающей среде: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Организация развивающей среды в ДО с учетом ФГОС строится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  <w:r>
        <w:rPr>
          <w:rFonts w:ascii="Verdana" w:hAnsi="Verdana"/>
          <w:color w:val="303F50"/>
          <w:sz w:val="20"/>
          <w:szCs w:val="20"/>
        </w:rPr>
        <w:br/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Необходимо обогатить среду элементами, стимулирующими познавательную, эмоциональную, двигательную деятельность детей.</w:t>
      </w:r>
      <w:r>
        <w:rPr>
          <w:rFonts w:ascii="Verdana" w:hAnsi="Verdana"/>
          <w:color w:val="303F50"/>
          <w:sz w:val="20"/>
          <w:szCs w:val="20"/>
        </w:rPr>
        <w:br/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Предметно-развивающая среда организуется так, чтобы каждый ребенок имел свободный доступ  к играм, игрушкам, материалам, пособиям, обеспечивающих все основные виды деятельности, а также возможность свободно заниматься любимым делом. Размещение оборудования по секторам (центрам развития) позволяет детям 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lastRenderedPageBreak/>
        <w:t>объединиться подгруппами по общим интересам. Обязательным в оборудовании являются материалы, активизирующие познавательную деятельность: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развивающие игры,  технические устройства и игрушки, модели;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предметы для опытно-поисковой работы - магниты, увеличительные стекла, пружинки, весы, мензурки и прочее;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 большой выбор природных материалов для изучения, экспериментирования, составления коллекций.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Активный сектор (занимает самую большую площадь в группе), включающий в себя: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          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игры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двигательной деятельности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конструирования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музыкально театрализованной деятельности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Verdana" w:hAnsi="Verdana"/>
          <w:color w:val="303F50"/>
          <w:sz w:val="20"/>
          <w:szCs w:val="20"/>
        </w:rPr>
        <w:br/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Спокойный сектор: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 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книги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отдыха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природы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Рабочий сектор: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(рабочий сектор занимает 25% всей группы, так как там предполагается размещение оборудования для организации совместной и регламентированной деятельности.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познавательной и исследовательской деятельности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продуктивной и творческой деятельности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Ø  центр правильной речи и моторики.</w:t>
      </w:r>
      <w:r>
        <w:rPr>
          <w:rFonts w:ascii="Verdana" w:hAnsi="Verdana"/>
          <w:color w:val="303F50"/>
          <w:sz w:val="20"/>
          <w:szCs w:val="20"/>
        </w:rPr>
        <w:br/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Все части группового пространства имеют условные границы в зависимости от конкретных задач момента, при необходимости можно вместить всех желающих, так как дошкольники «заражаются» текущими интересами сверстников и присоединяются к ним. </w:t>
      </w:r>
      <w:r>
        <w:rPr>
          <w:rFonts w:ascii="Verdana" w:hAnsi="Verdana"/>
          <w:color w:val="303F50"/>
          <w:sz w:val="20"/>
          <w:szCs w:val="20"/>
        </w:rPr>
        <w:br/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Необходимы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 xml:space="preserve">материалы, учитывающие </w:t>
      </w:r>
      <w:proofErr w:type="spellStart"/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гендерные</w:t>
      </w:r>
      <w:proofErr w:type="spellEnd"/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 xml:space="preserve"> различия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- интересы мальчиков и девочек, как в труде, так и в игре.</w:t>
      </w:r>
    </w:p>
    <w:p w:rsidR="004C56A8" w:rsidRDefault="00226FA4" w:rsidP="004C56A8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Мальчикам нужны </w:t>
      </w:r>
      <w:r w:rsidR="004C56A8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инструменты 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,</w:t>
      </w:r>
      <w:r w:rsidR="004C56A8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машинки, парковки , детали военной формы, предметы обмундирования и вооружения рыцарей, русских богатырей, разнообразные технические игрушки.</w:t>
      </w:r>
    </w:p>
    <w:p w:rsidR="004C56A8" w:rsidRDefault="004C56A8" w:rsidP="00226FA4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Verdana" w:eastAsiaTheme="majorEastAsia" w:hAnsi="Verdana"/>
          <w:color w:val="303F50"/>
          <w:sz w:val="20"/>
          <w:szCs w:val="20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дев</w:t>
      </w:r>
      <w:r w:rsidR="00226FA4">
        <w:rPr>
          <w:rStyle w:val="c0"/>
          <w:rFonts w:ascii="Verdana" w:eastAsiaTheme="majorEastAsia" w:hAnsi="Verdana"/>
          <w:color w:val="303F50"/>
          <w:sz w:val="20"/>
          <w:szCs w:val="20"/>
        </w:rPr>
        <w:t>очкам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- д</w:t>
      </w:r>
      <w:r w:rsidR="00226FA4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ля развития 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творческого замысла в игре</w:t>
      </w:r>
      <w:r w:rsidR="00226FA4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потребуются предметы женской одежды, украшения, кружевные накидки, 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банты, сумочки, зонтики и </w:t>
      </w:r>
      <w:proofErr w:type="spellStart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т.п.,а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так же куклы, </w:t>
      </w:r>
      <w:proofErr w:type="spellStart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каляски</w:t>
      </w:r>
      <w:proofErr w:type="spellEnd"/>
      <w:r>
        <w:rPr>
          <w:rStyle w:val="c0"/>
          <w:rFonts w:ascii="Verdana" w:eastAsiaTheme="majorEastAsia" w:hAnsi="Verdana"/>
          <w:color w:val="303F50"/>
          <w:sz w:val="20"/>
          <w:szCs w:val="20"/>
        </w:rPr>
        <w:t>, кроватки и прочее</w:t>
      </w:r>
      <w:r w:rsidR="00226FA4">
        <w:rPr>
          <w:rStyle w:val="c0"/>
          <w:rFonts w:ascii="Verdana" w:eastAsiaTheme="majorEastAsia" w:hAnsi="Verdana"/>
          <w:color w:val="303F50"/>
          <w:sz w:val="20"/>
          <w:szCs w:val="20"/>
        </w:rPr>
        <w:t xml:space="preserve"> 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Важно иметь большое количество «подручных» материалов  - веревок, коробочек, проволочек, колес, ленточек, которые творчески используются для решения различных игровых проблем.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В группах старших дошкольников необходимы так же различные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материалы, способствующие овладению чтением, математикой. </w:t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Это:  печатные буквы, слова, таблицы, книги с крупным шрифтом, пособие с цифрами, настольно-печатные игры с цифрами и буквами, ребусами, а так же материалами, отражающими школьную тему: картинки о жизни школьников, школьные принадлежности, фотографии школьников-старших братьев или сестер, атрибуты для игр в школу.</w:t>
      </w:r>
      <w:r>
        <w:rPr>
          <w:rFonts w:ascii="Verdana" w:hAnsi="Verdana"/>
          <w:color w:val="303F50"/>
          <w:sz w:val="20"/>
          <w:szCs w:val="20"/>
        </w:rPr>
        <w:br/>
      </w:r>
      <w:r>
        <w:rPr>
          <w:rStyle w:val="c4"/>
          <w:rFonts w:ascii="Verdana" w:eastAsiaTheme="majorEastAsia" w:hAnsi="Verdana"/>
          <w:color w:val="303F50"/>
          <w:sz w:val="20"/>
          <w:szCs w:val="20"/>
        </w:rPr>
        <w:t>Необходимыми в оборудовании старших дошкольников являются </w:t>
      </w: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материалы, стимулирующие развитие широких социальных интересов и познавательной активности</w:t>
      </w:r>
      <w:r>
        <w:rPr>
          <w:rStyle w:val="c0"/>
          <w:rFonts w:ascii="Verdana" w:eastAsiaTheme="majorEastAsia" w:hAnsi="Verdana"/>
          <w:color w:val="303F50"/>
          <w:sz w:val="20"/>
          <w:szCs w:val="20"/>
        </w:rPr>
        <w:t> детей. Это детские энциклопедии, иллюстрированные издания о животном и растительном мире планеты, о жизни людей разных стран, детские журналы, альбомы</w:t>
      </w:r>
      <w:r w:rsidR="003013A4">
        <w:rPr>
          <w:rStyle w:val="c0"/>
          <w:rFonts w:ascii="Verdana" w:eastAsiaTheme="majorEastAsia" w:hAnsi="Verdana"/>
          <w:color w:val="303F50"/>
          <w:sz w:val="20"/>
          <w:szCs w:val="20"/>
        </w:rPr>
        <w:t>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t>Насыщенная предметно-развивающая и образовательная среда становится основой для организации увлекательной, содержательной жизни и разностороннего развития каждого ребенка. Развивающая предметная среда является основным средством формирования личности ребенка и является источником его знаний и социального опыта.</w:t>
      </w: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226FA4" w:rsidRDefault="00226FA4" w:rsidP="00226FA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Verdana" w:eastAsiaTheme="majorEastAsia" w:hAnsi="Verdana"/>
          <w:b/>
          <w:bCs/>
          <w:color w:val="303F50"/>
          <w:sz w:val="20"/>
          <w:szCs w:val="20"/>
        </w:rPr>
        <w:lastRenderedPageBreak/>
        <w:t> </w:t>
      </w:r>
    </w:p>
    <w:p w:rsidR="00226FA4" w:rsidRPr="00226FA4" w:rsidRDefault="00226FA4">
      <w:pPr>
        <w:rPr>
          <w:lang w:val="ru-RU"/>
        </w:rPr>
      </w:pPr>
    </w:p>
    <w:sectPr w:rsidR="00226FA4" w:rsidRPr="00226FA4" w:rsidSect="00D54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226FA4"/>
    <w:rsid w:val="000B4F98"/>
    <w:rsid w:val="00226FA4"/>
    <w:rsid w:val="003013A4"/>
    <w:rsid w:val="003D45A9"/>
    <w:rsid w:val="003E1CC2"/>
    <w:rsid w:val="00457E65"/>
    <w:rsid w:val="00497DDC"/>
    <w:rsid w:val="004C56A8"/>
    <w:rsid w:val="005D4716"/>
    <w:rsid w:val="005D777D"/>
    <w:rsid w:val="00800430"/>
    <w:rsid w:val="00826616"/>
    <w:rsid w:val="00845E37"/>
    <w:rsid w:val="00A179DE"/>
    <w:rsid w:val="00B72CCE"/>
    <w:rsid w:val="00BA2B5B"/>
    <w:rsid w:val="00C318D9"/>
    <w:rsid w:val="00D05DC4"/>
    <w:rsid w:val="00D218CB"/>
    <w:rsid w:val="00D310E3"/>
    <w:rsid w:val="00D54287"/>
    <w:rsid w:val="00E3541E"/>
    <w:rsid w:val="00E7123D"/>
    <w:rsid w:val="00F9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30"/>
  </w:style>
  <w:style w:type="paragraph" w:styleId="1">
    <w:name w:val="heading 1"/>
    <w:basedOn w:val="a"/>
    <w:next w:val="a"/>
    <w:link w:val="10"/>
    <w:uiPriority w:val="9"/>
    <w:qFormat/>
    <w:rsid w:val="00800430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00430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430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430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0430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430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430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430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430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430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043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00430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00430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00430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800430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800430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800430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00430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0043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00430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80043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800430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00430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800430"/>
    <w:rPr>
      <w:b/>
      <w:bCs/>
      <w:spacing w:val="0"/>
    </w:rPr>
  </w:style>
  <w:style w:type="character" w:styleId="a9">
    <w:name w:val="Emphasis"/>
    <w:uiPriority w:val="20"/>
    <w:qFormat/>
    <w:rsid w:val="00800430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800430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800430"/>
  </w:style>
  <w:style w:type="paragraph" w:styleId="ac">
    <w:name w:val="List Paragraph"/>
    <w:basedOn w:val="a"/>
    <w:uiPriority w:val="34"/>
    <w:qFormat/>
    <w:rsid w:val="0080043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0043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80043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800430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80043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800430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800430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800430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800430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800430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800430"/>
    <w:pPr>
      <w:outlineLvl w:val="9"/>
    </w:pPr>
  </w:style>
  <w:style w:type="paragraph" w:customStyle="1" w:styleId="c1">
    <w:name w:val="c1"/>
    <w:basedOn w:val="a"/>
    <w:rsid w:val="00226FA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226FA4"/>
  </w:style>
  <w:style w:type="character" w:customStyle="1" w:styleId="c3">
    <w:name w:val="c3"/>
    <w:basedOn w:val="a0"/>
    <w:rsid w:val="00226FA4"/>
  </w:style>
  <w:style w:type="character" w:customStyle="1" w:styleId="c4">
    <w:name w:val="c4"/>
    <w:basedOn w:val="a0"/>
    <w:rsid w:val="00226FA4"/>
  </w:style>
  <w:style w:type="paragraph" w:customStyle="1" w:styleId="c8">
    <w:name w:val="c8"/>
    <w:basedOn w:val="a"/>
    <w:rsid w:val="00226FA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1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Бонадыкова</dc:creator>
  <cp:lastModifiedBy>Бонадыкова</cp:lastModifiedBy>
  <cp:revision>7</cp:revision>
  <dcterms:created xsi:type="dcterms:W3CDTF">2022-03-11T09:09:00Z</dcterms:created>
  <dcterms:modified xsi:type="dcterms:W3CDTF">2022-04-27T11:51:00Z</dcterms:modified>
</cp:coreProperties>
</file>