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788BA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eastAsiaTheme="minorEastAsia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Theme="minorEastAsia" w:hAnsi="Times New Roman" w:cs="Times New Roman"/>
          <w:kern w:val="0"/>
          <w:sz w:val="24"/>
          <w:szCs w:val="24"/>
          <w:lang w:eastAsia="ru-RU"/>
          <w14:ligatures w14:val="none"/>
        </w:rPr>
        <w:t xml:space="preserve">Уссурийский филиал </w:t>
      </w:r>
    </w:p>
    <w:p w14:paraId="2065010B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краевого государственного 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бюджетного  профессионального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образовательного учреждения  </w:t>
      </w:r>
    </w:p>
    <w:p w14:paraId="5DE5C2AF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«Владивостокский 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базовый  медицинский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колледж»</w:t>
      </w:r>
    </w:p>
    <w:p w14:paraId="526A9C8C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caps/>
          <w:kern w:val="0"/>
          <w:sz w:val="24"/>
          <w:szCs w:val="24"/>
          <w:lang w:eastAsia="ru-RU"/>
          <w14:ligatures w14:val="none"/>
        </w:rPr>
        <w:t>(У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ссурийский филиал КГБПОУ «</w:t>
      </w:r>
      <w:r w:rsidRPr="00B55B80">
        <w:rPr>
          <w:rFonts w:ascii="Times New Roman" w:eastAsia="Times New Roman" w:hAnsi="Times New Roman" w:cs="Times New Roman"/>
          <w:caps/>
          <w:kern w:val="0"/>
          <w:sz w:val="24"/>
          <w:szCs w:val="24"/>
          <w:lang w:eastAsia="ru-RU"/>
          <w14:ligatures w14:val="none"/>
        </w:rPr>
        <w:t>ВБМК»)</w:t>
      </w:r>
    </w:p>
    <w:p w14:paraId="5F04930E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4D8A6504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B55B8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                                                                                                         </w:t>
      </w:r>
    </w:p>
    <w:p w14:paraId="515217A1" w14:textId="77777777" w:rsidR="00B55B80" w:rsidRPr="00B55B80" w:rsidRDefault="00B55B80" w:rsidP="00B55B80">
      <w:pPr>
        <w:spacing w:after="0" w:line="240" w:lineRule="auto"/>
        <w:contextualSpacing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</w:t>
      </w:r>
    </w:p>
    <w:p w14:paraId="556158C6" w14:textId="77777777" w:rsidR="00B55B80" w:rsidRPr="00B55B80" w:rsidRDefault="00B55B80" w:rsidP="00B55B80">
      <w:pPr>
        <w:spacing w:after="0" w:line="240" w:lineRule="auto"/>
        <w:contextualSpacing/>
        <w:jc w:val="center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1297833E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599296CC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67AFEF91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6386773F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3899A978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7A07248D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  <w:t>Методическая разработка</w:t>
      </w:r>
    </w:p>
    <w:p w14:paraId="7F122BC1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  <w:t>теоретического занятия</w:t>
      </w:r>
    </w:p>
    <w:p w14:paraId="77259919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786F5C60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eastAsia="ar-SA"/>
          <w14:ligatures w14:val="none"/>
        </w:rPr>
        <w:t xml:space="preserve">по теме: «Общая характеристика группы спиртов, альдегидов, фенолов. Метенамин. Спирт этиловый. Раствор формальдегида. </w:t>
      </w:r>
    </w:p>
    <w:p w14:paraId="6337B84C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eastAsia="ar-SA"/>
          <w14:ligatures w14:val="none"/>
        </w:rPr>
        <w:t>Резорцинолол (Резорцин)»</w:t>
      </w:r>
    </w:p>
    <w:p w14:paraId="6BA62B53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ar-SA"/>
          <w14:ligatures w14:val="none"/>
        </w:rPr>
      </w:pPr>
    </w:p>
    <w:p w14:paraId="60D908AF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МДК 02.02 «Контроль качества лекарственных средств»</w:t>
      </w:r>
    </w:p>
    <w:p w14:paraId="012F1365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ПМ 02. «Изготовление лекарственных форм и проведение обязательных видов внутриаптечного контроля»</w:t>
      </w:r>
    </w:p>
    <w:p w14:paraId="0607B9CD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Специальность: 3.</w:t>
      </w:r>
      <w:r w:rsidRPr="00B55B80">
        <w:rPr>
          <w:rFonts w:ascii="Times New Roman" w:eastAsia="Times New Roman" w:hAnsi="Times New Roman" w:cs="Times New Roman"/>
          <w:iCs/>
          <w:spacing w:val="-4"/>
          <w:kern w:val="0"/>
          <w:sz w:val="24"/>
          <w:szCs w:val="24"/>
          <w:lang w:eastAsia="ar-SA"/>
          <w14:ligatures w14:val="none"/>
        </w:rPr>
        <w:t xml:space="preserve">33.02.01 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«Фармация» базовой подготовки на базе среднего образования</w:t>
      </w:r>
    </w:p>
    <w:p w14:paraId="716F921C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6045410D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5BDD7A7E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B55B80">
        <w:rPr>
          <w:rFonts w:ascii="Times New Roman" w:hAnsi="Times New Roman" w:cs="Times New Roman"/>
          <w:kern w:val="0"/>
          <w:sz w:val="28"/>
          <w:szCs w:val="28"/>
          <w14:ligatures w14:val="none"/>
        </w:rPr>
        <w:tab/>
      </w:r>
      <w:r w:rsidRPr="00B55B80">
        <w:rPr>
          <w:rFonts w:ascii="Times New Roman" w:hAnsi="Times New Roman" w:cs="Times New Roman"/>
          <w:kern w:val="0"/>
          <w:sz w:val="28"/>
          <w:szCs w:val="28"/>
          <w14:ligatures w14:val="none"/>
        </w:rPr>
        <w:tab/>
      </w:r>
    </w:p>
    <w:p w14:paraId="5AB12DC1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5A353A3A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4707993D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Составитель:  </w:t>
      </w:r>
    </w:p>
    <w:p w14:paraId="098E8EA8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В.М.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Алмаева, преподаватель  </w:t>
      </w:r>
    </w:p>
    <w:p w14:paraId="3D03802C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A58FA37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283EED7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A6E864C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D22E36E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E7BDA49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0720EF1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2B40718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F8111DD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5972592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2894D85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86FCE58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44BD671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C6E8A09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7B26511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1DC294D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16292693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Уссурийск</w:t>
      </w:r>
    </w:p>
    <w:p w14:paraId="43B98056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14:ligatures w14:val="none"/>
        </w:rPr>
        <w:sectPr w:rsidR="00B55B80" w:rsidRPr="00B55B80" w:rsidSect="004559EB">
          <w:footerReference w:type="default" r:id="rId5"/>
          <w:footerReference w:type="first" r:id="rId6"/>
          <w:footnotePr>
            <w:pos w:val="beneathText"/>
          </w:footnotePr>
          <w:pgSz w:w="11900" w:h="16820"/>
          <w:pgMar w:top="1134" w:right="567" w:bottom="1134" w:left="1134" w:header="720" w:footer="0" w:gutter="0"/>
          <w:cols w:space="720"/>
          <w:titlePg/>
          <w:docGrid w:linePitch="360"/>
        </w:sect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2023</w:t>
      </w:r>
    </w:p>
    <w:p w14:paraId="3E7D4027" w14:textId="77777777" w:rsidR="00B55B80" w:rsidRPr="00B55B80" w:rsidRDefault="00B55B80" w:rsidP="00B55B80">
      <w:pPr>
        <w:spacing w:after="0" w:line="288" w:lineRule="auto"/>
        <w:jc w:val="center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  <w:lastRenderedPageBreak/>
        <w:t>ОГЛАВЛЕНИЕ</w:t>
      </w:r>
    </w:p>
    <w:p w14:paraId="6612FAFF" w14:textId="77777777" w:rsidR="00B55B80" w:rsidRPr="00B55B80" w:rsidRDefault="00B55B80" w:rsidP="00B55B80">
      <w:pPr>
        <w:spacing w:after="0" w:line="240" w:lineRule="auto"/>
        <w:contextualSpacing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  <w:t xml:space="preserve">1 АННОТАЦИЯ </w:t>
      </w: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…………………………………………………………</w:t>
      </w:r>
      <w:proofErr w:type="gramStart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…….</w:t>
      </w:r>
      <w:proofErr w:type="gramEnd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……..…............ 3</w:t>
      </w:r>
    </w:p>
    <w:p w14:paraId="0133F8E2" w14:textId="77777777" w:rsidR="00B55B80" w:rsidRPr="00B55B80" w:rsidRDefault="00B55B80" w:rsidP="00B55B80">
      <w:pPr>
        <w:spacing w:after="0" w:line="240" w:lineRule="auto"/>
        <w:contextualSpacing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  <w:t>2 МЕТОДИЧЕСКИЙ БЛОК</w:t>
      </w: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……………………………………………</w:t>
      </w:r>
      <w:proofErr w:type="gramStart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…….</w:t>
      </w:r>
      <w:proofErr w:type="gramEnd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…………….… 4</w:t>
      </w:r>
    </w:p>
    <w:p w14:paraId="41DFAD53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2.1   Мотивация изучения темы </w:t>
      </w:r>
    </w:p>
    <w:p w14:paraId="3D091DF9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2.2   Учебно-методическая карта </w:t>
      </w:r>
    </w:p>
    <w:p w14:paraId="21CFB014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2.3   </w:t>
      </w:r>
      <w:proofErr w:type="gramStart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Тип  учебного</w:t>
      </w:r>
      <w:proofErr w:type="gramEnd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 занятия </w:t>
      </w:r>
    </w:p>
    <w:p w14:paraId="37A2A1D8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2.4   Форма организации обучения </w:t>
      </w:r>
    </w:p>
    <w:p w14:paraId="7527A63F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2.5.   Место проведения занятия </w:t>
      </w:r>
    </w:p>
    <w:p w14:paraId="0D21A35E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2.6   Дидактические цели обучения</w:t>
      </w:r>
    </w:p>
    <w:p w14:paraId="5E8516F4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2.7   Методы обучения </w:t>
      </w:r>
    </w:p>
    <w:p w14:paraId="32CE6542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2.8   Интеграционные связи </w:t>
      </w:r>
    </w:p>
    <w:p w14:paraId="330F6DEB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2.9   Продолжительность занятия </w:t>
      </w:r>
    </w:p>
    <w:p w14:paraId="71F89B26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2.10 План и </w:t>
      </w:r>
      <w:proofErr w:type="gramStart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содержание  занятия</w:t>
      </w:r>
      <w:proofErr w:type="gramEnd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 </w:t>
      </w:r>
    </w:p>
    <w:p w14:paraId="6964E548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2.11 Оснащение занятия </w:t>
      </w:r>
    </w:p>
    <w:p w14:paraId="5EBCEB53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2.12</w:t>
      </w:r>
      <w:r w:rsidRPr="00B55B80"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  <w:t xml:space="preserve"> </w:t>
      </w: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Список литературы </w:t>
      </w:r>
    </w:p>
    <w:p w14:paraId="109CA5C6" w14:textId="77777777" w:rsidR="00B55B80" w:rsidRPr="00B55B80" w:rsidRDefault="00B55B80" w:rsidP="00B55B80">
      <w:pPr>
        <w:spacing w:after="0" w:line="240" w:lineRule="auto"/>
        <w:contextualSpacing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  <w:t xml:space="preserve">3 ХРОНОЛОГИЧЕСКАЯ КАРТА ЗАНЯТИЯ </w:t>
      </w: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………………………………</w:t>
      </w:r>
      <w:proofErr w:type="gramStart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…….</w:t>
      </w:r>
      <w:proofErr w:type="gramEnd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… .  8</w:t>
      </w:r>
    </w:p>
    <w:p w14:paraId="64904F81" w14:textId="77777777" w:rsidR="00B55B80" w:rsidRPr="00B55B80" w:rsidRDefault="00B55B80" w:rsidP="00B55B80">
      <w:pPr>
        <w:spacing w:after="0" w:line="240" w:lineRule="auto"/>
        <w:contextualSpacing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  <w:t xml:space="preserve">4 ИНФОРМАЦИОННЫЙ БЛОК </w:t>
      </w: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……………………..................................................  .10</w:t>
      </w:r>
    </w:p>
    <w:p w14:paraId="0F46F902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Приложение 1. </w:t>
      </w:r>
      <w:r w:rsidRPr="00B55B80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Контрольные вопросы и задания</w:t>
      </w:r>
    </w:p>
    <w:p w14:paraId="30CB7FD8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Приложение 2. Используемая литература </w:t>
      </w:r>
    </w:p>
    <w:p w14:paraId="09F44B34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  <w:proofErr w:type="gramStart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Приложение  3</w:t>
      </w:r>
      <w:proofErr w:type="gramEnd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. </w:t>
      </w:r>
      <w:r w:rsidRPr="00B55B80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Фармакопейные растворы этилового спирта</w:t>
      </w: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 </w:t>
      </w:r>
    </w:p>
    <w:p w14:paraId="7BF5B32C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  <w:proofErr w:type="gramStart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Приложение  4</w:t>
      </w:r>
      <w:proofErr w:type="gramEnd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. </w:t>
      </w:r>
      <w:r w:rsidRPr="00B55B80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Лекарственные препараты из группы спиртов</w:t>
      </w: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 </w:t>
      </w:r>
    </w:p>
    <w:p w14:paraId="1BE7A269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</w:pPr>
      <w:proofErr w:type="gramStart"/>
      <w:r w:rsidRPr="00B55B80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Приложение  5</w:t>
      </w:r>
      <w:proofErr w:type="gramEnd"/>
      <w:r w:rsidRPr="00B55B80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.</w:t>
      </w:r>
      <w:r w:rsidRPr="00B55B80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Pr="00B55B80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Лекарственные препараты альдегидов</w:t>
      </w:r>
    </w:p>
    <w:p w14:paraId="204E60B3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</w:pPr>
      <w:proofErr w:type="gramStart"/>
      <w:r w:rsidRPr="00B55B80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Приложение  6</w:t>
      </w:r>
      <w:proofErr w:type="gramEnd"/>
      <w:r w:rsidRPr="00B55B80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.</w:t>
      </w:r>
      <w:r w:rsidRPr="00B55B80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Pr="00B55B80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 xml:space="preserve">Лекарственные препараты фенолов </w:t>
      </w:r>
    </w:p>
    <w:p w14:paraId="79E08299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b/>
          <w:kern w:val="0"/>
          <w:sz w:val="26"/>
          <w:szCs w:val="26"/>
          <w:u w:val="single"/>
          <w14:ligatures w14:val="none"/>
        </w:rPr>
      </w:pPr>
    </w:p>
    <w:p w14:paraId="34FF240A" w14:textId="77777777" w:rsidR="00B55B80" w:rsidRPr="00B55B80" w:rsidRDefault="00B55B80" w:rsidP="00B55B8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</w:p>
    <w:p w14:paraId="3B16623C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64C36007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3647CA47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7B27E88C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45112C22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3ED6F622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7AD51C3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2F2696C2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7672600C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1CDBA8D1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31E82887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32678B46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4956DA2A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23FC6004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23FC3C5E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1EA49D7E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2C3ABF38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64C69604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31760D04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18DE2C12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1E4D6B4F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1B1A7517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610AC074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74861ED2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85941B8" w14:textId="77777777" w:rsidR="00B55B80" w:rsidRPr="00B55B80" w:rsidRDefault="00B55B80" w:rsidP="00B55B80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733B0B2E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  <w:lastRenderedPageBreak/>
        <w:t xml:space="preserve">                                                       1 АННОТАЦИЯ</w:t>
      </w:r>
    </w:p>
    <w:p w14:paraId="3B28CDA9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</w:p>
    <w:p w14:paraId="2766A03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  <w:t>Данная методическая разработка предназначена для проведения теоретического     занятия по теме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   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«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Общая характеристика группы спиртов, альдегидов, фенолов.     Метенамин. Спирт этиловый. Раствор формальдегида.  Резорцинолол (Резорцин)» </w:t>
      </w:r>
      <w:r w:rsidRPr="00B55B80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в соответствии с рабочей программой 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МДК  02.02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«Контроль  качества лекарственных     средств» ПМ. 02 «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Изготовление </w:t>
      </w:r>
      <w:r w:rsidRPr="00B55B80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лекарственных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форм и проведение  обязательных     видов внутриаптечного  контроля» </w:t>
      </w:r>
      <w:r w:rsidRPr="00B55B80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  <w:t>для специальности 3. 33.02.01.Фармация (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базовая     подготовка), 2 курс (Ш семестр)</w:t>
      </w:r>
    </w:p>
    <w:p w14:paraId="271E27D1" w14:textId="77777777" w:rsidR="00B55B80" w:rsidRPr="00B55B80" w:rsidRDefault="00B55B80" w:rsidP="00B55B80">
      <w:pPr>
        <w:tabs>
          <w:tab w:val="left" w:pos="210"/>
          <w:tab w:val="center" w:pos="5099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В методической разработке сформулированы актуальность изучения темы, дидактические цели обучения с указанием необходимых к освоению умений, знаний, ОК и ПК; обозначены методы обучения, внутридисциплинарные и междисциплинарные связи, основная и дополнительная литература; оснащение занятия представлено информационными, наглядными и техническими средствами обучения. </w:t>
      </w:r>
    </w:p>
    <w:p w14:paraId="4AEA46BB" w14:textId="77777777" w:rsidR="00B55B80" w:rsidRPr="00B55B80" w:rsidRDefault="00B55B80" w:rsidP="00B55B80">
      <w:pPr>
        <w:tabs>
          <w:tab w:val="left" w:pos="210"/>
          <w:tab w:val="center" w:pos="5099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Данная разработка занятия содержит хронологическую 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  <w:t>карту,  информационный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 блок, включающий теоретическую часть (тест лекции)</w:t>
      </w:r>
    </w:p>
    <w:p w14:paraId="18A84A8E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Методическая разработка предусматривает проведение занятия с мультимедийной   презентацией. </w:t>
      </w:r>
    </w:p>
    <w:p w14:paraId="0B40DC2B" w14:textId="77777777" w:rsidR="00B55B80" w:rsidRPr="00B55B80" w:rsidRDefault="00B55B80" w:rsidP="00B55B80">
      <w:pPr>
        <w:widowControl w:val="0"/>
        <w:suppressAutoHyphens/>
        <w:autoSpaceDE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ar-SA"/>
          <w14:ligatures w14:val="none"/>
        </w:rPr>
        <w:t xml:space="preserve">Данная разработка составлена на 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ar-SA"/>
          <w14:ligatures w14:val="none"/>
        </w:rPr>
        <w:t>основе  опыта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ar-SA"/>
          <w14:ligatures w14:val="none"/>
        </w:rPr>
        <w:t xml:space="preserve"> преподавания с учетом    рекомендаций по оформлению методических разработок и предназначена в помощь преподавателям при  подготовке и проведении теоретического занятия по теме теме      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«Общая характеристика группы спиртов, альдегидов, фенолов. Метенамин. Спирт этиловый. Раствор формальдегида.  Резорцинолол (Резорцин)»</w:t>
      </w:r>
    </w:p>
    <w:p w14:paraId="524B0209" w14:textId="77777777" w:rsidR="00B55B80" w:rsidRPr="00B55B80" w:rsidRDefault="00B55B80" w:rsidP="00B55B80">
      <w:pPr>
        <w:tabs>
          <w:tab w:val="left" w:pos="210"/>
          <w:tab w:val="center" w:pos="5099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</w:pPr>
    </w:p>
    <w:p w14:paraId="2299F7C0" w14:textId="77777777" w:rsidR="00B55B80" w:rsidRPr="00B55B80" w:rsidRDefault="00B55B80" w:rsidP="00B55B80">
      <w:pPr>
        <w:tabs>
          <w:tab w:val="left" w:pos="210"/>
          <w:tab w:val="center" w:pos="5099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14:ligatures w14:val="none"/>
        </w:rPr>
      </w:pPr>
    </w:p>
    <w:p w14:paraId="07C24A7C" w14:textId="77777777" w:rsidR="00B55B80" w:rsidRPr="00B55B80" w:rsidRDefault="00B55B80" w:rsidP="00B55B80">
      <w:pPr>
        <w:tabs>
          <w:tab w:val="left" w:pos="210"/>
          <w:tab w:val="center" w:pos="5099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br/>
      </w:r>
    </w:p>
    <w:p w14:paraId="43B02055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6D539F0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D1C9CF4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DBE24A4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</w:t>
      </w:r>
    </w:p>
    <w:p w14:paraId="629085E9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sectPr w:rsidR="00B55B80" w:rsidRPr="00B55B80" w:rsidSect="004559EB">
          <w:footnotePr>
            <w:pos w:val="beneathText"/>
          </w:footnotePr>
          <w:pgSz w:w="11900" w:h="16820"/>
          <w:pgMar w:top="1134" w:right="567" w:bottom="567" w:left="1134" w:header="720" w:footer="0" w:gutter="0"/>
          <w:cols w:space="720"/>
          <w:docGrid w:linePitch="360"/>
        </w:sectPr>
      </w:pPr>
    </w:p>
    <w:p w14:paraId="5D6E2FC8" w14:textId="77777777" w:rsidR="00B55B80" w:rsidRPr="00B55B80" w:rsidRDefault="00B55B80" w:rsidP="00B55B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>2 МЕТОДИЧЕСКИЙ БЛОК</w:t>
      </w:r>
    </w:p>
    <w:p w14:paraId="672BFA53" w14:textId="77777777" w:rsidR="00B55B80" w:rsidRPr="00B55B80" w:rsidRDefault="00B55B80" w:rsidP="00B55B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</w:p>
    <w:p w14:paraId="1D2F26DC" w14:textId="77777777" w:rsidR="00B55B80" w:rsidRPr="00B55B80" w:rsidRDefault="00B55B80" w:rsidP="00B55B80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  <w:t>2.1 Мотивация изучения темы</w:t>
      </w:r>
    </w:p>
    <w:p w14:paraId="34F27E32" w14:textId="77777777" w:rsidR="00B55B80" w:rsidRPr="00B55B80" w:rsidRDefault="00B55B80" w:rsidP="00B55B80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Контроль качества лекарственных препаратов устанавливает приоритет государственного регулирования безопасности, качества и эффективности лекарственных средств при их обращении. Обеспечение качества лекарственных средств - первостепенная задача государства. Этого требуют федеральные законы РФ «Об обращении лекарственных средствах» и «О защите прав потребителей».</w:t>
      </w:r>
    </w:p>
    <w:p w14:paraId="55E00773" w14:textId="77777777" w:rsidR="00B55B80" w:rsidRPr="00B55B80" w:rsidRDefault="00B55B80" w:rsidP="00B55B80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Все лекарственные средства, поступающие в аптеку в виде готовых лекарственных форм, а также изготовленных в аптеке, подвергаются внутриаптечному контролю.</w:t>
      </w:r>
    </w:p>
    <w:p w14:paraId="0E8AA4F7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Составляющими контроля качества ЛС в аптеке (внутриаптечного контроля) являются: фармацевтический анализ лекарственных средств, контроль технологии их приготовления, соблюдение правил хранения и отпуска. Для его осуществления в аптеках организуются рабочие места для специалиста, оснащенные необходимыми приборами, реактивами, а также справочной, специальной литературой, нормативной документацией. </w:t>
      </w:r>
    </w:p>
    <w:p w14:paraId="77E75791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Согласно требованиям Приказа Министерства здравоохранения РФ от 22 мая 2023 г. № 249н "Об утверждении правил изготовления и отпуска лекарственных препаратов для медицинского применения аптечными организациями, имеющими лицензию на фармацевтическую деятельность", </w:t>
      </w: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контроль качества изготавливаемых и изготовленных лекарственных препаратов осуществляется посредством проведения следующих видов внутриаптечного контроля: приемочный, письменный, опросный, органолептический, физический, химический и контроль при отпуске. Из них: приемочный, письменный, органолептический, контроль при отпуске – являются обязательными видами, а опросный, физический, – выборочными.  Химический контроль может быть обязательным или выборочным. Приказом МЗ </w:t>
      </w:r>
      <w:proofErr w:type="gramStart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>РФ  от</w:t>
      </w:r>
      <w:proofErr w:type="gramEnd"/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 26.10.2010г.  № 751н регламентированы показатели качества, по которым можно установить удовлетворительность или неудовлетворительность изготовленных ЛС. Покупатели лекарственных средств должны из аптеки получать только качественные ЛП.   </w:t>
      </w:r>
    </w:p>
    <w:p w14:paraId="01174C97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75E1FA85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7954ACF6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407C4D48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7BAD9CFE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4E6CB44F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3B4E143D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3D6B4453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5728E7A9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574C317C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21133BE3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79ED4522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1E82291B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026FBF1D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140367E5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61B5840C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B55B80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  </w:t>
      </w:r>
    </w:p>
    <w:p w14:paraId="0B97B89F" w14:textId="77777777" w:rsidR="00B55B80" w:rsidRPr="00B55B80" w:rsidRDefault="00B55B80" w:rsidP="00B55B80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569273B1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Theme="majorEastAsia" w:hAnsi="Times New Roman" w:cs="Times New Roman"/>
          <w:spacing w:val="-10"/>
          <w:kern w:val="28"/>
          <w:sz w:val="24"/>
          <w:szCs w:val="24"/>
          <w14:ligatures w14:val="none"/>
        </w:rPr>
      </w:pPr>
      <w:r w:rsidRPr="00B55B80"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  <w14:ligatures w14:val="none"/>
        </w:rPr>
        <w:lastRenderedPageBreak/>
        <w:t xml:space="preserve"> 2.2.  Учебно-методическая карта </w:t>
      </w:r>
      <w:r w:rsidRPr="00B55B80">
        <w:rPr>
          <w:rFonts w:ascii="Times New Roman" w:eastAsiaTheme="majorEastAsia" w:hAnsi="Times New Roman" w:cs="Times New Roman"/>
          <w:spacing w:val="-10"/>
          <w:kern w:val="28"/>
          <w:sz w:val="24"/>
          <w:szCs w:val="24"/>
          <w14:ligatures w14:val="none"/>
        </w:rPr>
        <w:t xml:space="preserve">    Теоретического занятия № 9 </w:t>
      </w:r>
      <w:proofErr w:type="gramStart"/>
      <w:r w:rsidRPr="00B55B80">
        <w:rPr>
          <w:rFonts w:ascii="Times New Roman" w:eastAsiaTheme="majorEastAsia" w:hAnsi="Times New Roman" w:cs="Times New Roman"/>
          <w:spacing w:val="-10"/>
          <w:kern w:val="28"/>
          <w:sz w:val="24"/>
          <w:szCs w:val="24"/>
          <w14:ligatures w14:val="none"/>
        </w:rPr>
        <w:t xml:space="preserve">   (</w:t>
      </w:r>
      <w:proofErr w:type="gramEnd"/>
      <w:r w:rsidRPr="00B55B80">
        <w:rPr>
          <w:rFonts w:ascii="Times New Roman" w:eastAsiaTheme="majorEastAsia" w:hAnsi="Times New Roman" w:cs="Times New Roman"/>
          <w:spacing w:val="-10"/>
          <w:kern w:val="28"/>
          <w:sz w:val="24"/>
          <w:szCs w:val="24"/>
          <w14:ligatures w14:val="none"/>
        </w:rPr>
        <w:t>Ш семестр)</w:t>
      </w:r>
    </w:p>
    <w:p w14:paraId="4B6D3587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7AB48EC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pacing w:val="-4"/>
          <w:kern w:val="0"/>
          <w:sz w:val="24"/>
          <w:szCs w:val="24"/>
          <w:u w:val="single"/>
          <w14:ligatures w14:val="none"/>
        </w:rPr>
      </w:pPr>
      <w:r w:rsidRPr="00B55B80">
        <w:rPr>
          <w:rFonts w:ascii="Times New Roman" w:hAnsi="Times New Roman" w:cs="Times New Roman"/>
          <w:b/>
          <w:kern w:val="28"/>
          <w:sz w:val="24"/>
          <w:szCs w:val="24"/>
          <w14:ligatures w14:val="none"/>
        </w:rPr>
        <w:t xml:space="preserve">Специальность: 33.02.01 </w:t>
      </w:r>
      <w:r w:rsidRPr="00B55B80">
        <w:rPr>
          <w:rFonts w:ascii="Times New Roman" w:hAnsi="Times New Roman" w:cs="Times New Roman"/>
          <w:iCs/>
          <w:spacing w:val="-4"/>
          <w:kern w:val="0"/>
          <w:sz w:val="24"/>
          <w:szCs w:val="24"/>
          <w14:ligatures w14:val="none"/>
        </w:rPr>
        <w:t>«Фармация» базовой подготовки на базе среднего образования</w:t>
      </w:r>
    </w:p>
    <w:p w14:paraId="41194726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МДК: 02.02. «Контроль качества лекарственных средств» </w:t>
      </w:r>
    </w:p>
    <w:p w14:paraId="01CB463D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ПМ. 02 «Изготовление лекарственных форм и проведение обязательных видов внутриаптечного контроля» </w:t>
      </w:r>
    </w:p>
    <w:p w14:paraId="6E5245EF" w14:textId="77777777" w:rsidR="00B55B80" w:rsidRPr="00B55B80" w:rsidRDefault="00B55B80" w:rsidP="00B55B80">
      <w:pPr>
        <w:widowControl w:val="0"/>
        <w:tabs>
          <w:tab w:val="left" w:pos="993"/>
        </w:tabs>
        <w:suppressAutoHyphens/>
        <w:autoSpaceDE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Тема № 9: 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«</w:t>
      </w:r>
      <w:r w:rsidRPr="00B55B80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ar-SA"/>
          <w14:ligatures w14:val="none"/>
        </w:rPr>
        <w:t>Общая характеристика группы спиртов, альдегидов, фенолов.</w:t>
      </w:r>
    </w:p>
    <w:p w14:paraId="6551CF5F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Theme="majorEastAsia" w:hAnsi="Times New Roman" w:cs="Times New Roman"/>
          <w:spacing w:val="-10"/>
          <w:kern w:val="28"/>
          <w:sz w:val="24"/>
          <w:szCs w:val="24"/>
          <w14:ligatures w14:val="none"/>
        </w:rPr>
      </w:pPr>
      <w:r w:rsidRPr="00B55B80">
        <w:rPr>
          <w:rFonts w:ascii="Times New Roman" w:eastAsiaTheme="majorEastAsia" w:hAnsi="Times New Roman" w:cs="Times New Roman"/>
          <w:b/>
          <w:i/>
          <w:spacing w:val="-10"/>
          <w:kern w:val="28"/>
          <w:sz w:val="24"/>
          <w:szCs w:val="24"/>
          <w14:ligatures w14:val="none"/>
        </w:rPr>
        <w:t>Метенамин. Спирт этиловый. Раствор формальдегида.  Резорцинолол (Резорцин)</w:t>
      </w:r>
      <w:r w:rsidRPr="00B55B80">
        <w:rPr>
          <w:rFonts w:ascii="Times New Roman" w:eastAsiaTheme="majorEastAsia" w:hAnsi="Times New Roman" w:cs="Times New Roman"/>
          <w:spacing w:val="-10"/>
          <w:kern w:val="28"/>
          <w:sz w:val="24"/>
          <w:szCs w:val="24"/>
          <w14:ligatures w14:val="none"/>
        </w:rPr>
        <w:t xml:space="preserve">» </w:t>
      </w:r>
    </w:p>
    <w:p w14:paraId="0E8D4F80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Theme="majorEastAsia" w:hAnsi="Times New Roman" w:cs="Times New Roman"/>
          <w:spacing w:val="-10"/>
          <w:kern w:val="28"/>
          <w:sz w:val="24"/>
          <w:szCs w:val="24"/>
          <w14:ligatures w14:val="none"/>
        </w:rPr>
      </w:pPr>
      <w:r w:rsidRPr="00B55B80"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  <w14:ligatures w14:val="none"/>
        </w:rPr>
        <w:t xml:space="preserve">2.3.  Тип учебного занятия: </w:t>
      </w:r>
      <w:r w:rsidRPr="00B55B80">
        <w:rPr>
          <w:rFonts w:ascii="Times New Roman" w:eastAsiaTheme="majorEastAsia" w:hAnsi="Times New Roman" w:cs="Times New Roman"/>
          <w:spacing w:val="-10"/>
          <w:kern w:val="28"/>
          <w:sz w:val="24"/>
          <w:szCs w:val="24"/>
          <w14:ligatures w14:val="none"/>
        </w:rPr>
        <w:t>Урок изучения новых знаний.</w:t>
      </w:r>
    </w:p>
    <w:p w14:paraId="5E2F88C3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2.4. Форма организации обучения: 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Теоретическое занятие. Лекция</w:t>
      </w:r>
    </w:p>
    <w:p w14:paraId="609E8192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2.5. Место проведения занятия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: лекционный кабинет</w:t>
      </w:r>
    </w:p>
    <w:p w14:paraId="3BDDAAFC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2.6. Дидактические цели обучения:</w:t>
      </w:r>
    </w:p>
    <w:p w14:paraId="41F5636F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Учебная: </w:t>
      </w:r>
    </w:p>
    <w:p w14:paraId="7DF463A6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-Изучить теоретические основы и познакомиться с лекарственными препаратами групп спиртов, альдегидов, фенолов.</w:t>
      </w:r>
    </w:p>
    <w:p w14:paraId="239FDEB4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-Добиться прочного усвоения знаний, закрепление, обобщение и систематизация знаний.</w:t>
      </w:r>
    </w:p>
    <w:p w14:paraId="472F5B8F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Развивающая: </w:t>
      </w:r>
    </w:p>
    <w:p w14:paraId="7ED85151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-Развивать умения, выделять главное в изучаемом материале, уметь использовать знания в нестандартных ситуациях;</w:t>
      </w:r>
    </w:p>
    <w:p w14:paraId="4BB47E7F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-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Развивать  логическое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и аналитическое мышление;</w:t>
      </w:r>
    </w:p>
    <w:p w14:paraId="6665A188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-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Развивать  умение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самостоятельно делать выводы,  составлять конспекты лекций, развивать речь, память. Развивать умение работать с дополнительной литературой</w:t>
      </w:r>
    </w:p>
    <w:p w14:paraId="63F2BE9D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Воспитательная: </w:t>
      </w:r>
    </w:p>
    <w:p w14:paraId="72876F90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-Воспитывать чувство профессиональной ответственности и сознательного отношения к изучению данной темы;</w:t>
      </w:r>
    </w:p>
    <w:p w14:paraId="50CFE20B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-Воспитывать умение работы в коллективе и в команде, а также брать на себя ответственность за работу членов команды;</w:t>
      </w:r>
    </w:p>
    <w:p w14:paraId="521FAE37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-Воспитывать чувство любви к избранной профессии</w:t>
      </w:r>
    </w:p>
    <w:p w14:paraId="246B553D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-Воспитывать необходимость быть готовыми брать на себя нравственные обязательства по отношению к природе, обществу и человеку.</w:t>
      </w:r>
    </w:p>
    <w:p w14:paraId="44B1D628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Формируемые компетенции:</w:t>
      </w:r>
    </w:p>
    <w:p w14:paraId="7571A3EE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ПК. 2.1.; ПК. 2.3.; ПК. 2.4.; ПК. 2.5; ПК. 1.2.</w:t>
      </w:r>
    </w:p>
    <w:p w14:paraId="23AAD4C7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ОК. 1., ОК. 2., ОК. 3., ОК. 4., ОК. 5., ОК. 6</w:t>
      </w:r>
    </w:p>
    <w:p w14:paraId="6BB19EBF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2.7  Методы</w:t>
      </w:r>
      <w:proofErr w:type="gramEnd"/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обучения:</w:t>
      </w:r>
    </w:p>
    <w:p w14:paraId="1823F808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kern w:val="28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i/>
          <w:kern w:val="28"/>
          <w:sz w:val="24"/>
          <w:szCs w:val="24"/>
          <w14:ligatures w14:val="none"/>
        </w:rPr>
        <w:t>-  по источнику учебной информации:</w:t>
      </w: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hAnsi="Times New Roman" w:cs="Times New Roman"/>
          <w:kern w:val="28"/>
          <w:sz w:val="24"/>
          <w:szCs w:val="24"/>
          <w14:ligatures w14:val="none"/>
        </w:rPr>
        <w:t>словесные, наглядные</w:t>
      </w:r>
    </w:p>
    <w:p w14:paraId="36EEFB16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i/>
          <w:kern w:val="28"/>
          <w:sz w:val="24"/>
          <w:szCs w:val="24"/>
          <w14:ligatures w14:val="none"/>
        </w:rPr>
        <w:t>- по способу взаимодействия педагога и обучающихся:</w:t>
      </w: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репродуктивный,  объяснительно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-иллюстративный, проблемный    </w:t>
      </w:r>
    </w:p>
    <w:p w14:paraId="09234CF8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i/>
          <w:kern w:val="28"/>
          <w:sz w:val="24"/>
          <w:szCs w:val="24"/>
          <w14:ligatures w14:val="none"/>
        </w:rPr>
        <w:t>- по степени активности студентов:</w:t>
      </w:r>
      <w:r w:rsidRPr="00B55B80">
        <w:rPr>
          <w:rFonts w:ascii="Times New Roman" w:hAnsi="Times New Roman" w:cs="Times New Roman"/>
          <w:kern w:val="28"/>
          <w:sz w:val="24"/>
          <w:szCs w:val="24"/>
          <w14:ligatures w14:val="none"/>
        </w:rPr>
        <w:t xml:space="preserve"> репродуктивный, творчески воспроизводящий</w:t>
      </w:r>
    </w:p>
    <w:p w14:paraId="2A4C6EA2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513CFA97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После изучения темы студенты должны</w:t>
      </w:r>
    </w:p>
    <w:p w14:paraId="2B666679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уметь:</w:t>
      </w:r>
    </w:p>
    <w:p w14:paraId="1275EDDA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- Охарактеризовать Государственную Фармакопею, как основной документ, обеспечивающий качество ЛС;</w:t>
      </w:r>
    </w:p>
    <w:p w14:paraId="51327905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-  Осуществлять внутриаптечный контроль, согласно требованиям Приказа МЗ РФ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22 мая 2023 г. № 249н "Об утверждении правил изготовления и отпуска лекарственных препаратов для медицинского применения аптечными организациями, имеющими лицензию на фармацевтическую деятельность"</w:t>
      </w:r>
    </w:p>
    <w:p w14:paraId="185990D5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Применять методы фармацевтического анализа: установление подлинности, контроль чистоты, количественное определение лекарственных веществ;</w:t>
      </w:r>
    </w:p>
    <w:p w14:paraId="3F15F0F4" w14:textId="77777777" w:rsidR="00B55B80" w:rsidRPr="00B55B80" w:rsidRDefault="00B55B80" w:rsidP="00B55B80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Отличать общегрупповые реакции подлинности от специфических.</w:t>
      </w:r>
    </w:p>
    <w:p w14:paraId="47C9959C" w14:textId="77777777" w:rsidR="00B55B80" w:rsidRPr="00B55B80" w:rsidRDefault="00B55B80" w:rsidP="00B55B80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lastRenderedPageBreak/>
        <w:t>Перечислять источники примесей в лекарственных субстанциях;</w:t>
      </w:r>
    </w:p>
    <w:p w14:paraId="1B7D5AC4" w14:textId="77777777" w:rsidR="00B55B80" w:rsidRPr="00B55B80" w:rsidRDefault="00B55B80" w:rsidP="00B55B80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Заполнять «Журнал регистрации 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результатов  органолептического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, физического и химического контроля ЛП, изготовленных по рецептам, требованиям и в виде внутриаптечной заготовки, концентрированных растворов, тритураций, спирта этилового и фасовки лекарственных средств»;</w:t>
      </w:r>
    </w:p>
    <w:p w14:paraId="330FC38E" w14:textId="77777777" w:rsidR="00B55B80" w:rsidRPr="00B55B80" w:rsidRDefault="00B55B80" w:rsidP="00B55B80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Работать с Государственной фармакопеей и нормативно-технической документацией, регламентирующей качество ЛС;</w:t>
      </w:r>
    </w:p>
    <w:p w14:paraId="7ECDFAD2" w14:textId="77777777" w:rsidR="00B55B80" w:rsidRPr="00B55B80" w:rsidRDefault="00B55B80" w:rsidP="00B55B80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Работать в коллективе и в команде</w:t>
      </w:r>
    </w:p>
    <w:p w14:paraId="3F1C3B22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знать:</w:t>
      </w:r>
    </w:p>
    <w:p w14:paraId="3915501C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-   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Содержание Государственной фармакопеи, структуру фармакопейных статей;</w:t>
      </w:r>
    </w:p>
    <w:p w14:paraId="01AF03F7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-   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Требования  глав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5, 6, 7 Приказа МЗ РФ 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Министерства здравоохранения РФ от</w:t>
      </w:r>
    </w:p>
    <w:p w14:paraId="3237BA47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22 мая 2023 г. № 249н "Об утверждении правил изготовления и отпуска     Лекарственных препаратов для медицинского применения аптечными     организациями, имеющими лицензию на фармацевтическую деятельность"</w:t>
      </w:r>
    </w:p>
    <w:p w14:paraId="1EF1FB55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-  Классификацию органических соединений;</w:t>
      </w:r>
    </w:p>
    <w:p w14:paraId="4443A593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-  Общую характеристику спиртов, альдегидов, фенолов;</w:t>
      </w:r>
    </w:p>
    <w:p w14:paraId="7233CCFE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-  Лекарственные субстанции одноатомных и многоатомных спиртов (спирт     этиловый 40%, 70%, 90%, 95%, глицерин и др);</w:t>
      </w:r>
    </w:p>
    <w:p w14:paraId="484C2F3F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 Лекарственные препараты, содержащие альдегидную группу (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формальдегид,   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метенамин, глюкоза и др.);</w:t>
      </w:r>
    </w:p>
    <w:p w14:paraId="2DBD7135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 Лекарственные препараты, относящиеся к группе фенолов (резорцин);</w:t>
      </w:r>
    </w:p>
    <w:p w14:paraId="57ACD89E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 Качественные реакции на функциональные группы (спиртовый, фенольный     гидроксил, альдегидная группа) и 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методы  их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проведения;</w:t>
      </w:r>
    </w:p>
    <w:p w14:paraId="1CFF017D" w14:textId="77777777" w:rsidR="00B55B80" w:rsidRPr="00B55B80" w:rsidRDefault="00B55B80" w:rsidP="00B55B80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Виды 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обязательных  и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выборочных  видов внутриаптечного контроля качества лекарственных средств;</w:t>
      </w:r>
    </w:p>
    <w:p w14:paraId="7DE8D4F3" w14:textId="77777777" w:rsidR="00B55B80" w:rsidRPr="00B55B80" w:rsidRDefault="00B55B80" w:rsidP="00B55B80">
      <w:pPr>
        <w:widowControl w:val="0"/>
        <w:numPr>
          <w:ilvl w:val="0"/>
          <w:numId w:val="2"/>
        </w:numPr>
        <w:shd w:val="clear" w:color="auto" w:fill="FFFFFF"/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Виды выборочных видов внутриаптечного контроля качества лекарственных средств;</w:t>
      </w:r>
    </w:p>
    <w:p w14:paraId="683E657C" w14:textId="77777777" w:rsidR="00B55B80" w:rsidRPr="00B55B80" w:rsidRDefault="00B55B80" w:rsidP="00B55B80">
      <w:pPr>
        <w:widowControl w:val="0"/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Отличие требований обязательных видов от выборочных видов внутриаптечного контроля.</w:t>
      </w:r>
    </w:p>
    <w:p w14:paraId="3CC845F3" w14:textId="77777777" w:rsidR="00B55B80" w:rsidRPr="00B55B80" w:rsidRDefault="00B55B80" w:rsidP="00B55B80">
      <w:pPr>
        <w:widowControl w:val="0"/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Специфические требования к качеству лекарственных средств в зависимости от изготовленных лекарственных форм.</w:t>
      </w:r>
    </w:p>
    <w:p w14:paraId="6A305770" w14:textId="77777777" w:rsidR="00B55B80" w:rsidRPr="00B55B80" w:rsidRDefault="00B55B80" w:rsidP="00B55B80">
      <w:pPr>
        <w:widowControl w:val="0"/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Физико-химические свойства лекарственных средств;</w:t>
      </w:r>
    </w:p>
    <w:p w14:paraId="5B974D8F" w14:textId="77777777" w:rsidR="00B55B80" w:rsidRPr="00B55B80" w:rsidRDefault="00B55B80" w:rsidP="00B55B80">
      <w:pPr>
        <w:widowControl w:val="0"/>
        <w:numPr>
          <w:ilvl w:val="0"/>
          <w:numId w:val="2"/>
        </w:numPr>
        <w:shd w:val="clear" w:color="auto" w:fill="FFFFFF"/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Физические и физико-химические методы анализа, применяемые при контроле качества лекарственных средств (при определении подлинности и количественного содержания);</w:t>
      </w:r>
    </w:p>
    <w:p w14:paraId="56875A0A" w14:textId="77777777" w:rsidR="00B55B80" w:rsidRPr="00B55B80" w:rsidRDefault="00B55B80" w:rsidP="00B55B80">
      <w:pPr>
        <w:widowControl w:val="0"/>
        <w:numPr>
          <w:ilvl w:val="0"/>
          <w:numId w:val="2"/>
        </w:numPr>
        <w:shd w:val="clear" w:color="auto" w:fill="FFFFFF"/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Химические метода анализа;</w:t>
      </w:r>
    </w:p>
    <w:p w14:paraId="21960B79" w14:textId="77777777" w:rsidR="00B55B80" w:rsidRPr="00B55B80" w:rsidRDefault="00B55B80" w:rsidP="00B55B80">
      <w:pPr>
        <w:widowControl w:val="0"/>
        <w:numPr>
          <w:ilvl w:val="0"/>
          <w:numId w:val="2"/>
        </w:numPr>
        <w:shd w:val="clear" w:color="auto" w:fill="FFFFFF"/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Нормативно-техническую документацию на медицинские и фармацевтические товары.</w:t>
      </w:r>
    </w:p>
    <w:p w14:paraId="1442F2A2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2.8. Интеграционные связи:</w:t>
      </w:r>
    </w:p>
    <w:p w14:paraId="6762E3E0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Межпредметные связи: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биология, фармакология, анатомия, математика, микробиология, технология лекарств, фармакогнозия, организация и экономика фармации.</w:t>
      </w:r>
    </w:p>
    <w:p w14:paraId="57CCFCF6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Внутридисциплинарные</w:t>
      </w:r>
    </w:p>
    <w:p w14:paraId="6E115B7B" w14:textId="77777777" w:rsidR="00B55B80" w:rsidRPr="00B55B80" w:rsidRDefault="00B55B80" w:rsidP="00B55B80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Темы учебных занятий: «Обязательные и выборочные виды внутриаптечного контроля», «Оценка качества лекарственных форм, изготовляемых в аптеке», «Специфические показатели качества различных лекарственных форм», </w:t>
      </w: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«</w:t>
      </w:r>
      <w:r w:rsidRPr="00B55B80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Анализ жидких лекарственных форм», </w:t>
      </w:r>
    </w:p>
    <w:p w14:paraId="2AEF7007" w14:textId="77777777" w:rsidR="00B55B80" w:rsidRPr="00B55B80" w:rsidRDefault="00B55B80" w:rsidP="00B55B80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Междисциплинарные:  </w:t>
      </w:r>
    </w:p>
    <w:p w14:paraId="3EA97736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       ОП. 01. 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Изготовление лекарственных форм и 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проведение  обязательных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     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видов внутриаптечного контроля</w:t>
      </w:r>
    </w:p>
    <w:p w14:paraId="064F3514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ОП. 02. Неорганическая химия</w:t>
      </w:r>
    </w:p>
    <w:p w14:paraId="27B3E74E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B55B80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2.9. Продолжительность занятия - </w:t>
      </w:r>
      <w:proofErr w:type="gramStart"/>
      <w:r w:rsidRPr="00B55B80">
        <w:rPr>
          <w:rFonts w:ascii="Times New Roman" w:hAnsi="Times New Roman" w:cs="Times New Roman"/>
          <w:bCs/>
          <w:kern w:val="0"/>
          <w:sz w:val="24"/>
          <w:szCs w:val="24"/>
          <w:u w:val="single"/>
          <w14:ligatures w14:val="none"/>
        </w:rPr>
        <w:t>90  минут</w:t>
      </w:r>
      <w:proofErr w:type="gramEnd"/>
    </w:p>
    <w:p w14:paraId="3BBD672A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6C2B8933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lastRenderedPageBreak/>
        <w:t>2.10. План и содержание занятия</w:t>
      </w:r>
    </w:p>
    <w:p w14:paraId="5D3B6CA7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Организационная часть 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(проверка присутствующих, готовность обучающихся к занятию, наличие формы и 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т.д.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)</w:t>
      </w:r>
    </w:p>
    <w:p w14:paraId="4BC417B6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Начальная мотивация учебной деятельности</w:t>
      </w:r>
    </w:p>
    <w:p w14:paraId="3CCE812D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>Внутриаптечный контроль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– комплекс мероприятий и методов, направленных на своевременное предупреждение и выявление ошибок и неточностей, возникающих при приеме, изготовлении, оформлении и отпуске лекарственных средств. </w:t>
      </w:r>
    </w:p>
    <w:p w14:paraId="593E6FF1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Неправильно изготовленное лекарство, а также некачественный поступивший лекарственный 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препарат,  не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только не оказывает ожидаемого лечебного эффекта, но и может привести к ухудшению здоровья больного или вызвать у него отравление. Поэтому необходима четкая организация контроля качества лекарств</w:t>
      </w: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.</w:t>
      </w:r>
    </w:p>
    <w:p w14:paraId="4B594D29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Все лекарственные средства, изготовленные в аптеках (в </w:t>
      </w:r>
      <w:proofErr w:type="gramStart"/>
      <w:r w:rsidRPr="00B55B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т.ч.</w:t>
      </w:r>
      <w:proofErr w:type="gramEnd"/>
      <w:r w:rsidRPr="00B55B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гомеопатических) по индивидуальным рецептам или требованиям ЛПУ, в виде внутриаптечной заготовки, фасовки, а также концентраты, полуфабрикаты подвергаются внутриаптечному контролю.</w:t>
      </w:r>
    </w:p>
    <w:p w14:paraId="3BF20B37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  <w14:ligatures w14:val="none"/>
        </w:rPr>
      </w:pPr>
      <w:r w:rsidRPr="00B55B80"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  <w14:ligatures w14:val="none"/>
        </w:rPr>
        <w:t>Актуализация опорных знаний</w:t>
      </w:r>
    </w:p>
    <w:p w14:paraId="4FA51758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1.Предмет и содержание фармацевтической химии.</w:t>
      </w:r>
    </w:p>
    <w:p w14:paraId="0B7D670F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2.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Взаимосвязь фармацевтической химии с другими химическими дисциплинами</w:t>
      </w:r>
    </w:p>
    <w:p w14:paraId="64E766FD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3. Классификация лекарственных средств</w:t>
      </w:r>
    </w:p>
    <w:p w14:paraId="1C66EF20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4. Что означает фармацевтический анализ:</w:t>
      </w:r>
    </w:p>
    <w:p w14:paraId="33F051BA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- объекты фармацевтического анализа</w:t>
      </w:r>
    </w:p>
    <w:p w14:paraId="257C21C4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- способы фармацевтического анализа</w:t>
      </w:r>
    </w:p>
    <w:p w14:paraId="262823D6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- требования к фармацевтическому анализу</w:t>
      </w:r>
    </w:p>
    <w:p w14:paraId="6CF39517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5. Посредством чего осуществляется контроль при обращении лекарственных средств?</w:t>
      </w:r>
    </w:p>
    <w:p w14:paraId="57AB9714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CCFC0B1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Основная часть (изложение нового материала):</w:t>
      </w:r>
    </w:p>
    <w:p w14:paraId="79202BC0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План</w:t>
      </w:r>
    </w:p>
    <w:p w14:paraId="623B62DA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1. Общая характеристика группы спиртов, альдегидов, фенолов. </w:t>
      </w:r>
    </w:p>
    <w:p w14:paraId="1B4C3A03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1.1. Общая характеристика группы спиртов. Спирты одноатомные, многоатомные. </w:t>
      </w:r>
      <w:bookmarkStart w:id="0" w:name="_Hlk154083450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Физические свойства. Химические свойства. </w:t>
      </w:r>
      <w:bookmarkEnd w:id="0"/>
    </w:p>
    <w:p w14:paraId="565A3F62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- Спирт этиловый. </w:t>
      </w:r>
      <w:bookmarkStart w:id="1" w:name="_Hlk154083511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Получение, свойства. Фармакологическое действие. Применение. Качественные реакции. Количественное содержание.</w:t>
      </w:r>
    </w:p>
    <w:bookmarkEnd w:id="1"/>
    <w:p w14:paraId="5F3E7894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Глицерин. Физические свойства, фармакологическое действие. Химический контроль. Применение.</w:t>
      </w:r>
    </w:p>
    <w:p w14:paraId="7AA4A7C5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1.2. Общая характеристика группы альдегидов.  </w:t>
      </w:r>
      <w:bookmarkStart w:id="2" w:name="_Hlk154083690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Физические свойства. Химические свойства. Общие качественные реакции.</w:t>
      </w:r>
    </w:p>
    <w:bookmarkEnd w:id="2"/>
    <w:p w14:paraId="19C520E3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Раствор формальдегида (Формалин). Получение, свойства. Фармакологическое действие. Применение. Определение подлинности. Количественное содержание.</w:t>
      </w:r>
    </w:p>
    <w:p w14:paraId="3A8B62BB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- Метенамин (гексаметилентетрамин, уротропин). Получение. Свойства препарата. </w:t>
      </w:r>
      <w:bookmarkStart w:id="3" w:name="_Hlk154083727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Применение в медицинской практике. Химические свойства.</w:t>
      </w:r>
      <w:bookmarkEnd w:id="3"/>
    </w:p>
    <w:p w14:paraId="1057779A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1.3. Общая характеристика группы фенолов.  Физические свойства. Химические свойства. Общие качественные реакции.</w:t>
      </w:r>
    </w:p>
    <w:p w14:paraId="0694165B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Резорцинол (Резорцин). Применение в мед. практике. Химические свойств</w:t>
      </w:r>
    </w:p>
    <w:p w14:paraId="7A2A5881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45923696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>Фронтальный опрос:</w:t>
      </w:r>
    </w:p>
    <w:p w14:paraId="1544FDB9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1. Необходимость проведения внутриаптечного контроля</w:t>
      </w:r>
    </w:p>
    <w:p w14:paraId="12C664E5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 Какой вид внутриаптечного контроля направлен для предупреждение поступления в аптеку некачественных лекарственных средств?</w:t>
      </w:r>
    </w:p>
    <w:p w14:paraId="601971FE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 Действия фармацевта при обнаружении некачественного ЛС в результате проведения внутриаптечного контроля.</w:t>
      </w:r>
    </w:p>
    <w:p w14:paraId="4B36FE15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 Какие функциональные группы входят в молекулы спиртов, альдегидов, фенолов.</w:t>
      </w:r>
    </w:p>
    <w:p w14:paraId="17BE392F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 Особенности анализа органических соединений.</w:t>
      </w:r>
    </w:p>
    <w:p w14:paraId="77A47379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lastRenderedPageBreak/>
        <w:t>2.11. Оснащение занятия:</w:t>
      </w:r>
    </w:p>
    <w:p w14:paraId="7AEEDA05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Компьютер, мультимедиа, образцы документов, фармацевтические субстанции, </w:t>
      </w:r>
    </w:p>
    <w:p w14:paraId="382EF5C4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Домашнее задание</w:t>
      </w:r>
    </w:p>
    <w:p w14:paraId="7C973518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Работа с ОИ-1 стр. 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118-182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, конспектом лекции</w:t>
      </w:r>
    </w:p>
    <w:p w14:paraId="4FDCD234" w14:textId="77777777" w:rsidR="00B55B80" w:rsidRPr="00B55B80" w:rsidRDefault="00B55B80" w:rsidP="00B55B80">
      <w:pPr>
        <w:widowControl w:val="0"/>
        <w:numPr>
          <w:ilvl w:val="1"/>
          <w:numId w:val="0"/>
        </w:numPr>
        <w:tabs>
          <w:tab w:val="left" w:pos="993"/>
          <w:tab w:val="left" w:pos="8505"/>
        </w:tabs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spacing w:val="15"/>
          <w:kern w:val="0"/>
          <w:sz w:val="24"/>
          <w:szCs w:val="24"/>
          <w14:ligatures w14:val="none"/>
        </w:rPr>
      </w:pPr>
      <w:r w:rsidRPr="00B55B80">
        <w:rPr>
          <w:rFonts w:ascii="Times New Roman" w:eastAsiaTheme="majorEastAsia" w:hAnsi="Times New Roman" w:cs="Times New Roman"/>
          <w:b/>
          <w:spacing w:val="15"/>
          <w:kern w:val="0"/>
          <w:sz w:val="24"/>
          <w:szCs w:val="24"/>
          <w14:ligatures w14:val="none"/>
        </w:rPr>
        <w:t>2.12. Список литературы</w:t>
      </w:r>
      <w:r w:rsidRPr="00B55B80">
        <w:rPr>
          <w:rFonts w:ascii="Times New Roman" w:eastAsiaTheme="majorEastAsia" w:hAnsi="Times New Roman" w:cs="Times New Roman"/>
          <w:spacing w:val="15"/>
          <w:kern w:val="0"/>
          <w:sz w:val="24"/>
          <w:szCs w:val="24"/>
          <w14:ligatures w14:val="none"/>
        </w:rPr>
        <w:t>:</w:t>
      </w:r>
    </w:p>
    <w:p w14:paraId="6578F1BA" w14:textId="77777777" w:rsidR="00B55B80" w:rsidRPr="00B55B80" w:rsidRDefault="00B55B80" w:rsidP="00B55B80">
      <w:pPr>
        <w:widowControl w:val="0"/>
        <w:numPr>
          <w:ilvl w:val="1"/>
          <w:numId w:val="0"/>
        </w:numPr>
        <w:tabs>
          <w:tab w:val="left" w:pos="993"/>
          <w:tab w:val="left" w:pos="8505"/>
        </w:tabs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spacing w:val="15"/>
          <w:kern w:val="0"/>
          <w:sz w:val="24"/>
          <w:szCs w:val="24"/>
          <w14:ligatures w14:val="none"/>
        </w:rPr>
      </w:pPr>
      <w:r w:rsidRPr="00B55B80">
        <w:rPr>
          <w:rFonts w:ascii="Times New Roman" w:eastAsiaTheme="majorEastAsia" w:hAnsi="Times New Roman" w:cs="Times New Roman"/>
          <w:bCs/>
          <w:i/>
          <w:spacing w:val="15"/>
          <w:kern w:val="0"/>
          <w:sz w:val="24"/>
          <w:szCs w:val="24"/>
          <w14:ligatures w14:val="none"/>
        </w:rPr>
        <w:t>Основные источники</w:t>
      </w:r>
      <w:r w:rsidRPr="00B55B80">
        <w:rPr>
          <w:rFonts w:ascii="Times New Roman" w:eastAsiaTheme="majorEastAsia" w:hAnsi="Times New Roman" w:cs="Times New Roman"/>
          <w:bCs/>
          <w:spacing w:val="15"/>
          <w:kern w:val="0"/>
          <w:sz w:val="24"/>
          <w:szCs w:val="24"/>
          <w14:ligatures w14:val="none"/>
        </w:rPr>
        <w:t>:</w:t>
      </w:r>
    </w:p>
    <w:p w14:paraId="6BDE486E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Плетенёва,  Т.В.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,  Успенская Е.В.,  Мурадова Л.И. Контроль качества лекарственных средств: учебник / под.ред. Т.В. Плетенёвой /– Москва: ГЭОТАР-Медиа, 2017 – 118-182с.  </w:t>
      </w:r>
    </w:p>
    <w:p w14:paraId="498D9853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Cs/>
          <w:i/>
          <w:kern w:val="0"/>
          <w:sz w:val="24"/>
          <w:szCs w:val="24"/>
          <w14:ligatures w14:val="none"/>
        </w:rPr>
        <w:t>Дополнительные источники</w:t>
      </w:r>
      <w:r w:rsidRPr="00B55B80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:</w:t>
      </w:r>
    </w:p>
    <w:p w14:paraId="58198570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1.Глущенко 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Н.Н.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, Плетенёва Т.В., В.А.Попков В.А.  Фармацевтическая химия: учебник /под ред. Т.В.Плетенёвой / Москва -</w:t>
      </w:r>
      <w:proofErr w:type="gramStart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AKADE</w:t>
      </w:r>
      <w:r w:rsidRPr="00B55B80">
        <w:rPr>
          <w:rFonts w:ascii="Times New Roman" w:hAnsi="Times New Roman" w:cs="Times New Roman"/>
          <w:kern w:val="0"/>
          <w:sz w:val="24"/>
          <w:szCs w:val="24"/>
          <w:lang w:val="en-US"/>
          <w14:ligatures w14:val="none"/>
        </w:rPr>
        <w:t>M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A .</w:t>
      </w:r>
      <w:proofErr w:type="gramEnd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2004</w:t>
      </w:r>
    </w:p>
    <w:p w14:paraId="6620F8FF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2.</w:t>
      </w:r>
      <w:r w:rsidRPr="00B55B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Приказ МЗ РФ от 31 августа 2016 г. N 647</w:t>
      </w:r>
      <w:proofErr w:type="gramStart"/>
      <w:r w:rsidRPr="00B55B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н  «</w:t>
      </w:r>
      <w:proofErr w:type="gramEnd"/>
      <w:r w:rsidRPr="00B55B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»ОБ утверждении Правил надлежащей аптечной практики лекарственных препаратов для медицинского применения»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19FD2A47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 Государственная фармакопея</w:t>
      </w:r>
    </w:p>
    <w:p w14:paraId="204B9EE4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 Приказ Министерства здравоохранения РФ от 22 мая 2023 г. № 249н "Об утверждении правил изготовления и отпуска лекарственных препаратов для медицинского применения аптечными организациями, имеющими лицензию на фармацевтическую деятельность»</w:t>
      </w:r>
    </w:p>
    <w:p w14:paraId="101B540B" w14:textId="77777777" w:rsidR="00B55B80" w:rsidRPr="00B55B80" w:rsidRDefault="00B55B80" w:rsidP="00B55B8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5. Приказ МЗ РФ от 26.10 2016 года № 751н «Об утверждении правил изготовления и отпуска лекарственных препаратов для медицинского применения аптечными организациями, ИП, имеющими лицензию на фармацевтическую деятельность»</w:t>
      </w:r>
    </w:p>
    <w:p w14:paraId="0373DADA" w14:textId="77777777" w:rsidR="00B55B80" w:rsidRPr="00B55B80" w:rsidRDefault="00B55B80" w:rsidP="00B55B8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0E9FA129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1CF64BB5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2FC31FDE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6BAA5B91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0187B44E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4E1CB3BB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3E27EAE5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1C6B2FF5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571B7889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53EBF1E4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1DAB94AB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5A73199E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0CAAB6C4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0C32340E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7D03AF0F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115FD893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25043846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2DEFAA1A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5E5D64A9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3FEB9098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4B16F1F5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4A4D1C92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14:paraId="0B4DDB58" w14:textId="77777777" w:rsidR="00B55B80" w:rsidRPr="00B55B80" w:rsidRDefault="00B55B80" w:rsidP="00B55B80">
      <w:pPr>
        <w:spacing w:after="80" w:line="240" w:lineRule="auto"/>
        <w:contextualSpacing/>
        <w:rPr>
          <w:rFonts w:asciiTheme="majorHAnsi" w:eastAsiaTheme="majorEastAsia" w:hAnsiTheme="majorHAnsi" w:cstheme="majorBidi"/>
          <w:b/>
          <w:spacing w:val="-10"/>
          <w:kern w:val="28"/>
          <w:sz w:val="26"/>
          <w:szCs w:val="26"/>
          <w14:ligatures w14:val="none"/>
        </w:rPr>
      </w:pPr>
      <w:r w:rsidRPr="00B55B80">
        <w:rPr>
          <w:rFonts w:asciiTheme="majorHAnsi" w:eastAsiaTheme="majorEastAsia" w:hAnsiTheme="majorHAnsi" w:cstheme="majorBidi"/>
          <w:b/>
          <w:spacing w:val="-10"/>
          <w:kern w:val="28"/>
          <w:sz w:val="26"/>
          <w:szCs w:val="26"/>
          <w14:ligatures w14:val="none"/>
        </w:rPr>
        <w:t xml:space="preserve">                        </w:t>
      </w:r>
      <w:r w:rsidRPr="00B55B80">
        <w:rPr>
          <w:rFonts w:ascii="Times New Roman" w:eastAsiaTheme="majorEastAsia" w:hAnsi="Times New Roman" w:cs="Times New Roman"/>
          <w:b/>
          <w:spacing w:val="-10"/>
          <w:kern w:val="28"/>
          <w:sz w:val="26"/>
          <w:szCs w:val="26"/>
          <w14:ligatures w14:val="none"/>
        </w:rPr>
        <w:t>3.  ХРОНОЛОГИЧЕСКАЯ КАРТА ЗАНЯТИЯ</w:t>
      </w:r>
    </w:p>
    <w:p w14:paraId="44E46B54" w14:textId="77777777" w:rsidR="00B55B80" w:rsidRPr="00B55B80" w:rsidRDefault="00B55B80" w:rsidP="00B55B8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tbl>
      <w:tblPr>
        <w:tblStyle w:val="ae"/>
        <w:tblW w:w="0" w:type="auto"/>
        <w:tblInd w:w="-176" w:type="dxa"/>
        <w:tblLook w:val="04A0" w:firstRow="1" w:lastRow="0" w:firstColumn="1" w:lastColumn="0" w:noHBand="0" w:noVBand="1"/>
      </w:tblPr>
      <w:tblGrid>
        <w:gridCol w:w="568"/>
        <w:gridCol w:w="2465"/>
        <w:gridCol w:w="2661"/>
        <w:gridCol w:w="2908"/>
        <w:gridCol w:w="919"/>
      </w:tblGrid>
      <w:tr w:rsidR="00B55B80" w:rsidRPr="00B55B80" w14:paraId="202D9311" w14:textId="77777777" w:rsidTr="005E1CEB">
        <w:tc>
          <w:tcPr>
            <w:tcW w:w="568" w:type="dxa"/>
          </w:tcPr>
          <w:p w14:paraId="09F63D60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14:paraId="469D46C5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п/п  </w:t>
            </w:r>
          </w:p>
        </w:tc>
        <w:tc>
          <w:tcPr>
            <w:tcW w:w="2482" w:type="dxa"/>
          </w:tcPr>
          <w:p w14:paraId="1AB0C491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Название этапа     </w:t>
            </w:r>
          </w:p>
        </w:tc>
        <w:tc>
          <w:tcPr>
            <w:tcW w:w="2870" w:type="dxa"/>
          </w:tcPr>
          <w:p w14:paraId="0A71AFB8" w14:textId="77777777" w:rsidR="00B55B80" w:rsidRPr="00B55B80" w:rsidRDefault="00B55B80" w:rsidP="00B55B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Описание этапа</w:t>
            </w:r>
          </w:p>
        </w:tc>
        <w:tc>
          <w:tcPr>
            <w:tcW w:w="2908" w:type="dxa"/>
          </w:tcPr>
          <w:p w14:paraId="466ECC6F" w14:textId="77777777" w:rsidR="00B55B80" w:rsidRPr="00B55B80" w:rsidRDefault="00B55B80" w:rsidP="00B55B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Педагогическая цель этапа</w:t>
            </w:r>
          </w:p>
        </w:tc>
        <w:tc>
          <w:tcPr>
            <w:tcW w:w="919" w:type="dxa"/>
          </w:tcPr>
          <w:p w14:paraId="23A586B5" w14:textId="77777777" w:rsidR="00B55B80" w:rsidRPr="00B55B80" w:rsidRDefault="00B55B80" w:rsidP="00B55B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Время этапа</w:t>
            </w:r>
          </w:p>
        </w:tc>
      </w:tr>
      <w:tr w:rsidR="00B55B80" w:rsidRPr="00B55B80" w14:paraId="5E363BC4" w14:textId="77777777" w:rsidTr="005E1CEB">
        <w:tc>
          <w:tcPr>
            <w:tcW w:w="568" w:type="dxa"/>
          </w:tcPr>
          <w:p w14:paraId="0F6FA754" w14:textId="77777777" w:rsidR="00B55B80" w:rsidRPr="00B55B80" w:rsidRDefault="00B55B80" w:rsidP="00B55B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482" w:type="dxa"/>
          </w:tcPr>
          <w:p w14:paraId="4973052D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Организационный момент  </w:t>
            </w:r>
          </w:p>
        </w:tc>
        <w:tc>
          <w:tcPr>
            <w:tcW w:w="2870" w:type="dxa"/>
          </w:tcPr>
          <w:p w14:paraId="5C9A6A02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Проверка санитарного </w:t>
            </w:r>
            <w:r w:rsidRPr="00B55B8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состояния аудитории, присутствующих, наличия формы, готовности студентов к занятию; оснащение рабочего места студента.</w:t>
            </w:r>
          </w:p>
        </w:tc>
        <w:tc>
          <w:tcPr>
            <w:tcW w:w="2908" w:type="dxa"/>
          </w:tcPr>
          <w:p w14:paraId="2AE1C6B0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Организация рабочего пространства, </w:t>
            </w:r>
            <w:r w:rsidRPr="00B55B8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воспитание аккуратности, организованности, дисциплинированности, ответственности.</w:t>
            </w:r>
          </w:p>
        </w:tc>
        <w:tc>
          <w:tcPr>
            <w:tcW w:w="919" w:type="dxa"/>
          </w:tcPr>
          <w:p w14:paraId="3290205C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 мин</w:t>
            </w:r>
          </w:p>
        </w:tc>
      </w:tr>
      <w:tr w:rsidR="00B55B80" w:rsidRPr="00B55B80" w14:paraId="3779FA58" w14:textId="77777777" w:rsidTr="005E1CEB">
        <w:trPr>
          <w:trHeight w:val="1827"/>
        </w:trPr>
        <w:tc>
          <w:tcPr>
            <w:tcW w:w="568" w:type="dxa"/>
          </w:tcPr>
          <w:p w14:paraId="619FBFF1" w14:textId="77777777" w:rsidR="00B55B80" w:rsidRPr="00B55B80" w:rsidRDefault="00B55B80" w:rsidP="00B55B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482" w:type="dxa"/>
          </w:tcPr>
          <w:p w14:paraId="4893766A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b/>
                <w:sz w:val="26"/>
                <w:szCs w:val="26"/>
              </w:rPr>
              <w:t>Начальная мотивация учебной деятельности</w:t>
            </w:r>
          </w:p>
        </w:tc>
        <w:tc>
          <w:tcPr>
            <w:tcW w:w="2870" w:type="dxa"/>
          </w:tcPr>
          <w:p w14:paraId="5C328FA1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proofErr w:type="gramStart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Сообщается  тема</w:t>
            </w:r>
            <w:proofErr w:type="gramEnd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,  цели,  записывается план лекции. </w:t>
            </w:r>
          </w:p>
        </w:tc>
        <w:tc>
          <w:tcPr>
            <w:tcW w:w="2908" w:type="dxa"/>
          </w:tcPr>
          <w:p w14:paraId="1ABD0C80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  Формирование </w:t>
            </w:r>
            <w:proofErr w:type="gramStart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познавательного  интереса</w:t>
            </w:r>
            <w:proofErr w:type="gramEnd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  к учебной  деятельности  по данной  теме,  мотивация студентов.</w:t>
            </w:r>
          </w:p>
        </w:tc>
        <w:tc>
          <w:tcPr>
            <w:tcW w:w="919" w:type="dxa"/>
          </w:tcPr>
          <w:p w14:paraId="61954B63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3 мин</w:t>
            </w:r>
          </w:p>
        </w:tc>
      </w:tr>
      <w:tr w:rsidR="00B55B80" w:rsidRPr="00B55B80" w14:paraId="75FD22C9" w14:textId="77777777" w:rsidTr="005E1CEB">
        <w:tc>
          <w:tcPr>
            <w:tcW w:w="568" w:type="dxa"/>
          </w:tcPr>
          <w:p w14:paraId="5D85D297" w14:textId="77777777" w:rsidR="00B55B80" w:rsidRPr="00B55B80" w:rsidRDefault="00B55B80" w:rsidP="00B55B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482" w:type="dxa"/>
          </w:tcPr>
          <w:p w14:paraId="71ECD5C7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b/>
                <w:sz w:val="26"/>
                <w:szCs w:val="26"/>
              </w:rPr>
              <w:t>Объяснение</w:t>
            </w:r>
          </w:p>
          <w:p w14:paraId="25D214DA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b/>
                <w:sz w:val="26"/>
                <w:szCs w:val="26"/>
              </w:rPr>
              <w:t>нового материала</w:t>
            </w:r>
          </w:p>
          <w:p w14:paraId="0776B5DB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70" w:type="dxa"/>
          </w:tcPr>
          <w:p w14:paraId="702B510C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Активизация  работы</w:t>
            </w:r>
            <w:proofErr w:type="gramEnd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 студентов на лекции путем постановки вопросов  фронтально.</w:t>
            </w:r>
          </w:p>
          <w:p w14:paraId="48D125EE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  Мультимедийная презентация «Общая характеристика ЛП группы спиртов, альдегидов, фенолов» Оснащение рабочего </w:t>
            </w:r>
            <w:proofErr w:type="gramStart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места  провизора</w:t>
            </w:r>
            <w:proofErr w:type="gramEnd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-аналитика. Знакомство с лекарственными препаратами групп: Метенамин, Спирт этиловый, Раствор формальдегида, резорцин. </w:t>
            </w:r>
          </w:p>
        </w:tc>
        <w:tc>
          <w:tcPr>
            <w:tcW w:w="2908" w:type="dxa"/>
          </w:tcPr>
          <w:p w14:paraId="1AA8FCF2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Знакомство </w:t>
            </w:r>
            <w:proofErr w:type="gramStart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студентов  с</w:t>
            </w:r>
            <w:proofErr w:type="gramEnd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 логично структурированным основным  содержанием учебной  темы  через раскрытие  научных  фактов и  явлений,  основных положений  и  выводов, законов  и  закономерностей в  их  последовательной доказательности. </w:t>
            </w:r>
          </w:p>
          <w:p w14:paraId="5FFC8F74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9" w:type="dxa"/>
          </w:tcPr>
          <w:p w14:paraId="7718302D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75 мин</w:t>
            </w:r>
          </w:p>
        </w:tc>
      </w:tr>
      <w:tr w:rsidR="00B55B80" w:rsidRPr="00B55B80" w14:paraId="6B2DD967" w14:textId="77777777" w:rsidTr="005E1CEB">
        <w:tc>
          <w:tcPr>
            <w:tcW w:w="568" w:type="dxa"/>
          </w:tcPr>
          <w:p w14:paraId="0B2C5D5A" w14:textId="77777777" w:rsidR="00B55B80" w:rsidRPr="00B55B80" w:rsidRDefault="00B55B80" w:rsidP="00B55B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482" w:type="dxa"/>
          </w:tcPr>
          <w:p w14:paraId="40060190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b/>
                <w:sz w:val="26"/>
                <w:szCs w:val="26"/>
              </w:rPr>
              <w:t>Закрепление</w:t>
            </w:r>
          </w:p>
          <w:p w14:paraId="4176D02C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b/>
                <w:sz w:val="26"/>
                <w:szCs w:val="26"/>
              </w:rPr>
              <w:t>материала</w:t>
            </w:r>
          </w:p>
          <w:p w14:paraId="061D002E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70" w:type="dxa"/>
          </w:tcPr>
          <w:p w14:paraId="219C902C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Демонстрация  слайдов</w:t>
            </w:r>
            <w:proofErr w:type="gramEnd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 с лекарственными препаратами группы</w:t>
            </w:r>
          </w:p>
        </w:tc>
        <w:tc>
          <w:tcPr>
            <w:tcW w:w="2908" w:type="dxa"/>
          </w:tcPr>
          <w:p w14:paraId="0E53A8F3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Способствует</w:t>
            </w:r>
          </w:p>
          <w:p w14:paraId="3A853843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осмысленному  восприятию</w:t>
            </w:r>
            <w:proofErr w:type="gramEnd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 нового  материала  и  сознательному его усвоению. </w:t>
            </w:r>
          </w:p>
        </w:tc>
        <w:tc>
          <w:tcPr>
            <w:tcW w:w="919" w:type="dxa"/>
          </w:tcPr>
          <w:p w14:paraId="23CC2ED8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8 мин</w:t>
            </w:r>
          </w:p>
        </w:tc>
      </w:tr>
      <w:tr w:rsidR="00B55B80" w:rsidRPr="00B55B80" w14:paraId="1A0FE853" w14:textId="77777777" w:rsidTr="005E1CEB">
        <w:tc>
          <w:tcPr>
            <w:tcW w:w="568" w:type="dxa"/>
          </w:tcPr>
          <w:p w14:paraId="58FA2274" w14:textId="77777777" w:rsidR="00B55B80" w:rsidRPr="00B55B80" w:rsidRDefault="00B55B80" w:rsidP="00B55B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482" w:type="dxa"/>
          </w:tcPr>
          <w:p w14:paraId="0F08947C" w14:textId="77777777" w:rsidR="00B55B80" w:rsidRPr="00B55B80" w:rsidRDefault="00B55B80" w:rsidP="00B55B8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b/>
                <w:sz w:val="26"/>
                <w:szCs w:val="26"/>
              </w:rPr>
              <w:t>Задание на дом</w:t>
            </w:r>
          </w:p>
          <w:p w14:paraId="57351271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70" w:type="dxa"/>
          </w:tcPr>
          <w:p w14:paraId="2A115823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Подготовить глоссарий по теме «Общая характеристика ЛП группы спиртов, альдегидов, фенолов»</w:t>
            </w:r>
          </w:p>
        </w:tc>
        <w:tc>
          <w:tcPr>
            <w:tcW w:w="2908" w:type="dxa"/>
          </w:tcPr>
          <w:p w14:paraId="766EFD72" w14:textId="77777777" w:rsidR="00B55B80" w:rsidRPr="00B55B80" w:rsidRDefault="00B55B80" w:rsidP="00B55B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Обеспечивает </w:t>
            </w:r>
            <w:proofErr w:type="gramStart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добросовестное  и</w:t>
            </w:r>
            <w:proofErr w:type="gramEnd"/>
            <w:r w:rsidRPr="00B55B80">
              <w:rPr>
                <w:rFonts w:ascii="Times New Roman" w:hAnsi="Times New Roman" w:cs="Times New Roman"/>
                <w:sz w:val="26"/>
                <w:szCs w:val="26"/>
              </w:rPr>
              <w:t xml:space="preserve"> осознанное  выполнение домашнего задания. </w:t>
            </w:r>
          </w:p>
        </w:tc>
        <w:tc>
          <w:tcPr>
            <w:tcW w:w="919" w:type="dxa"/>
          </w:tcPr>
          <w:p w14:paraId="1AFDEA3D" w14:textId="77777777" w:rsidR="00B55B80" w:rsidRPr="00B55B80" w:rsidRDefault="00B55B80" w:rsidP="00B55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5B80">
              <w:rPr>
                <w:rFonts w:ascii="Times New Roman" w:hAnsi="Times New Roman" w:cs="Times New Roman"/>
                <w:sz w:val="26"/>
                <w:szCs w:val="26"/>
              </w:rPr>
              <w:t>2 мин</w:t>
            </w:r>
          </w:p>
        </w:tc>
      </w:tr>
    </w:tbl>
    <w:p w14:paraId="6F507A89" w14:textId="77777777" w:rsidR="00B55B80" w:rsidRPr="00B55B80" w:rsidRDefault="00B55B80" w:rsidP="00B55B80">
      <w:pPr>
        <w:spacing w:after="80" w:line="240" w:lineRule="auto"/>
        <w:contextualSpacing/>
        <w:rPr>
          <w:rFonts w:ascii="Times New Roman" w:eastAsiaTheme="majorEastAsia" w:hAnsi="Times New Roman" w:cs="Times New Roman"/>
          <w:b/>
          <w:spacing w:val="-10"/>
          <w:kern w:val="28"/>
          <w:sz w:val="26"/>
          <w:szCs w:val="26"/>
          <w14:ligatures w14:val="none"/>
        </w:rPr>
      </w:pPr>
    </w:p>
    <w:p w14:paraId="7D79D76C" w14:textId="77777777" w:rsidR="00B55B80" w:rsidRPr="00B55B80" w:rsidRDefault="00B55B80" w:rsidP="00B55B80">
      <w:pPr>
        <w:spacing w:after="0" w:line="240" w:lineRule="auto"/>
        <w:ind w:firstLine="709"/>
        <w:contextualSpacing/>
        <w:jc w:val="center"/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  <w14:ligatures w14:val="none"/>
        </w:rPr>
      </w:pPr>
      <w:r w:rsidRPr="00B55B80"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  <w14:ligatures w14:val="none"/>
        </w:rPr>
        <w:t xml:space="preserve">4. ИНФОРМАЦИОННЫЙ БЛОК   </w:t>
      </w:r>
      <w:proofErr w:type="gramStart"/>
      <w:r w:rsidRPr="00B55B80"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  <w14:ligatures w14:val="none"/>
        </w:rPr>
        <w:t xml:space="preserve">   (</w:t>
      </w:r>
      <w:proofErr w:type="gramEnd"/>
      <w:r w:rsidRPr="00B55B80"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  <w14:ligatures w14:val="none"/>
        </w:rPr>
        <w:t>текст лекции)</w:t>
      </w:r>
    </w:p>
    <w:p w14:paraId="464A3B9A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28DD560B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 xml:space="preserve">Тема: </w:t>
      </w:r>
      <w:r w:rsidRPr="00B55B80">
        <w:rPr>
          <w:rFonts w:ascii="Times New Roman" w:eastAsia="Calibri" w:hAnsi="Times New Roman" w:cs="Times New Roman"/>
          <w:b/>
          <w:bCs/>
          <w:i/>
          <w:kern w:val="0"/>
          <w:sz w:val="24"/>
          <w:szCs w:val="24"/>
          <w14:ligatures w14:val="none"/>
        </w:rPr>
        <w:t>Контроль качества лекарственных средств, производных спиртов, альдегидов, фенолов.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</w:t>
      </w:r>
    </w:p>
    <w:p w14:paraId="4E3AA855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1. </w:t>
      </w:r>
      <w:bookmarkStart w:id="4" w:name="_Hlk145456425"/>
      <w:r w:rsidRPr="00B55B8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Общая характеристика группы спиртов</w:t>
      </w:r>
      <w:bookmarkEnd w:id="4"/>
      <w:r w:rsidRPr="00B55B8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, альдегидов, фенолов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</w:t>
      </w:r>
    </w:p>
    <w:p w14:paraId="3B58918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1.1. </w:t>
      </w:r>
      <w:r w:rsidRPr="00B55B80"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>Общая характеристика группы спиртов Спирт этиловый. Глицерин</w:t>
      </w:r>
    </w:p>
    <w:p w14:paraId="4FD3E147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  <w:t>Спиртами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называются производные углеводородов, содержащие одну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или  несколько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гидроксильных групп.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0E763697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общем виде молекулу спирта можно представить 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как:   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R – OH.</w:t>
      </w:r>
    </w:p>
    <w:p w14:paraId="6818F18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1)  В зависимости от того, при каком атоме углерода: первичном,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вторичном  или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третичном находятся гидроксильные группы, различают первичные, вторичные и третичные спирты: </w:t>
      </w:r>
    </w:p>
    <w:p w14:paraId="1FF5D9F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H                                 R</w:t>
      </w:r>
    </w:p>
    <w:p w14:paraId="35B805D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 xml:space="preserve">                                                           |                                   |     \</w:t>
      </w:r>
    </w:p>
    <w:p w14:paraId="6FC3ED07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 xml:space="preserve">        R - CH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:lang w:val="en-US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 xml:space="preserve"> - OH                     R - C - R                          R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:lang w:val="en-US"/>
          <w14:ligatures w14:val="none"/>
        </w:rPr>
        <w:t>1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 xml:space="preserve"> - C - OH                 </w:t>
      </w:r>
    </w:p>
    <w:p w14:paraId="4A69180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 xml:space="preserve">                               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|                                   |      /</w:t>
      </w:r>
    </w:p>
    <w:p w14:paraId="3CCBD9B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R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</w:t>
      </w:r>
    </w:p>
    <w:p w14:paraId="736C80D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Первичный спирт            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Вторичный  спирт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Третичный спирт</w:t>
      </w:r>
    </w:p>
    <w:p w14:paraId="2497DB3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0C2042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2) В зависимости от числа гидроксильных групп различают: одноатомные спирты, двухатомные спирты (гликоли), трехатомные спирты (глицерины):</w:t>
      </w:r>
    </w:p>
    <w:p w14:paraId="5E2736D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СН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ОН                                   СН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ОН                                  СН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ОН</w:t>
      </w:r>
    </w:p>
    <w:p w14:paraId="216EF58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(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метанол)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</w:t>
      </w:r>
      <w:proofErr w:type="gramEnd"/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|                                               |</w:t>
      </w:r>
    </w:p>
    <w:p w14:paraId="38CDEA5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СН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CHOH</w:t>
      </w:r>
    </w:p>
    <w:p w14:paraId="4EA43BE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(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этанол)   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|</w:t>
      </w:r>
    </w:p>
    <w:p w14:paraId="0D9B42D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OH</w:t>
      </w:r>
    </w:p>
    <w:p w14:paraId="1860333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Одноатомный спирт          Двухатомный спирт           Трехатомный спирт</w:t>
      </w:r>
    </w:p>
    <w:p w14:paraId="3D9950D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(этилен-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гликоль)   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(глицерин)</w:t>
      </w:r>
    </w:p>
    <w:p w14:paraId="3DBE5697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A0CB19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3) В зависимости от характера углеводородного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радикала  различают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: алифатические, алициклические и ароматические спирты. </w:t>
      </w:r>
    </w:p>
    <w:p w14:paraId="6405429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К лекарственным веществам группы алифатических спиртов относят </w:t>
      </w:r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спирт этиловый и глицерин.</w:t>
      </w:r>
    </w:p>
    <w:p w14:paraId="38D9AF05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Во всех приведенных соединениях функциональной группой является </w:t>
      </w:r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спиртовый </w:t>
      </w:r>
      <w:proofErr w:type="gramStart"/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гидроксил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 именно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этой группой обусловлены физические, химические и фармакологические свойства спиртов.</w:t>
      </w:r>
    </w:p>
    <w:p w14:paraId="121C23D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Между химическим строением и физическими свойствами спиртов существует связь: </w:t>
      </w:r>
    </w:p>
    <w:p w14:paraId="5C96C9F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- низкомолекулярные (простые) одноатомные спирты очень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легко растворимы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в воде. Увеличение углеродной цепи приводит к уменьшению растворимости;</w:t>
      </w:r>
    </w:p>
    <w:p w14:paraId="1FCED5A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- увеличение числа гидроксильных групп оказывает влияние на консистенцию и вкус спиртов. Одноатомные спирты (этанол) - легко кипящие жидкости, трехатомные (глицерин) - вязкие жидкости, шестиатомные (манит) - твердые вещества;  </w:t>
      </w:r>
    </w:p>
    <w:p w14:paraId="5CE862F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Многоатомные спирты имеют сладковатый вкус;</w:t>
      </w:r>
    </w:p>
    <w:p w14:paraId="5A291650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с увеличением числа гидроксильных групп повышаются относительная плотность и температура кипения спиртов.</w:t>
      </w:r>
    </w:p>
    <w:p w14:paraId="7549D59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C93526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Первичные и вторичные спирты легко окисляются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</w:t>
      </w:r>
    </w:p>
    <w:p w14:paraId="2ACDFA5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- первичные окисляются до образования альдегидов, которые окисляются в карбоновые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кислоты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:   </w:t>
      </w:r>
      <w:proofErr w:type="gramEnd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    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          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</w:t>
      </w:r>
    </w:p>
    <w:p w14:paraId="3B098DC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                                    </w:t>
      </w:r>
      <w:proofErr w:type="gramStart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( O</w:t>
      </w:r>
      <w:proofErr w:type="gramEnd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)              //    (O)                //</w:t>
      </w:r>
    </w:p>
    <w:p w14:paraId="78920C7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            R - CH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OH   </w:t>
      </w:r>
      <w:proofErr w:type="gramStart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---------  R</w:t>
      </w:r>
      <w:proofErr w:type="gramEnd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- C    --------    R - C </w:t>
      </w:r>
    </w:p>
    <w:p w14:paraId="15F65D3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                                          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\                          \</w:t>
      </w:r>
    </w:p>
    <w:p w14:paraId="27631B9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                                           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         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OH</w:t>
      </w:r>
    </w:p>
    <w:p w14:paraId="2025449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- вторичные спирты окисляются до кетонов:</w:t>
      </w:r>
    </w:p>
    <w:p w14:paraId="50C4660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                                                   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</w:t>
      </w:r>
    </w:p>
    <w:p w14:paraId="198B4EAC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                                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(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)              ||</w:t>
      </w:r>
    </w:p>
    <w:p w14:paraId="1055E970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R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-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CH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(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) -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R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1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---------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R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-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C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-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R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1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  +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</w:t>
      </w:r>
    </w:p>
    <w:p w14:paraId="4AE9361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-третичные спирты окисляются с большим трудом</w:t>
      </w:r>
    </w:p>
    <w:p w14:paraId="6FCC15D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36F005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  Спирты являются слабыми ОН-кислотами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 Поэтому щелочные металлы вытесняют из спиртов водород:</w:t>
      </w:r>
    </w:p>
    <w:p w14:paraId="546D19F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 xml:space="preserve">2R - OH + 2 Na ---------   2 R - </w:t>
      </w:r>
      <w:proofErr w:type="gramStart"/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ONa  +</w:t>
      </w:r>
      <w:proofErr w:type="gramEnd"/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 xml:space="preserve"> 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:lang w:val="en-US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 xml:space="preserve"> /</w:t>
      </w:r>
    </w:p>
    <w:p w14:paraId="788AFFE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Образующиеся алкоголяты легко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гидролизуются :</w:t>
      </w:r>
      <w:proofErr w:type="gramEnd"/>
    </w:p>
    <w:p w14:paraId="07896BCA" w14:textId="77777777" w:rsidR="00B55B80" w:rsidRPr="00B55B80" w:rsidRDefault="00B55B80" w:rsidP="00B55B80">
      <w:pPr>
        <w:tabs>
          <w:tab w:val="left" w:pos="60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R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- </w:t>
      </w:r>
      <w:proofErr w:type="gramStart"/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ONa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+</w:t>
      </w:r>
      <w:proofErr w:type="gramEnd"/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---------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R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-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+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NaOH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</w:p>
    <w:p w14:paraId="3DF8D08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 увеличением числа ОН- групп кислотные свойства спиртов возрастают, что связано с высокой электроотрицательностью кислорода и ослаблением О - Н- связи соседнего гидроксила.</w:t>
      </w:r>
    </w:p>
    <w:p w14:paraId="0D643145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7C2EB5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:sz w:val="24"/>
          <w:szCs w:val="24"/>
          <w:u w:val="single"/>
          <w14:ligatures w14:val="none"/>
        </w:rPr>
      </w:pPr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:u w:val="single"/>
          <w14:ligatures w14:val="none"/>
        </w:rPr>
        <w:t>Закономерности между фармакологической активностью, химической структурой и физическими свойствами:</w:t>
      </w:r>
    </w:p>
    <w:p w14:paraId="6BCA9F0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 введение гидроксила в молекулу непредельных углеводородов снижает токсичность и усиливает наркотический эффект.</w:t>
      </w:r>
    </w:p>
    <w:p w14:paraId="57439B25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 токсичность одноатомных (первичных) спиртов зависит от количества атомов углерода в молекуле. Очень токсичен метиловый спирт, а у спиртов, содержащих более шести атомов токсичность постепенно снижается.</w:t>
      </w:r>
    </w:p>
    <w:p w14:paraId="57A3BEEB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 наркотическая активность растет в ряду-первичные –вторичные-третичные.</w:t>
      </w:r>
    </w:p>
    <w:p w14:paraId="3FE02D77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</w:t>
      </w:r>
    </w:p>
    <w:p w14:paraId="163CFDE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</w:pPr>
      <w:proofErr w:type="gramStart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  <w:t>СПИРТ</w:t>
      </w:r>
      <w:proofErr w:type="gramEnd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  <w:t xml:space="preserve"> ЭТИЛОВЫЙ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С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Н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:vertAlign w:val="subscript"/>
          <w14:ligatures w14:val="none"/>
        </w:rPr>
        <w:t>5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ОН</w:t>
      </w:r>
    </w:p>
    <w:p w14:paraId="3CE47DC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Получение. </w:t>
      </w:r>
    </w:p>
    <w:p w14:paraId="24BAEBE1" w14:textId="77777777" w:rsidR="00B55B80" w:rsidRPr="00B55B80" w:rsidRDefault="00B55B80" w:rsidP="00B55B80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Синтетический этиловый спирт получают парофазной или жидкофазной гидратацией этилена</w:t>
      </w:r>
    </w:p>
    <w:p w14:paraId="31F7D860" w14:textId="77777777" w:rsidR="00B55B80" w:rsidRPr="00B55B80" w:rsidRDefault="00B55B80" w:rsidP="00B55B80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Гидролизный спирт из отходов лесной промышленности</w:t>
      </w:r>
    </w:p>
    <w:p w14:paraId="0C34B937" w14:textId="77777777" w:rsidR="00B55B80" w:rsidRPr="00B55B80" w:rsidRDefault="00B55B80" w:rsidP="00B55B80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Брожением пищевого сырья, содержащего крахмал зерновых, картофеля под действием ферментов.</w:t>
      </w:r>
    </w:p>
    <w:p w14:paraId="5DB21A6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В результате первой перегонки получают 70% спирт, после вторичной перегонки получают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95%-96%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(сырец).</w:t>
      </w:r>
    </w:p>
    <w:p w14:paraId="14AB5D00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Очищение: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Спирт, предназначенный для медицинских целей, полученный любым из приведенных методов, подвергается тщательной очистке от возможных примесей путем дробной перегонки (ректификации).</w:t>
      </w:r>
    </w:p>
    <w:p w14:paraId="0D1B8758" w14:textId="77777777" w:rsidR="00B55B80" w:rsidRPr="00B55B80" w:rsidRDefault="00B55B80" w:rsidP="00B55B80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-от сивушних масел, придающих токсичность. Фильтруют через активированный уголь, затем подвергают дробной перегонке (ректификации)</w:t>
      </w:r>
    </w:p>
    <w:p w14:paraId="7423F33D" w14:textId="77777777" w:rsidR="00B55B80" w:rsidRPr="00B55B80" w:rsidRDefault="00B55B80" w:rsidP="00B55B80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-азеотропную смесь, для получения абсолютного спирта, освобождают от воды        химическими способами.</w:t>
      </w:r>
    </w:p>
    <w:p w14:paraId="223754D0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Продажные сорта спирта: спирт-сырец 93-95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%(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не очищен от сивушных масел и альдегидов)</w:t>
      </w:r>
    </w:p>
    <w:p w14:paraId="3FBD678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- ректифицированный спирт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95-96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% (очищенный, почти без примесей)</w:t>
      </w:r>
    </w:p>
    <w:p w14:paraId="6039C08B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- абсолютный спирт (100%, безводный)</w:t>
      </w:r>
    </w:p>
    <w:p w14:paraId="229C832B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- денатурированный спирт сырец (очень ядовит)</w:t>
      </w:r>
    </w:p>
    <w:p w14:paraId="6960C6F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bCs/>
          <w:i/>
          <w:kern w:val="0"/>
          <w:sz w:val="24"/>
          <w:szCs w:val="24"/>
          <w14:ligatures w14:val="none"/>
        </w:rPr>
        <w:t>ГФ описывает</w:t>
      </w:r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следующие препараты: безводный (абсолютный спирт)</w:t>
      </w:r>
    </w:p>
    <w:p w14:paraId="40BDAA00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</w:t>
      </w:r>
      <w:r w:rsidRPr="00B55B8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спирт этиловый 95,90,70,40%</w:t>
      </w:r>
    </w:p>
    <w:p w14:paraId="472FABA6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Физико-химические свойства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</w:t>
      </w:r>
    </w:p>
    <w:p w14:paraId="0AD8DD7E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Прозрачная летучая жидкость (Т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 xml:space="preserve">кипения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78,3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0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С), бесцветная подвижная жидкость, легко воспламеняется, имеет характерный запах,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жгучий вкус, горит синеватым бездымным пламенем, смешивается с водой, эфиром, хлороформом, ацетоном и глицерином. </w:t>
      </w:r>
    </w:p>
    <w:p w14:paraId="3CB5EA9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Подлинность. </w:t>
      </w:r>
    </w:p>
    <w:p w14:paraId="29F6599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Европейская Фармакопея предлагает следующие тесты на определение подлинности: определение плотности; снятие инфракрасного спектра и сравнение его со спектром стандартного образца этанола; окрашивание   в синий цвет фильтровальной бумаги, смоченной раствором нитропруссида натрия и пиперазона гидрата, после окисления этанола перманганатом калия в кислой среде (пары альдегида); иодоформная проба.</w:t>
      </w:r>
    </w:p>
    <w:p w14:paraId="6AD78D15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A4C444E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Фармакопейные реакции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</w:t>
      </w:r>
    </w:p>
    <w:p w14:paraId="0AE550E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1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.Алкоголеметрическая таблица-соотношение между плотностью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водно- спиртового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раствора и содержанием безводного спирта в растворе.</w:t>
      </w:r>
    </w:p>
    <w:p w14:paraId="1A5DB5B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Плотность растет с уменьшением его содержания в смеси с водой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114"/>
        <w:gridCol w:w="3116"/>
        <w:gridCol w:w="3115"/>
      </w:tblGrid>
      <w:tr w:rsidR="00B55B80" w:rsidRPr="00B55B80" w14:paraId="30B2E747" w14:textId="77777777" w:rsidTr="005E1CEB">
        <w:tc>
          <w:tcPr>
            <w:tcW w:w="3114" w:type="dxa"/>
          </w:tcPr>
          <w:p w14:paraId="180FFFE0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Концентрация спирта этилового, %</w:t>
            </w:r>
          </w:p>
        </w:tc>
        <w:tc>
          <w:tcPr>
            <w:tcW w:w="3116" w:type="dxa"/>
          </w:tcPr>
          <w:p w14:paraId="38D7ED2C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4EB27EAF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Плотность при 20</w:t>
            </w:r>
            <w:r w:rsidRPr="00B55B80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0 </w:t>
            </w: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С, г/см</w:t>
            </w:r>
            <w:r w:rsidRPr="00B55B80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3  </w:t>
            </w:r>
          </w:p>
        </w:tc>
      </w:tr>
      <w:tr w:rsidR="00B55B80" w:rsidRPr="00B55B80" w14:paraId="744D1780" w14:textId="77777777" w:rsidTr="005E1CEB">
        <w:tc>
          <w:tcPr>
            <w:tcW w:w="3114" w:type="dxa"/>
          </w:tcPr>
          <w:p w14:paraId="5A5F5141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16" w:type="dxa"/>
          </w:tcPr>
          <w:p w14:paraId="15BD08E0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100A402F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0,789</w:t>
            </w:r>
          </w:p>
        </w:tc>
      </w:tr>
      <w:tr w:rsidR="00B55B80" w:rsidRPr="00B55B80" w14:paraId="6B396A93" w14:textId="77777777" w:rsidTr="005E1CEB">
        <w:tc>
          <w:tcPr>
            <w:tcW w:w="3114" w:type="dxa"/>
          </w:tcPr>
          <w:p w14:paraId="4C8B6DD4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116" w:type="dxa"/>
          </w:tcPr>
          <w:p w14:paraId="1C014040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770A8FBE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0,808-0,812</w:t>
            </w:r>
          </w:p>
        </w:tc>
      </w:tr>
      <w:tr w:rsidR="00B55B80" w:rsidRPr="00B55B80" w14:paraId="38C13807" w14:textId="77777777" w:rsidTr="005E1CEB">
        <w:tc>
          <w:tcPr>
            <w:tcW w:w="3114" w:type="dxa"/>
          </w:tcPr>
          <w:p w14:paraId="14BA81AA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116" w:type="dxa"/>
          </w:tcPr>
          <w:p w14:paraId="520D1EC3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5C620E08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0,826-0,830</w:t>
            </w:r>
          </w:p>
        </w:tc>
      </w:tr>
      <w:tr w:rsidR="00B55B80" w:rsidRPr="00B55B80" w14:paraId="24CB726E" w14:textId="77777777" w:rsidTr="005E1CEB">
        <w:tc>
          <w:tcPr>
            <w:tcW w:w="3114" w:type="dxa"/>
          </w:tcPr>
          <w:p w14:paraId="678F2654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116" w:type="dxa"/>
          </w:tcPr>
          <w:p w14:paraId="79BE50C9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152E1AEB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0,883-0,886</w:t>
            </w:r>
          </w:p>
        </w:tc>
      </w:tr>
      <w:tr w:rsidR="00B55B80" w:rsidRPr="00B55B80" w14:paraId="5148B521" w14:textId="77777777" w:rsidTr="005E1CEB">
        <w:tc>
          <w:tcPr>
            <w:tcW w:w="3114" w:type="dxa"/>
          </w:tcPr>
          <w:p w14:paraId="2BF19D42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116" w:type="dxa"/>
          </w:tcPr>
          <w:p w14:paraId="6F2AC8C3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5764CE3C" w14:textId="77777777" w:rsidR="00B55B80" w:rsidRPr="00B55B80" w:rsidRDefault="00B55B80" w:rsidP="00B55B80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5B80">
              <w:rPr>
                <w:rFonts w:ascii="Times New Roman" w:eastAsia="Calibri" w:hAnsi="Times New Roman" w:cs="Times New Roman"/>
                <w:sz w:val="24"/>
                <w:szCs w:val="24"/>
              </w:rPr>
              <w:t>0,947-0,949</w:t>
            </w:r>
          </w:p>
        </w:tc>
      </w:tr>
    </w:tbl>
    <w:p w14:paraId="6D598AF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F3495EC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.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Препарат (2мл) смешивают с 0,5мл ледяной уксусной кислоты и 1мл конц. серной кислоты и нагревают до кипения. Запах этилацетата.</w:t>
      </w:r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</w:t>
      </w:r>
    </w:p>
    <w:p w14:paraId="3F684C2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3</w:t>
      </w:r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. образование йодоформа:</w:t>
      </w:r>
    </w:p>
    <w:p w14:paraId="1F3DA68B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0,5мл препарата смешивают прибавляют 2 мл 0,1моль раствора йода + 5мл раствора едкого натра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(до исчезновения красно-бурой окраски иода)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 Появляется запах йодоформа и постепенно образуется желтый осадок йодоформа.</w:t>
      </w:r>
    </w:p>
    <w:p w14:paraId="1B2AF57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СН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СН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ОН + 4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I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 xml:space="preserve">2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+6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NaOH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----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CHI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| +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HCOONa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+ 4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NaI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+ 5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</w:t>
      </w:r>
    </w:p>
    <w:p w14:paraId="5A16CCD0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4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 Окисление спирта бихроматом калия в присутствии серной кислоты с образованием уксусного ангидрида, имеющего запах свежих яблок:</w:t>
      </w:r>
    </w:p>
    <w:p w14:paraId="37BC1C75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</w:t>
      </w:r>
    </w:p>
    <w:p w14:paraId="469C86A0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//</w:t>
      </w:r>
    </w:p>
    <w:p w14:paraId="7DE584F5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3С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+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K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Cr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7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+ 4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SO</w:t>
      </w:r>
      <w:proofErr w:type="gramStart"/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 xml:space="preserve">4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---</w:t>
      </w:r>
      <w:proofErr w:type="gramEnd"/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Cr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(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SO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5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)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+ 3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+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K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SO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5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+ 7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</w:t>
      </w:r>
    </w:p>
    <w:p w14:paraId="692AAD3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\                                                                                                       </w:t>
      </w:r>
    </w:p>
    <w:p w14:paraId="25447E96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  Н</w:t>
      </w:r>
    </w:p>
    <w:p w14:paraId="4FB90547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5. Образование сложного эфира с уксусной кислотой.</w:t>
      </w:r>
    </w:p>
    <w:p w14:paraId="080C44E5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 спирту прибавить ледяную уксусную кислоту и концентрированную серную кислоту, нагреть до кипения и вылить в холодную воду. Ощущается запах фруктовой эссенции.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</w:t>
      </w:r>
    </w:p>
    <w:p w14:paraId="59BBBF5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en-US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Испытание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на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чистоту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12A81E49" w14:textId="77777777" w:rsidR="00B55B80" w:rsidRPr="00B55B80" w:rsidRDefault="00B55B80" w:rsidP="00B55B80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Уксусный альдегид и уксусная кислота. Уксусный альдегид можно обнаружить по реакции образования серебряного зеркала.</w:t>
      </w:r>
    </w:p>
    <w:p w14:paraId="569E9A67" w14:textId="77777777" w:rsidR="00B55B80" w:rsidRPr="00B55B80" w:rsidRDefault="00B55B80" w:rsidP="00B55B80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Нерастворимые в воде вещества. Смесь равных объемов этилового спирта и воды должна быть прозрачной.</w:t>
      </w:r>
    </w:p>
    <w:p w14:paraId="1D9650FD" w14:textId="77777777" w:rsidR="00B55B80" w:rsidRPr="00B55B80" w:rsidRDefault="00B55B80" w:rsidP="00B55B80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Кислотность. К 20 мл препарата прибавляют 25 мл свеж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прокипячённой и охлажденной воды и 5 капель раствора фенолфталеина. Жидкость окрашивается в розовый цвет.</w:t>
      </w:r>
    </w:p>
    <w:p w14:paraId="2AADBF25" w14:textId="77777777" w:rsidR="00B55B80" w:rsidRPr="00B55B80" w:rsidRDefault="00B55B80" w:rsidP="00B55B80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Органические основания. Выпаривают с серной кислотой на водяной бане при добавлении едкого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натрия,  не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должен ощущаться запах аммиака.</w:t>
      </w:r>
    </w:p>
    <w:p w14:paraId="668AC1FC" w14:textId="77777777" w:rsidR="00B55B80" w:rsidRPr="00B55B80" w:rsidRDefault="00B55B80" w:rsidP="00B55B80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Сивушные масла. 10мл препарата +вода +глицерин появляется посторонний запах.</w:t>
      </w:r>
    </w:p>
    <w:p w14:paraId="7440CEB0" w14:textId="77777777" w:rsidR="00B55B80" w:rsidRPr="00B55B80" w:rsidRDefault="00B55B80" w:rsidP="00B55B80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Восстанавливающие вещества. Они обесцвечивают перманганат калия</w:t>
      </w:r>
    </w:p>
    <w:p w14:paraId="75463696" w14:textId="77777777" w:rsidR="00B55B80" w:rsidRPr="00B55B80" w:rsidRDefault="00B55B80" w:rsidP="00B55B80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Дубильные вещества. С раствором аммиака. Не должна появиться окраска.</w:t>
      </w:r>
    </w:p>
    <w:p w14:paraId="21A9140D" w14:textId="77777777" w:rsidR="00B55B80" w:rsidRPr="00B55B80" w:rsidRDefault="00B55B80" w:rsidP="00B55B80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Нелетучие вещества. При выпаривании на водяной бане взвешивают сухой остаток.</w:t>
      </w:r>
    </w:p>
    <w:p w14:paraId="6E72FE6D" w14:textId="77777777" w:rsidR="00B55B80" w:rsidRPr="00B55B80" w:rsidRDefault="00B55B80" w:rsidP="00B55B80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Метиловый спирт. Обнаруживают путем окисления раствором перманганата калия в присутствии серной кислоты. </w:t>
      </w:r>
    </w:p>
    <w:p w14:paraId="4C979548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Количественное определение.</w:t>
      </w:r>
    </w:p>
    <w:p w14:paraId="6E46C465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Два способа: 1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  определение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плотности</w:t>
      </w:r>
    </w:p>
    <w:p w14:paraId="2BE93D58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2)  температура кипения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водно- спиртовых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смесей</w:t>
      </w:r>
    </w:p>
    <w:p w14:paraId="2DE32D1D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3)  рефрактометрический способ</w:t>
      </w:r>
    </w:p>
    <w:p w14:paraId="7F468AB2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043D4B6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Фармакологические </w:t>
      </w:r>
      <w:proofErr w:type="gramStart"/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свойства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 этиловый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спирт относится к веществам наркотического действия.</w:t>
      </w:r>
    </w:p>
    <w:p w14:paraId="5544224F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В концентрации </w:t>
      </w:r>
      <w:proofErr w:type="gramStart"/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50-70</w:t>
      </w:r>
      <w:proofErr w:type="gramEnd"/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% спирт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обладает хорошими дезинфицирующими свойствами и применяется для дезинфекции рук и хирургических инструментов.</w:t>
      </w:r>
    </w:p>
    <w:p w14:paraId="31E50286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В медицинской практике спирт применяют </w:t>
      </w:r>
      <w:proofErr w:type="gramStart"/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обычно  как</w:t>
      </w:r>
      <w:proofErr w:type="gramEnd"/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наружное антисептическое и раздражающее средство для обтираний и компрессов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Этиловый спирт в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различных  разведениях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применяется для изготовления настоек, экстрактов и ряда лекарственных форм, применяемых наружно. Спирт, кроме того, широко применяется в химической практике, как </w:t>
      </w:r>
      <w:r w:rsidRPr="00B55B80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растворитель.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399E8FA5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Спирт служит основным сырьем ряда химических производств - из него получают уксус, хлороформ, йодоформ, различные эфиры. </w:t>
      </w:r>
    </w:p>
    <w:p w14:paraId="12F972ED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Хранение: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Хорошо укупоренная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стеклянная  тара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в прохладном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месте</w:t>
      </w:r>
    </w:p>
    <w:p w14:paraId="06BABA9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</w:pPr>
    </w:p>
    <w:p w14:paraId="44956AE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u w:val="single"/>
          <w14:ligatures w14:val="none"/>
        </w:rPr>
        <w:t>ГЛИЦЕРИН</w:t>
      </w:r>
    </w:p>
    <w:p w14:paraId="333217C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        СН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ОН     </w:t>
      </w:r>
    </w:p>
    <w:p w14:paraId="23C6DF3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         |                                                                                               </w:t>
      </w:r>
    </w:p>
    <w:p w14:paraId="1F6D59F5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Н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5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(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)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CHOH</w:t>
      </w:r>
    </w:p>
    <w:p w14:paraId="4120C8D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|</w:t>
      </w:r>
    </w:p>
    <w:p w14:paraId="21C5F33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OH</w:t>
      </w:r>
    </w:p>
    <w:p w14:paraId="420F67C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>Описание: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прозрачная бесцветная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сиропообразная  жидкость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без запаха, сладкого вкуса, нейтральной реакции. Смешивается во всех соотношениях с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водой  и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спиртом.</w:t>
      </w:r>
    </w:p>
    <w:p w14:paraId="640D3A5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Безводный глицерин оказывает на кожу раздражающее действие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 лучше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разбавлять водой в концентрации 84-87%)</w:t>
      </w:r>
    </w:p>
    <w:p w14:paraId="6A84483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ru-RU"/>
          <w14:ligatures w14:val="none"/>
        </w:rPr>
        <w:t>Получение:</w:t>
      </w:r>
      <w:r w:rsidRPr="00B55B8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Глицерин</w:t>
      </w:r>
      <w:r w:rsidRPr="00B55B8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впервые был выделен из жиров К. Шееле в 1779 г. Этот способ, заключающийся в гидролизе жиров как триглицеридов под действием липаз или других катализаторов, лежит в основе совре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  <w:t>менного получения глицерина:</w:t>
      </w:r>
      <w:r w:rsidRPr="00B55B80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br/>
      </w:r>
      <w:r w:rsidRPr="00B55B80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10BBF5B5" wp14:editId="15CDDD13">
            <wp:extent cx="4524375" cy="1047750"/>
            <wp:effectExtent l="0" t="0" r="9525" b="0"/>
            <wp:docPr id="10" name="Рисунок 2" descr="http://referatdb.ru/pars_docs/refs/217/216383/216383_html_m4b4ec2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feratdb.ru/pars_docs/refs/217/216383/216383_html_m4b4ec21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^ 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6FD4392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Глицерин как многоатомный спирт проявляет более сильные кислотные свойства и взаимодействует не только с металлическим натрием, но и с гидроксидами металлов. Так, с меди гидроксидом образуется комплекс синего цвета: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B55B80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lastRenderedPageBreak/>
        <w:drawing>
          <wp:inline distT="0" distB="0" distL="0" distR="0" wp14:anchorId="15A6DDD9" wp14:editId="3D998D4C">
            <wp:extent cx="5457825" cy="1343025"/>
            <wp:effectExtent l="19050" t="0" r="0" b="0"/>
            <wp:docPr id="11" name="Рисунок 11" descr="http://referatdb.ru/pars_docs/refs/217/216383/216383_html_m558a167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referatdb.ru/pars_docs/refs/217/216383/216383_html_m558a167e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Меди глицерат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(синего цвета)</w:t>
      </w:r>
    </w:p>
    <w:p w14:paraId="3BA27E9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B55B80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shd w:val="clear" w:color="auto" w:fill="FFFFFF"/>
          <w:lang w:eastAsia="ru-RU"/>
          <w14:ligatures w14:val="none"/>
        </w:rPr>
        <w:t>Чистота</w:t>
      </w:r>
      <w:r w:rsidRPr="00B55B80">
        <w:rPr>
          <w:rFonts w:ascii="Times New Roman" w:eastAsia="Times New Roman" w:hAnsi="Times New Roman" w:cs="Times New Roman"/>
          <w:b/>
          <w:kern w:val="0"/>
          <w:sz w:val="24"/>
          <w:szCs w:val="24"/>
          <w:shd w:val="clear" w:color="auto" w:fill="FFFFFF"/>
          <w:lang w:eastAsia="ru-RU"/>
          <w14:ligatures w14:val="none"/>
        </w:rPr>
        <w:t>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 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ФС на препарат регламентирует определение таких показателей, как плотность, температура кипения, предел кислот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  <w:t>ности и щелочности.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У глицерина определяют примеси альдегидов, эфиров, этиленгликоля и др.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B55B80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  <w:t>Количественное определение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 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глицерина можно провести раз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  <w:t>личными методами, например, с помощью кислотно-основного тит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  <w:t>рования или по реакции окисления препарата перйодатами.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Вариантами кислотно-основного титрования глицерина являют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  <w:t>ся ацетилирование и алкалиметрия. При алкалиметрическом опре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  <w:t>делении глицерина навеску препарата нагревают с избытком титро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  <w:t>ванного раствора натрия гидроксида. Затем остаток натрия гидроксида оттитровывают стандартным раствором кислоты хлороводородной.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Применение: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в медицинской практике, как смягчающее средство.</w:t>
      </w:r>
    </w:p>
    <w:p w14:paraId="63DE470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Глицерин обладает, как и этиловый спирт (но в меньшей степени) наркотическим действием.</w:t>
      </w:r>
    </w:p>
    <w:p w14:paraId="6157ED3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При приеме внутрь (100,0) может возникнуть головная боль, рвота и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т.д.</w:t>
      </w:r>
      <w:proofErr w:type="gramEnd"/>
    </w:p>
    <w:p w14:paraId="053586F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5" w:name="_Hlk154082717"/>
    </w:p>
    <w:p w14:paraId="7186AB75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>1.2. Общая характеристика группы альдегидов.  Раствор формальдегида (Формалина). Метенамин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bookmarkEnd w:id="5"/>
    <w:p w14:paraId="566C9486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     Альдегидами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называются органические соединения, в которых карбонильная группа (С=О) связана с водородом и радикалом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R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(алифатическим или ароматическим углеводородным радикалом)</w:t>
      </w:r>
    </w:p>
    <w:p w14:paraId="1E8ABD9C" w14:textId="77777777" w:rsidR="00B55B80" w:rsidRPr="00B55B80" w:rsidRDefault="00B55B80" w:rsidP="00B55B80">
      <w:pPr>
        <w:tabs>
          <w:tab w:val="left" w:pos="7425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О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</w:p>
    <w:p w14:paraId="4B98D6D9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//</w:t>
      </w:r>
    </w:p>
    <w:p w14:paraId="4177201E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R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---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  </w:t>
      </w:r>
      <m:oMath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∥</m:t>
        </m:r>
      </m:oMath>
    </w:p>
    <w:p w14:paraId="1217FE3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\</w:t>
      </w:r>
    </w:p>
    <w:p w14:paraId="3D8012E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Н                                                                                  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Н-С-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:lang w:val="en-US"/>
          <w14:ligatures w14:val="none"/>
        </w:rPr>
        <w:t>R</w:t>
      </w:r>
    </w:p>
    <w:p w14:paraId="7561944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 физическим свойствам альдегиды могут быть газообразными (формальдегид), жидкими (низшие альдегиды) и нерастворимыми твердыми (высшие альдегиды) веществами.</w:t>
      </w:r>
    </w:p>
    <w:p w14:paraId="3B829E1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Альдегиды хорошо растворяются в спирте и эфире. Низшие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альдегиды  имеют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неприятный удушливый запах. Альдегиды с большой молекулярной массой обладают приятным цветочным запахом.</w:t>
      </w:r>
    </w:p>
    <w:p w14:paraId="1CF7D60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В химическом отношении альдегиды очень реакционноспособные соединения, что обусловлено наличием в их молекуле сильно поляризованной двойной связи, за счет которой протекает большинство реакций, характеризующих химические свойства альдегидов. Многие из этих реакций, например образование оксимов, семикарбазонов и ряда других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соединений,  используются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для качественного и количественного анализа ЛП из группы альдегидов.</w:t>
      </w:r>
    </w:p>
    <w:p w14:paraId="6AD9FC0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Реакциями подлинности на альдегиды являются:</w:t>
      </w:r>
    </w:p>
    <w:p w14:paraId="47A617D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1). Реакция с аммиачным раствором нитрата серебра (реактив Толленса) (образование «серебряного зеркала») при нагревании – на стенках образуется налет восстановленного серебра в виде зеркала (или серого или черного осадка- в зависимости от концентрации препарата альдегида);</w:t>
      </w:r>
    </w:p>
    <w:p w14:paraId="49EE879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Эта реакция является Фармакопейной:</w:t>
      </w:r>
    </w:p>
    <w:p w14:paraId="5ED3E9C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AqNO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 xml:space="preserve">3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+ 2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NH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4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----- (</w:t>
      </w:r>
      <w:proofErr w:type="gramStart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Aq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(</w:t>
      </w:r>
      <w:proofErr w:type="gramEnd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NH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)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NO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+ 2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</w:t>
      </w:r>
    </w:p>
    <w:p w14:paraId="02BBFC7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                                  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                                         O</w:t>
      </w:r>
    </w:p>
    <w:p w14:paraId="00D1292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                                            //                                            //</w:t>
      </w:r>
    </w:p>
    <w:p w14:paraId="7324F21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</w:pPr>
      <w:proofErr w:type="gramStart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2( Aq</w:t>
      </w:r>
      <w:proofErr w:type="gramEnd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(NH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)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NO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+ R---C   + H2O ------ 2Aq | + R----C   +  NH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3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| + 2NH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4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NO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 xml:space="preserve">3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                                           \                                         \                                             \</w:t>
      </w:r>
    </w:p>
    <w:p w14:paraId="6B69732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                                           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                           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ONH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4</w:t>
      </w:r>
    </w:p>
    <w:p w14:paraId="4772D15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2) Реакция с реактивом Фелинга (щелочной раствор тартратного комплекса меди).  При нагревании образуется осадок кирпично-красного цвета (медь (П) восстанавливается до меди (1));</w:t>
      </w:r>
    </w:p>
    <w:p w14:paraId="1AD4F4E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3) Реакция с реактивом Несслера в щелочной среде – выпадает в осадок восстановленная ртуть темного цвета.</w:t>
      </w:r>
    </w:p>
    <w:p w14:paraId="76C4320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Фармакопейными препаратами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из группы альдегидов являются:</w:t>
      </w:r>
    </w:p>
    <w:p w14:paraId="5FBF6CB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Раствор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Формальдегида  (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Формалин), Гексаметилентетрамин (Метенамин, Уротропин), Хлоралгидрат, Глюкоза</w:t>
      </w:r>
    </w:p>
    <w:p w14:paraId="4DBB6BCC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2A23427C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Раствор формальдегида (Формалин)</w:t>
      </w:r>
    </w:p>
    <w:p w14:paraId="25BA4C9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O</w:t>
      </w:r>
    </w:p>
    <w:p w14:paraId="77180F05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//</w:t>
      </w:r>
    </w:p>
    <w:p w14:paraId="7105236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---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----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H</w:t>
      </w:r>
    </w:p>
    <w:p w14:paraId="6D2D337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Описание. 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Прозрачная бесцветная жидкость своеобразного острого запаха. Смешивается во всех с водой и спиртом.</w:t>
      </w:r>
    </w:p>
    <w:p w14:paraId="7A1C237C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Получение.</w:t>
      </w:r>
    </w:p>
    <w:p w14:paraId="248A425C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Формалин - водный раствор формальдегида (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34,5 - 38 %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), стабилизированный метиловым спиртом. В лабораторных условиях формальдегид может быть получен дегидрированием метанола над медью или деполяризацией параформа.</w:t>
      </w:r>
    </w:p>
    <w:p w14:paraId="6720961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Физико-химические свойства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: Прозрачная бесцветная жидкость с острым своеобразным запахом. Смешивается во всех отношениях с водой и спиртом. </w:t>
      </w:r>
    </w:p>
    <w:p w14:paraId="6829F16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Определение подлинности. </w:t>
      </w:r>
    </w:p>
    <w:p w14:paraId="2C1FC7F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1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.Фармакопейный способ - реакция «серебряного зеркала».</w:t>
      </w:r>
    </w:p>
    <w:p w14:paraId="5A47927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2мл раствора нитрата серебра прибавляют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10-12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капель раствора аммиака и 2-3 капли препарата, нагревают на водяной бане при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:lang w:val="en-US"/>
          <w14:ligatures w14:val="none"/>
        </w:rPr>
        <w:t>t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 xml:space="preserve">0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50 -60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 xml:space="preserve">0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выделяется металлическое серебро в виде зеркала или серого осадка.</w:t>
      </w:r>
    </w:p>
    <w:p w14:paraId="06C9E3F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2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.Частная реакция: К раствору салициловой кислоты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+  5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мл конц. серной кислоты прибавляют 2 капли препарата и нагревают. Появляется красное окрашивание.</w:t>
      </w:r>
    </w:p>
    <w:p w14:paraId="0A3BA90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3.Плотность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1,078-1,093</w:t>
      </w:r>
      <w:proofErr w:type="gramEnd"/>
    </w:p>
    <w:p w14:paraId="2DCFC4F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Количественное определение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</w:t>
      </w:r>
    </w:p>
    <w:p w14:paraId="16C3E84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Йодометрический метод.</w:t>
      </w:r>
    </w:p>
    <w:p w14:paraId="74B306F7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Применение: 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медицине - как дезинфицирующее средство. Действие основано на способности свертывать белок. Являясь протоплазматическим ядом, раствор формальдегида не может применяться внутрь. </w:t>
      </w:r>
    </w:p>
    <w:p w14:paraId="131F38C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Так как раствор формальдегида способен придавать тканям упругость, он применяется для консервации анатомических и биологических препаратов.</w:t>
      </w:r>
    </w:p>
    <w:p w14:paraId="2FD103E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Хранение. </w:t>
      </w:r>
    </w:p>
    <w:p w14:paraId="008E985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 хорошо укупоренных склянках, в защищенном от света месте, при температуре не ниже 9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0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При температуре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ниже  9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0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формальдегид легко полимеризуется, образуя параформ, который выпадает в виде белого осадка. Параформ уже не обладает теми свойствами, которые присущи формалину, как медицинскому препарату.</w:t>
      </w:r>
    </w:p>
    <w:p w14:paraId="7976437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Если в рецепте прописан раствор формалина иной концентрации, то при расчетах исходный препарат –формалин-принимается за единицу (100%)</w:t>
      </w:r>
    </w:p>
    <w:p w14:paraId="49086AC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Если же прописан раствор формальдегида (а не раствор формалина) той или иной концентрации, то при расчетах исходят из фактического содержания формальдегида в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исходном препарате (формалине). Для приготовления разведенных растворов формалина можно применять формалин с содержанием формальдегида не менее 36,5%, но с учетом фактического содержания.</w:t>
      </w:r>
    </w:p>
    <w:p w14:paraId="62F63607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A83988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МЕТЕНАМИН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(гексаметилентетрамин, </w:t>
      </w:r>
      <w:proofErr w:type="gramStart"/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уротропин)   </w:t>
      </w:r>
      <w:proofErr w:type="gramEnd"/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C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6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H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12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N</w:t>
      </w: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:vertAlign w:val="subscript"/>
          <w14:ligatures w14:val="none"/>
        </w:rPr>
        <w:t>4</w:t>
      </w:r>
    </w:p>
    <w:p w14:paraId="457FB27C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EEF1C6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Препарат можно рассматривать как пролекарство,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т.к.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физиологическое действие оказывает не сам гексаметилентетрамин, а формальдегид, выделяющийся при разложении препарата в кислой среде.</w:t>
      </w:r>
    </w:p>
    <w:p w14:paraId="4621A80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>Описание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Белый кристаллический порошок, очень гигроскопичен, без запаха. Вкус жгучий. Хорошо растворим в воде и спирте, растворим в хлороформе, почти не растворим в эфире.</w:t>
      </w:r>
    </w:p>
    <w:p w14:paraId="14391EF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Получение. </w:t>
      </w:r>
    </w:p>
    <w:p w14:paraId="6E65C990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К 40% раствору формальдегида добавляют 25% раствор аммиачной воды. Смесь перемешивают, поддерживают температуру 40-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50  С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. Во время реакции среда должна быть щелочной и должен ощущаться запах аммиака. </w:t>
      </w:r>
    </w:p>
    <w:p w14:paraId="51F27F5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F0CFBE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6СН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О + 4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NH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 xml:space="preserve">3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</w:t>
      </w:r>
      <m:oMath>
        <m:r>
          <m:rPr>
            <m:sty m:val="bi"/>
          </m:rP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→</m:t>
        </m:r>
      </m:oMath>
      <w:r w:rsidRPr="00B55B80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14:ligatures w14:val="none"/>
        </w:rPr>
        <w:t xml:space="preserve">  (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СН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)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6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N</w:t>
      </w:r>
      <w:proofErr w:type="gramStart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 xml:space="preserve">4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>+</w:t>
      </w:r>
      <w:proofErr w:type="gramEnd"/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6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</w:t>
      </w:r>
    </w:p>
    <w:p w14:paraId="1028ED6B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</w:pPr>
    </w:p>
    <w:p w14:paraId="0D28D83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Физико-химические свойства: </w:t>
      </w:r>
      <w:r w:rsidRPr="00B55B80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белый кристаллический порошок, очень гигроскопичен, без запаха, жгучего вкуса. Хорошо растворим в воде и спирте, растворим в хлороформе, почти не растворим в эфире.</w:t>
      </w:r>
    </w:p>
    <w:p w14:paraId="72FAC41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9417C9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Подлинность. </w:t>
      </w:r>
    </w:p>
    <w:p w14:paraId="0055D61F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1.При нагревании смеси препарата с разведенной серной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кислотой  образуется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аммонийная соль, из которой при добавлении избытка щелочи выделяется аммиак:</w:t>
      </w:r>
    </w:p>
    <w:p w14:paraId="7804233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14:ligatures w14:val="none"/>
        </w:rPr>
        <w:t xml:space="preserve">              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(CH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)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6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N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4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+2H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SO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4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+6H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</w:t>
      </w:r>
      <m:oMath>
        <m:r>
          <m:rPr>
            <m:sty m:val="bi"/>
          </m:rPr>
          <w:rPr>
            <w:rFonts w:ascii="Cambria Math" w:eastAsia="Calibri" w:hAnsi="Cambria Math" w:cs="Times New Roman"/>
            <w:kern w:val="0"/>
            <w:sz w:val="24"/>
            <w:szCs w:val="24"/>
            <w:lang w:val="en-US"/>
            <w14:ligatures w14:val="none"/>
          </w:rPr>
          <m:t>→</m:t>
        </m:r>
      </m:oMath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   6HCOH+2(NH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4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)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SO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4</w:t>
      </w:r>
    </w:p>
    <w:p w14:paraId="51C92CBC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</w:pP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               (NH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4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)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SO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 xml:space="preserve">4 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+2NaOH </w:t>
      </w:r>
      <m:oMath>
        <m:r>
          <m:rPr>
            <m:sty m:val="bi"/>
          </m:rPr>
          <w:rPr>
            <w:rFonts w:ascii="Cambria Math" w:eastAsia="Calibri" w:hAnsi="Cambria Math" w:cs="Times New Roman"/>
            <w:kern w:val="0"/>
            <w:sz w:val="24"/>
            <w:szCs w:val="24"/>
            <w:lang w:val="en-US"/>
            <w14:ligatures w14:val="none"/>
          </w:rPr>
          <m:t>→</m:t>
        </m:r>
      </m:oMath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      2NH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 xml:space="preserve">3  </w:t>
      </w:r>
      <m:oMath>
        <m:r>
          <m:rPr>
            <m:sty m:val="bi"/>
          </m:rPr>
          <w:rPr>
            <w:rFonts w:ascii="Cambria Math" w:eastAsia="Calibri" w:hAnsi="Cambria Math" w:cs="Times New Roman"/>
            <w:kern w:val="0"/>
            <w:sz w:val="24"/>
            <w:szCs w:val="24"/>
            <w:vertAlign w:val="subscript"/>
            <w:lang w:val="en-US"/>
            <w14:ligatures w14:val="none"/>
          </w:rPr>
          <m:t>↑</m:t>
        </m:r>
      </m:oMath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 xml:space="preserve"> +Na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SO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4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+2H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vertAlign w:val="subscript"/>
          <w:lang w:val="en-US"/>
          <w14:ligatures w14:val="none"/>
        </w:rPr>
        <w:t>2</w:t>
      </w:r>
      <w:r w:rsidRPr="00B55B80">
        <w:rPr>
          <w:rFonts w:ascii="Times New Roman" w:eastAsia="Calibri" w:hAnsi="Times New Roman" w:cs="Times New Roman"/>
          <w:b/>
          <w:i/>
          <w:kern w:val="0"/>
          <w:sz w:val="24"/>
          <w:szCs w:val="24"/>
          <w:lang w:val="en-US"/>
          <w14:ligatures w14:val="none"/>
        </w:rPr>
        <w:t>O</w:t>
      </w:r>
    </w:p>
    <w:p w14:paraId="2DC61279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2.После предварительного нагревания, при добавлении салициловой кислоты с конц.  серной кислотой образуется фиолетово-красное окрашивание (реакция на подлинность формальдегида).</w:t>
      </w:r>
    </w:p>
    <w:p w14:paraId="22BF6E3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Испытание на чистоту.  </w:t>
      </w:r>
    </w:p>
    <w:p w14:paraId="24F33D85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Не допускается присутствие примесей органических соединений, параформа, солей аммония.</w:t>
      </w:r>
    </w:p>
    <w:p w14:paraId="228BEA7D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ГФ ст.328.</w:t>
      </w:r>
    </w:p>
    <w:p w14:paraId="6CAF88B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251C9D0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Количественное определение.</w:t>
      </w:r>
    </w:p>
    <w:p w14:paraId="55C04F5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Метод нейтрализации.: 5 мл разведенного раствора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( 5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:100) прибавляют 2 капли раствора метилового оранжевого, 1 каплю раствора метиленового синего и титруют 0,1 М /л раствором соляной кислоты до фиолетового окрашивания. Т= 0,0140</w:t>
      </w:r>
    </w:p>
    <w:p w14:paraId="4DB0688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Навеску нагревают с избытком 0,1М раствором серной кислоты, избыток кислоты оттитровывают щелочью.</w:t>
      </w:r>
    </w:p>
    <w:p w14:paraId="03A6545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Применение: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Дезинфицирующее средство. Применяется при заболевании мочевых путей, а также при ревматизме.</w:t>
      </w:r>
    </w:p>
    <w:p w14:paraId="1EFF476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Антисептическое средство, применяется внутрь и в/в</w:t>
      </w:r>
    </w:p>
    <w:p w14:paraId="42632F8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2234A9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6" w:name="_Hlk154082815"/>
      <w:r w:rsidRPr="00B55B80"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 xml:space="preserve">1.3. Общая характеристика группы фенолов.  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Резорцинол (Резорцин).</w:t>
      </w:r>
    </w:p>
    <w:bookmarkEnd w:id="6"/>
    <w:p w14:paraId="4EF0BEE5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Фенолы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относятся к ароматическим соединениям, они являются производными бензола, в молекуле которого один или несколько атомов водорода замещены гидроксилом.</w:t>
      </w:r>
    </w:p>
    <w:p w14:paraId="04D83AC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65380C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 зависимости от числа гидроксильных групп различают фенолы:</w:t>
      </w:r>
    </w:p>
    <w:p w14:paraId="7C7FB9F0" w14:textId="77777777" w:rsidR="00B55B80" w:rsidRPr="00B55B80" w:rsidRDefault="00B55B80" w:rsidP="00B55B80">
      <w:pPr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одноатомные (фенол);</w:t>
      </w:r>
    </w:p>
    <w:p w14:paraId="4B0D2B31" w14:textId="77777777" w:rsidR="00B55B80" w:rsidRPr="00B55B80" w:rsidRDefault="00B55B80" w:rsidP="00B55B80">
      <w:pPr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двухатомные (резорцин, гидрохинон, пирокатехин);</w:t>
      </w:r>
    </w:p>
    <w:p w14:paraId="533ECC25" w14:textId="77777777" w:rsidR="00B55B80" w:rsidRPr="00B55B80" w:rsidRDefault="00B55B80" w:rsidP="00B55B80">
      <w:pPr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трехатомные (пирогаллол).                                     </w:t>
      </w:r>
    </w:p>
    <w:p w14:paraId="2B2A7D0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</w:t>
      </w:r>
      <w:r w:rsidRPr="00B55B80">
        <w:rPr>
          <w:rFonts w:ascii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46CE70AE" wp14:editId="78C59567">
            <wp:extent cx="1213485" cy="826770"/>
            <wp:effectExtent l="0" t="0" r="5715" b="0"/>
            <wp:docPr id="1607956373" name="Рисунок 1607956373" descr="Изображение выглядит как зарисовка, диаграмма, дизайн, оригами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281422" name="Рисунок 409281422" descr="Изображение выглядит как зарисовка, диаграмма, дизайн, оригами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</w:t>
      </w:r>
    </w:p>
    <w:p w14:paraId="180AA03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</w:t>
      </w:r>
      <w:r w:rsidRPr="00B55B80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4F019A96" wp14:editId="0B94443D">
            <wp:extent cx="1731352" cy="799906"/>
            <wp:effectExtent l="0" t="0" r="2540" b="635"/>
            <wp:docPr id="215872231" name="Рисунок 215872231" descr="Изображение выглядит как зарисовка, диаграмма, белый, дизайн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" descr="Изображение выглядит как зарисовка, диаграмма, белый, дизайн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886" cy="804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0A2A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Фенол                                     Резорцин</w:t>
      </w:r>
    </w:p>
    <w:p w14:paraId="155C267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0B3BDE7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Получение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: </w:t>
      </w:r>
    </w:p>
    <w:p w14:paraId="12D19EF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1). Природный источник - каменноугольная смола, которая образуется при сухой перегонке дерева, а в большем количестве при сухой перегонке каменного угля.</w:t>
      </w:r>
    </w:p>
    <w:p w14:paraId="0ECD5F7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2). Синтетический способ</w:t>
      </w:r>
    </w:p>
    <w:p w14:paraId="77D47FB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E33A83B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 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группе  фенолов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относятся вещества близкие к ним по строению (древесный деготь, ихтиол, нафталан) и т. д.</w:t>
      </w:r>
    </w:p>
    <w:p w14:paraId="0EC9ADE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Препараты данной группы обладают ярко выраженным специфическим антимикробным, противопаразитарным и инсектоакарицидным действием.</w:t>
      </w:r>
    </w:p>
    <w:p w14:paraId="6A2097C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Они хорошо растворимы в маслах, жирах (липидотропные), органических растворителях (спирт, ацетон, ксилол, гексан), что способствует их легкому проникновению через хитиновый покров насекомых и оболочки микробов и даже через восковидную оболочку туберкулезной палочки.</w:t>
      </w:r>
    </w:p>
    <w:p w14:paraId="7F6AD37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Недостаток - все они обладают специфическим, обычно неприятным запахом, долго сохраняющимся на предметах, обработанных ими, и даже в мясе животных, убитых после их применения.</w:t>
      </w:r>
    </w:p>
    <w:p w14:paraId="403EEB2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48CFDAC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Физико-химические свойства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Большинство фенолов – кристаллические вещества с сильным характерным запахом. Одноатомные фенолы плохо растворимы в воде, двухатомные фенолы хорошо растворяются в воде. Чистые фенолы бесцветны, но вследствие быстрого окисления (особенно двухатомных фенолов) они розовеют на воздухе, при длительном хранении приобретают бурый цвет.</w:t>
      </w:r>
    </w:p>
    <w:p w14:paraId="69082907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Химические свойства и реакции подлинности фенолов 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обусловлены ,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 одной стороны – наличием фенольного гидроксила, с другой – характером самого ароматического ядра.</w:t>
      </w:r>
    </w:p>
    <w:p w14:paraId="791AE89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85A4DD7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Качественный функциональный анализ фенолов</w:t>
      </w:r>
    </w:p>
    <w:p w14:paraId="5B68E82D" w14:textId="77777777" w:rsidR="00B55B80" w:rsidRPr="00B55B80" w:rsidRDefault="00B55B80" w:rsidP="00B55B80">
      <w:pPr>
        <w:numPr>
          <w:ilvl w:val="0"/>
          <w:numId w:val="9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Фенолы обладают характером слабых кислот</w:t>
      </w:r>
    </w:p>
    <w:p w14:paraId="629FF397" w14:textId="77777777" w:rsidR="00B55B80" w:rsidRPr="00B55B80" w:rsidRDefault="00B55B80" w:rsidP="00B55B80">
      <w:pPr>
        <w:numPr>
          <w:ilvl w:val="0"/>
          <w:numId w:val="9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Для фенолов характерны 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реакции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замещения (наличие ароматического ядра)</w:t>
      </w: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</w:p>
    <w:p w14:paraId="2D50E19E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- Реакция с бромной водой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От прибавления бромной воды к фенолу выпадает осадок трибромфенола:</w:t>
      </w:r>
    </w:p>
    <w:p w14:paraId="12EC243F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</w:t>
      </w:r>
      <w:r w:rsidRPr="00B55B80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520A802C" wp14:editId="77E3F1AC">
            <wp:extent cx="3628390" cy="894715"/>
            <wp:effectExtent l="0" t="0" r="0" b="635"/>
            <wp:docPr id="43" name="Рисунок 50" descr="Изображение выглядит как зарисовка, диаграмма, линия, бел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50" descr="Изображение выглядит как зарисовка, диаграмма, линия, белы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390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7410F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Выполнение реакции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К 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0,5-1,0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мл исследуемого раствора прибавляют 3-5 капель бромной воды. При наличии фенола в исследуемом растворе образуется желтовато-белый 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осадок трибромфенола. Эту реакцию дают крезолы, анилин и некоторые другие ароматические амины и замещенные фенолы.</w:t>
      </w:r>
    </w:p>
    <w:p w14:paraId="4AC78A74" w14:textId="77777777" w:rsidR="00B55B80" w:rsidRPr="00B55B80" w:rsidRDefault="00B55B80" w:rsidP="00B55B80">
      <w:pPr>
        <w:numPr>
          <w:ilvl w:val="0"/>
          <w:numId w:val="9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Индофеноловая реакция</w:t>
      </w: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При окислении смеси фенолов и аминов (в том числе и аммиака) образуются индофенолы, имеющие соответствующую окраску:</w:t>
      </w:r>
    </w:p>
    <w:p w14:paraId="64177235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</w:t>
      </w:r>
      <w:r w:rsidRPr="00B55B80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7EBB3D94" wp14:editId="70365EC2">
            <wp:extent cx="4114165" cy="1038188"/>
            <wp:effectExtent l="0" t="0" r="635" b="0"/>
            <wp:docPr id="44" name="Рисунок 49" descr="Изображение выглядит как диаграмма, Шрифт, линия, бел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49" descr="Изображение выглядит как диаграмма, Шрифт, линия, белы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888" cy="1045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554EF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выполнении индофеноловой реакции в качестве окислителей могут быть использованы гипохлорит натрия, хлорная известь, хлорная или бромная вода, пероксид водорода и др. Окислителем также может быть кислород воздуха.</w:t>
      </w:r>
    </w:p>
    <w:p w14:paraId="0018546E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Выполнение реакции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К 0,5 мл исследуемого раствора прибавляют 1 каплю раствора анилина и 2 мл раствора гипохлорита натрия. Появление грязно-фиолетовой окраски указывает на наличие фенола в пробе. После прибавления аммиака появляется </w:t>
      </w:r>
      <w:r w:rsidRPr="00B55B8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устойчивая синяя окраска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06BC053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Индофеноловую реакцию дают фенолы, имеющие свободное 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пара-положение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крезолы и другие соединения, содержащие фенольную группу.</w:t>
      </w:r>
    </w:p>
    <w:p w14:paraId="00BE0B1F" w14:textId="77777777" w:rsidR="00B55B80" w:rsidRPr="00B55B80" w:rsidRDefault="00B55B80" w:rsidP="00B55B80">
      <w:pPr>
        <w:numPr>
          <w:ilvl w:val="0"/>
          <w:numId w:val="9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Образование азокрасителя </w:t>
      </w:r>
    </w:p>
    <w:p w14:paraId="15BD52A5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Реакция Либермана.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Эта реакция также основана на образовании индофенола. В качестве реактивов на фенолы применяют нитрит натрия и серную кислоту. При взаимодействии нитрита натрия и серной кислоты образуется азотистая кислота, которая с фенолом образует </w:t>
      </w:r>
      <w:r w:rsidRPr="00B55B8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пара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-нитрозофенол, при изомеризации которого образуется </w:t>
      </w:r>
      <w:r w:rsidRPr="00B55B8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пара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-хиноидоксим:</w:t>
      </w:r>
    </w:p>
    <w:p w14:paraId="1B184821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70DE2C63" wp14:editId="1659D22C">
            <wp:extent cx="4829810" cy="705485"/>
            <wp:effectExtent l="0" t="0" r="8890" b="0"/>
            <wp:docPr id="48" name="Рисунок 45" descr="Изображение выглядит как линия, Шрифт, белый, диаграмм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Рисунок 45" descr="Изображение выглядит как линия, Шрифт, белый, диаграмм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810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3E435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При взаимодействии хиноидоксима с избытком фенола образуется индофенол, </w:t>
      </w:r>
      <w:r w:rsidRPr="00B55B8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имеющий синюю окраску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7DA688A6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0EE08D5F" wp14:editId="579C2F81">
            <wp:extent cx="5345430" cy="583565"/>
            <wp:effectExtent l="0" t="0" r="7620" b="6985"/>
            <wp:docPr id="49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430" cy="58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5441F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Выполнение реакции.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1-2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капли исследуемого раствора (лучше брать раствор исследуемого вещества в летучем растворителе –ацетоне или диэтиловом эфире) вносят в маленький тигель и выпаривают досуха. К сухому остатку прибавляют каплю 1 %-го свежеприготовленного раствора нитрита натрия в воде и 3 капли концентрированной серной кислоты и смесь оставляют на несколько минут. Далее по каплям прибавляют 10 % раствор гидроксида натрия до щелочной реакции. </w:t>
      </w:r>
      <w:r w:rsidRPr="00B55B8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Появление синей окраски, которая может переходить в красную, а затем в зеленую, указывает на наличие фенола в пробе.</w:t>
      </w:r>
    </w:p>
    <w:p w14:paraId="28A34C94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Реакцию Либермана дают некоторые фенолы, эфиры фенолов, тиофен и др. Не дают этой реакции нитрофенолы, паразамещенные фенолы и др.</w:t>
      </w:r>
    </w:p>
    <w:p w14:paraId="1BBD9239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5. Реакция с хлоридом железа (III</w:t>
      </w: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).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От прибавления хлорида железа (III) к фенолу появляется окраска.</w:t>
      </w:r>
    </w:p>
    <w:p w14:paraId="529F60FC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     Выполнение реакции.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1-2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капли исследуемого раствора помещают на фарфоровую пластинку или в пробирку и прибавляют 1-2 капли свежеприготовленного 5 %-го раствора хлорида железа (III). При наличии фенола появляется фиолетовая, </w:t>
      </w:r>
      <w:r w:rsidRPr="00B55B8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резорцин 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дает сине-фиолетовую окраску, </w:t>
      </w:r>
    </w:p>
    <w:p w14:paraId="475879F0" w14:textId="77777777" w:rsidR="00B55B80" w:rsidRPr="00B55B80" w:rsidRDefault="00B55B80" w:rsidP="00B55B80">
      <w:pPr>
        <w:numPr>
          <w:ilvl w:val="0"/>
          <w:numId w:val="12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Реакция образования азокрасителя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</w:p>
    <w:p w14:paraId="284AD696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Выполнение реакции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Приготовление </w:t>
      </w:r>
      <w:r w:rsidRPr="00B55B8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пара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-нитрофенилдиазоний хлорида (диазотирующий агент).</w:t>
      </w:r>
    </w:p>
    <w:p w14:paraId="5A170FA2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41BF9D35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    а)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К 10 мл 0.2% раствора </w:t>
      </w:r>
      <w:r w:rsidRPr="00B55B8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пара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-нитроанилина в 0.1 н хлороводородной кислоте добавляют 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1-2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капли 1% раствора натрия нитрита. Желтая окраска </w:t>
      </w:r>
      <w:r w:rsidRPr="00B55B8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пара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-нитроанилина исчезает в результате образования бесцветной соли диазония.</w:t>
      </w:r>
    </w:p>
    <w:p w14:paraId="6EFECE8C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046B7F6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Реакция азосочетания</w:t>
      </w:r>
    </w:p>
    <w:p w14:paraId="740C2FCE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    б)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К 0.5 мл исследуемого раствора фенола добавляют </w:t>
      </w:r>
      <w:proofErr w:type="gramStart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3-5</w:t>
      </w:r>
      <w:proofErr w:type="gramEnd"/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капель соли диазония и по каплям 0.1 н раствор NaOH. Наблюдают образование азокрасителя. Дальнейшее прибавление щелочи может усилить цвет или изменить оттен</w:t>
      </w:r>
    </w:p>
    <w:p w14:paraId="1292F11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Theme="majorEastAsia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Фенол — Phenolum (Карболовая кислота)</w:t>
      </w:r>
    </w:p>
    <w:p w14:paraId="2A36DD2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1DD75855" wp14:editId="69648101">
            <wp:extent cx="1213485" cy="1037785"/>
            <wp:effectExtent l="0" t="0" r="5715" b="0"/>
            <wp:docPr id="2" name="Рисунок 1" descr="Изображение выглядит как зарисовка, диаграмма, дизайн, оригами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Изображение выглядит как зарисовка, диаграмма, дизайн, оригами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488" cy="1039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E57E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Применение: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B55B80">
        <w:rPr>
          <w:rFonts w:ascii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4FB5F22E" wp14:editId="1218C15B">
            <wp:extent cx="5940425" cy="984250"/>
            <wp:effectExtent l="0" t="0" r="0" b="0"/>
            <wp:docPr id="79820832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E86F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u w:val="single"/>
          <w:lang w:eastAsia="ru-RU"/>
          <w14:ligatures w14:val="none"/>
        </w:rPr>
        <w:t>РЕЗОРЦИН</w:t>
      </w: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  Resorcinum   С6Н6О2</w:t>
      </w: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ab/>
        <w:t>М.в. 110,11</w:t>
      </w:r>
    </w:p>
    <w:p w14:paraId="505B9F7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6601A937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5ABE7016" wp14:editId="56DEE664">
            <wp:extent cx="2391410" cy="838200"/>
            <wp:effectExtent l="0" t="0" r="8890" b="0"/>
            <wp:docPr id="4" name="Рисунок 5" descr="Изображение выглядит как зарисовка, диаграмма, белый, дизайн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" descr="Изображение выглядит как зарисовка, диаграмма, белый, дизайн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4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58F0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Получение.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Получают из бензола.</w:t>
      </w:r>
    </w:p>
    <w:p w14:paraId="7E0CD68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Описание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Белый или белый со слабым желтоватым оттенком кристаллический порошок со слабым характерным запахом. Под влиянием света и воздуха постепенно окрашивается в розовый цвет.</w:t>
      </w:r>
    </w:p>
    <w:p w14:paraId="4D8F1B30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Растворимость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Очень легко растворим в воде и 95% спирте, легко растворим в эфире, очень мало растворим в хлороформе, растворим в глицерине и жирном масле.</w:t>
      </w:r>
    </w:p>
    <w:p w14:paraId="0612DCF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Подлинность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CB422D0" w14:textId="77777777" w:rsidR="00B55B80" w:rsidRPr="00B55B80" w:rsidRDefault="00B55B80" w:rsidP="00B55B80">
      <w:pPr>
        <w:numPr>
          <w:ilvl w:val="0"/>
          <w:numId w:val="1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прибавлении к раствору препарата раствора хлорида окисного железа появляется сине-фиолетовое окрашивание, переходящее от прибавления раствора аммиака в буровато-желтое.</w:t>
      </w:r>
    </w:p>
    <w:p w14:paraId="45A83DAF" w14:textId="77777777" w:rsidR="00B55B80" w:rsidRPr="00B55B80" w:rsidRDefault="00B55B80" w:rsidP="00B55B80">
      <w:pPr>
        <w:numPr>
          <w:ilvl w:val="0"/>
          <w:numId w:val="1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сплавлении в фарфоровой чашке нескольких кристаллов препарата с избытком фталевого ангидрида получается плав желто-красного цвета. При растворении плава в растворе едкого натра появляется интенсивная зеленая флюоресценция.</w:t>
      </w:r>
    </w:p>
    <w:p w14:paraId="62533E4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Температура плавления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109—112°.</w:t>
      </w:r>
    </w:p>
    <w:p w14:paraId="2E895CF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66BF955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Количественное определение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ED20EB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Броматометрический метод (</w:t>
      </w:r>
      <w:r w:rsidRPr="00B55B8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вариант обратного титрования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).</w:t>
      </w:r>
    </w:p>
    <w:p w14:paraId="3B8C4F7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Точную навеску препарата помещают в мерную колбу, растворяют в воде, прибавляют избыток 0,1М KBrO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eastAsia="ru-RU"/>
          <w14:ligatures w14:val="none"/>
        </w:rPr>
        <w:t>3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KBr, H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eastAsia="ru-RU"/>
          <w14:ligatures w14:val="none"/>
        </w:rPr>
        <w:t>2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SO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eastAsia="ru-RU"/>
          <w14:ligatures w14:val="none"/>
        </w:rPr>
        <w:t>4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затем к смеси прибавляют раствор йодида калия, смесь сильно взбалтывают и оставляют на 10 минут в темном месте. После этого добавляют хлороформ и титруют выделившийся йод 0,1М раствором тиосульфата натрия до обесцвечивания.</w:t>
      </w:r>
    </w:p>
    <w:p w14:paraId="10D143C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lastRenderedPageBreak/>
        <w:t>KBrO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val="en-US" w:eastAsia="ru-RU"/>
          <w14:ligatures w14:val="none"/>
        </w:rPr>
        <w:t>3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 + 5KBr + 3H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val="en-US" w:eastAsia="ru-RU"/>
          <w14:ligatures w14:val="none"/>
        </w:rPr>
        <w:t>2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SO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val="en-US" w:eastAsia="ru-RU"/>
          <w14:ligatures w14:val="none"/>
        </w:rPr>
        <w:t>4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 → 3Br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val="en-US" w:eastAsia="ru-RU"/>
          <w14:ligatures w14:val="none"/>
        </w:rPr>
        <w:t>2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 + 3K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val="en-US" w:eastAsia="ru-RU"/>
          <w14:ligatures w14:val="none"/>
        </w:rPr>
        <w:t>2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SO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val="en-US" w:eastAsia="ru-RU"/>
          <w14:ligatures w14:val="none"/>
        </w:rPr>
        <w:t>4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 + 3H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val="en-US" w:eastAsia="ru-RU"/>
          <w14:ligatures w14:val="none"/>
        </w:rPr>
        <w:t>2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O</w:t>
      </w:r>
    </w:p>
    <w:p w14:paraId="4722D275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 </w:t>
      </w:r>
    </w:p>
    <w:p w14:paraId="1DF0BB2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40396178" wp14:editId="745D1BF2">
            <wp:extent cx="4431030" cy="1228725"/>
            <wp:effectExtent l="0" t="0" r="7620" b="9525"/>
            <wp:docPr id="258103818" name="Рисунок 258103818" descr="Изображение выглядит как диаграмма, круг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Изображение выглядит как диаграмма, круг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03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9A40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Хранение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В хорошо укупоренных банках оранжевого стекла.</w:t>
      </w:r>
    </w:p>
    <w:p w14:paraId="1F26BC5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Применение.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Очень широко используется в медицине и фармацевтике. Антисептическое средство, прижигающее, ранозаживляющее средство, антигельментик. При кожных заболеваниях, экземе, грибковых и гнойных, заболеваний кожи; угревой сыпи, себореи, дерматитов, пигментных пятен наружно в мазях, пастах или растворах, редко применяется внутрь как средство, дезинфицирующее ЖКТ.</w:t>
      </w:r>
    </w:p>
    <w:p w14:paraId="2C13617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— Для получения взрывчатых веществ.</w:t>
      </w:r>
    </w:p>
    <w:p w14:paraId="7E8EFD9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Резорцин 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несовместим</w:t>
      </w: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с тимолом, ментолом, аспирином, камфорой (образует сыреющие смеси).</w:t>
      </w:r>
    </w:p>
    <w:p w14:paraId="4EA3E1F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Легко разлагается (в щелочной среде) – окисляется, восстанавливает препараты ртути до металлической, восстанавливает серебро из аммиачного раствора нитрата серебра.</w:t>
      </w:r>
    </w:p>
    <w:p w14:paraId="001FFB6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5FD376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B55B8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Приложение 1:    </w:t>
      </w:r>
    </w:p>
    <w:p w14:paraId="3E4323B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Контрольные вопросы и задания</w:t>
      </w: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</w:t>
      </w:r>
    </w:p>
    <w:p w14:paraId="30BEF02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1.Какую функциональную группу содержат спирты</w:t>
      </w:r>
    </w:p>
    <w:p w14:paraId="2810415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2.Что такое йодоформная проба?</w:t>
      </w:r>
    </w:p>
    <w:p w14:paraId="12A693E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3.Перечислите основные реакции подлинности этанола, приведите уравнения реакций</w:t>
      </w:r>
    </w:p>
    <w:p w14:paraId="1B849F5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4.Назовите источники примесей в этаноле</w:t>
      </w:r>
    </w:p>
    <w:p w14:paraId="49E2B78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5.Какие методы количественного определения этанола используют в фармацевтическом анализе</w:t>
      </w:r>
    </w:p>
    <w:p w14:paraId="19A8BDB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6.Укажите особенности применения глицерина.</w:t>
      </w:r>
    </w:p>
    <w:p w14:paraId="798219D8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7.Какую функциональную группу содержат альдегиды?</w:t>
      </w:r>
    </w:p>
    <w:p w14:paraId="0F267EEA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8.Какие специфические реакции определения подлинности альдегидов вы знаете?</w:t>
      </w:r>
    </w:p>
    <w:p w14:paraId="52DF8BD5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9.Приведите механизм реакции «серебряного зеркала» с реактивом Толленса;</w:t>
      </w:r>
    </w:p>
    <w:p w14:paraId="65044664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10.Каков механизм образования параформа;</w:t>
      </w:r>
    </w:p>
    <w:p w14:paraId="700D4643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11.Какова массовая доля формальдегида в формалине.</w:t>
      </w:r>
    </w:p>
    <w:p w14:paraId="484D73AC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12.Назовит представителей фенолов, применяемых в медицинской практике</w:t>
      </w:r>
    </w:p>
    <w:p w14:paraId="5E5B66B9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380ADDB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Задание на дом:</w:t>
      </w:r>
    </w:p>
    <w:p w14:paraId="2A9AA4EB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Подготовить глоссарий по теме «Общая характеристика группы спиртов, альдегидов, фенолов»</w:t>
      </w:r>
    </w:p>
    <w:p w14:paraId="09B596AD" w14:textId="77777777" w:rsidR="00B55B80" w:rsidRPr="00B55B80" w:rsidRDefault="00B55B80" w:rsidP="00B55B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662336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 xml:space="preserve">Приложение 2:          </w:t>
      </w:r>
    </w:p>
    <w:p w14:paraId="5059E37C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Используемая литература:</w:t>
      </w:r>
    </w:p>
    <w:p w14:paraId="2378DE5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1.Х издание Государственной фармакопеи СССР</w:t>
      </w:r>
    </w:p>
    <w:p w14:paraId="6EF5B432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2.Х1 издание Государственной фармакопеи СССР</w:t>
      </w:r>
    </w:p>
    <w:p w14:paraId="630EDC25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3.XIV издание Государственной фармакопеи Российской Федерации (minzdrav.gov.ru)</w:t>
      </w:r>
    </w:p>
    <w:p w14:paraId="4C206C8E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 Приказ Министерства здравоохранения РФ от 22 мая 2023 г. № 249н "Об утверждении правил изготовления и отпуска лекарственных препаратов для медицинского применения аптечными организациями, имеющими лицензию на фармацевтическую деятельность"</w:t>
      </w:r>
    </w:p>
    <w:p w14:paraId="12F159C2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5. Приказ МЗ РФ от 26.10.2015 № 751н "Об утверждении правил изготовления и отпуска лекарственных препаратов для медицинского применения аптечными организациями, индивидуальными предпринимателями, имеющими лицензию на фармацевтическую деятельность» - Режим доступа: </w:t>
      </w:r>
      <w:hyperlink r:id="rId17" w:history="1">
        <w:r w:rsidRPr="00B55B80">
          <w:rPr>
            <w:rFonts w:ascii="Times New Roman" w:eastAsia="Times New Roman" w:hAnsi="Times New Roman" w:cs="Times New Roman"/>
            <w:kern w:val="0"/>
            <w:sz w:val="24"/>
            <w:szCs w:val="24"/>
            <w:u w:val="single"/>
            <w:lang w:eastAsia="ru-RU"/>
            <w14:ligatures w14:val="none"/>
          </w:rPr>
          <w:t>https://www.garant.ru/products/ipo/prime/doc/71285104/</w:t>
        </w:r>
      </w:hyperlink>
    </w:p>
    <w:p w14:paraId="500D169B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55B8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 ФЗ №61-ФЗ от 12.04.2010 «Об обращении лекарственных средств»</w:t>
      </w:r>
    </w:p>
    <w:p w14:paraId="21291BD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7.«Контроль качества лекарственных средств» Т.В.Плетенева, Е.В.Успенская, Л.И.Муравьева, 2015 г. стр.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118-131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; стр237-247</w:t>
      </w:r>
    </w:p>
    <w:p w14:paraId="411CDCCB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8.«Фармацевтическая химия» Н.Н.Глущенко, Т.В.Плетенева, В.А.Попков 2004г. стр. </w:t>
      </w:r>
      <w:proofErr w:type="gramStart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165-178</w:t>
      </w:r>
      <w:proofErr w:type="gramEnd"/>
      <w:r w:rsidRPr="00B55B8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стр. 178-182</w:t>
      </w:r>
    </w:p>
    <w:p w14:paraId="0B4F369C" w14:textId="77777777" w:rsidR="00B55B80" w:rsidRPr="00B55B80" w:rsidRDefault="00B55B80" w:rsidP="00B55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>9.</w:t>
      </w:r>
      <w:r w:rsidRPr="00B55B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Приказ МЗ РФ от 31 августа 2016 г. N 647</w:t>
      </w:r>
      <w:proofErr w:type="gramStart"/>
      <w:r w:rsidRPr="00B55B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н  «</w:t>
      </w:r>
      <w:proofErr w:type="gramEnd"/>
      <w:r w:rsidRPr="00B55B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»ОБ утверждении Правил надлежащей аптечной практики лекарственных препаратов для медицинского применения»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78EEB07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7F5F05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>Приложение № 3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bookmarkStart w:id="7" w:name="_Hlk154088423"/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Фармакопейные растворы этилового спирта</w:t>
      </w:r>
      <w:bookmarkEnd w:id="7"/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3111611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noProof/>
          <w:kern w:val="0"/>
          <w:sz w:val="24"/>
          <w:szCs w:val="24"/>
          <w:lang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060D93" wp14:editId="0A438138">
                <wp:simplePos x="0" y="0"/>
                <wp:positionH relativeFrom="column">
                  <wp:posOffset>414287</wp:posOffset>
                </wp:positionH>
                <wp:positionV relativeFrom="paragraph">
                  <wp:posOffset>69850</wp:posOffset>
                </wp:positionV>
                <wp:extent cx="5529580" cy="1880089"/>
                <wp:effectExtent l="19050" t="19050" r="33020" b="63500"/>
                <wp:wrapNone/>
                <wp:docPr id="1544686097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9580" cy="1880089"/>
                        </a:xfrm>
                        <a:prstGeom prst="rect">
                          <a:avLst/>
                        </a:prstGeom>
                        <a:solidFill>
                          <a:srgbClr val="4EA72E">
                            <a:lumMod val="100000"/>
                            <a:lumOff val="0"/>
                          </a:srgbClr>
                        </a:solidFill>
                        <a:ln w="38100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A72E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3C572E0" w14:textId="77777777" w:rsidR="00B55B80" w:rsidRDefault="00B55B80" w:rsidP="00B55B80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>95%</w:t>
                            </w:r>
                          </w:p>
                          <w:p w14:paraId="68D4D091" w14:textId="77777777" w:rsidR="00B55B80" w:rsidRDefault="00B55B80" w:rsidP="00B55B80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>90%</w:t>
                            </w:r>
                          </w:p>
                          <w:p w14:paraId="475238AC" w14:textId="77777777" w:rsidR="00B55B80" w:rsidRDefault="00B55B80" w:rsidP="00B55B80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>70%</w:t>
                            </w:r>
                          </w:p>
                          <w:p w14:paraId="3854EAD6" w14:textId="77777777" w:rsidR="00B55B80" w:rsidRDefault="00B55B80" w:rsidP="00B55B80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066560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40%</w:t>
                            </w:r>
                          </w:p>
                          <w:p w14:paraId="2CC1F11B" w14:textId="77777777" w:rsidR="00B55B80" w:rsidRPr="00487268" w:rsidRDefault="00B55B80" w:rsidP="00B55B80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100% </w:t>
                            </w:r>
                            <w:r w:rsidRPr="00487268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Безводный (абсолютный спирт)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060D93" id="Прямоугольник 1" o:spid="_x0000_s1026" style="position:absolute;left:0;text-align:left;margin-left:32.6pt;margin-top:5.5pt;width:435.4pt;height:14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8aXkgIAAG4FAAAOAAAAZHJzL2Uyb0RvYy54bWysVNtu2zAMfR+wfxD0vtpOk9Yx6hRFL8OA&#10;7gJ0w54VSbaFyZImKXGyrx9FN27WYsMwzA+CSFmHh4ekLi53vSZb6YOypqbFSU6JNNwKZdqafvl8&#10;96akJERmBNPWyJruZaCXq9evLgZXyZntrBbSEwAxoRpcTbsYXZVlgXeyZ+HEOmngsLG+ZxFM32bC&#10;swHQe53N8vwsG6wXzlsuQwDvzXhIV4jfNJLHj00TZCS6psAt4upxXac1W12wqvXMdYo/0mD/wKJn&#10;ykDQCeqGRUY2Xr2A6hX3NtgmnnDbZ7ZpFJeYA2RT5M+yeeiYk5gLiBPcJFP4f7D8w/bBffKJenD3&#10;ln8LxNjrjplWXnlvh04yAeGKJFQ2uFBNF5IR4CpZD++tgNKyTbSowa7xfQKE7MgOpd5PUstdJByc&#10;i8VsuSihIhzOirLM83KJMVh1uO58iG+l7Una1NRDLRGebe9DTHRYdfgF6VutxJ3SGg3frq+1J1sG&#10;dZ/fXp3PbvGu3vRAdnQXefrGDgA/9MnoRxeAhxEDA4VjcG3IUNPTEgAQ9JfDsA9TYOhTYQdKNAsR&#10;nDW9w+8Fk+Xiz0QQ8iWPXkWYHa36moJ+E0Qq2a0R2NmRKT3uISFtkjQSpwIkxBJtAOKhEwMRKok8&#10;K0+XMLFCAdnTMj/Ll+eUMN3CbPPoKfE2flWxw8ZMNf1brVOCv5OaVUy7jo3iTz8+K4A9EEUZjnLA&#10;pkx9mEY+VHG33kHmabu2Yg/tCZSxB+GRgk1n/Q9KBhj4mobvG+YllOedgRZfFvN5eiHQmC/OZ2D4&#10;45P18QkzHKBqGkEe3F5HsODKxnnVdhCpQHGMvYKxaBQ27BMryCIZMNSYz+MDlF6NYxv/enomVz8B&#10;AAD//wMAUEsDBBQABgAIAAAAIQAjk/Zw3wAAAAkBAAAPAAAAZHJzL2Rvd25yZXYueG1sTI/BTsMw&#10;EETvSPyDtUhcUOukESmEOFWExAH1gCh8wCbeJobYDrHbhL9nOcFtd2c0+6bcLXYQZ5qC8U5Buk5A&#10;kGu9Nq5T8P72tLoDESI6jYN3pOCbAuyqy4sSC+1n90rnQ+wEh7hQoII+xrGQMrQ9WQxrP5Jj7egn&#10;i5HXqZN6wpnD7SA3SZJLi8bxhx5Heuyp/TycrAKTNcaOX9n+iC/7+mNp65vnbFbq+mqpH0BEWuKf&#10;GX7xGR0qZmr8yekgBgX57YadfE+5Euv3Wc5DoyBLtinIqpT/G1Q/AAAA//8DAFBLAQItABQABgAI&#10;AAAAIQC2gziS/gAAAOEBAAATAAAAAAAAAAAAAAAAAAAAAABbQ29udGVudF9UeXBlc10ueG1sUEsB&#10;Ai0AFAAGAAgAAAAhADj9If/WAAAAlAEAAAsAAAAAAAAAAAAAAAAALwEAAF9yZWxzLy5yZWxzUEsB&#10;Ai0AFAAGAAgAAAAhAJN3xpeSAgAAbgUAAA4AAAAAAAAAAAAAAAAALgIAAGRycy9lMm9Eb2MueG1s&#10;UEsBAi0AFAAGAAgAAAAhACOT9nDfAAAACQEAAA8AAAAAAAAAAAAAAAAA7AQAAGRycy9kb3ducmV2&#10;LnhtbFBLBQYAAAAABAAEAPMAAAD4BQAAAAA=&#10;" fillcolor="#4ea72e" strokecolor="#f2f2f2" strokeweight="3pt">
                <v:shadow on="t" color="#275317" opacity=".5" offset="1pt"/>
                <v:textbox>
                  <w:txbxContent>
                    <w:p w14:paraId="23C572E0" w14:textId="77777777" w:rsidR="00B55B80" w:rsidRDefault="00B55B80" w:rsidP="00B55B80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8"/>
                          <w:szCs w:val="48"/>
                        </w:rPr>
                        <w:t>95%</w:t>
                      </w:r>
                    </w:p>
                    <w:p w14:paraId="68D4D091" w14:textId="77777777" w:rsidR="00B55B80" w:rsidRDefault="00B55B80" w:rsidP="00B55B80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8"/>
                          <w:szCs w:val="48"/>
                        </w:rPr>
                        <w:t>90%</w:t>
                      </w:r>
                    </w:p>
                    <w:p w14:paraId="475238AC" w14:textId="77777777" w:rsidR="00B55B80" w:rsidRDefault="00B55B80" w:rsidP="00B55B80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8"/>
                          <w:szCs w:val="48"/>
                        </w:rPr>
                        <w:t>70%</w:t>
                      </w:r>
                    </w:p>
                    <w:p w14:paraId="3854EAD6" w14:textId="77777777" w:rsidR="00B55B80" w:rsidRDefault="00B55B80" w:rsidP="00B55B80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066560">
                        <w:rPr>
                          <w:b/>
                          <w:bCs/>
                          <w:sz w:val="48"/>
                          <w:szCs w:val="48"/>
                        </w:rPr>
                        <w:t>40%</w:t>
                      </w:r>
                    </w:p>
                    <w:p w14:paraId="2CC1F11B" w14:textId="77777777" w:rsidR="00B55B80" w:rsidRPr="00487268" w:rsidRDefault="00B55B80" w:rsidP="00B55B80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100% </w:t>
                      </w:r>
                      <w:r w:rsidRPr="00487268">
                        <w:rPr>
                          <w:b/>
                          <w:bCs/>
                          <w:sz w:val="40"/>
                          <w:szCs w:val="40"/>
                        </w:rPr>
                        <w:t>Безводный (абсолютный спирт)</w:t>
                      </w:r>
                    </w:p>
                  </w:txbxContent>
                </v:textbox>
              </v:rect>
            </w:pict>
          </mc:Fallback>
        </mc:AlternateContent>
      </w:r>
    </w:p>
    <w:p w14:paraId="02C781F6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3AD1677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0E7B742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312331C4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2E38F7E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5A8A5E1C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09493D2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</w:pPr>
    </w:p>
    <w:p w14:paraId="59BCBB7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i/>
          <w:iCs/>
          <w:kern w:val="0"/>
          <w:sz w:val="24"/>
          <w:szCs w:val="24"/>
          <w14:ligatures w14:val="none"/>
        </w:rPr>
        <w:t>Приложение № 4</w:t>
      </w: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bookmarkStart w:id="8" w:name="_Hlk154088573"/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Лекарственные препараты из группы спиртов</w:t>
      </w:r>
      <w:bookmarkEnd w:id="8"/>
    </w:p>
    <w:p w14:paraId="3871A9F0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7B913BD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0DB2B22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5AC0F964" wp14:editId="382C4613">
            <wp:extent cx="5486400" cy="2971800"/>
            <wp:effectExtent l="0" t="0" r="19050" b="57150"/>
            <wp:docPr id="3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1B6866D8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0F3E318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5FFFDA3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7562802F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5EDC8AF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4DCC750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37B38AEE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7DE59510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6B94876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3C1AD57B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>Приложение № 5</w:t>
      </w:r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  </w:t>
      </w:r>
      <w:bookmarkStart w:id="9" w:name="_Hlk154088727"/>
      <w:r w:rsidRPr="00B55B80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Лекарственные препараты альдегидов</w:t>
      </w:r>
      <w:bookmarkEnd w:id="9"/>
    </w:p>
    <w:p w14:paraId="6C7C948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025B6F91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08D3C3DA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15890B17" wp14:editId="457B3012">
            <wp:extent cx="5476456" cy="2208362"/>
            <wp:effectExtent l="0" t="19050" r="10160" b="40005"/>
            <wp:docPr id="9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14:paraId="3F0D4230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AB0FA8D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288DCF2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B55B80">
        <w:rPr>
          <w:rFonts w:ascii="Times New Roman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>Приложение № 6</w:t>
      </w:r>
      <w:r w:rsidRPr="00B55B8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</w:t>
      </w:r>
      <w:r w:rsidRPr="00B55B80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Лекарственные препараты фенолов</w:t>
      </w:r>
    </w:p>
    <w:p w14:paraId="07911525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3E4EF33" w14:textId="77777777" w:rsidR="00B55B80" w:rsidRPr="00B55B80" w:rsidRDefault="00B55B80" w:rsidP="00B55B80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0B971A9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B55B80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21EFFDA7" wp14:editId="0EE2C4B7">
            <wp:extent cx="5575791" cy="3769743"/>
            <wp:effectExtent l="0" t="19050" r="25400" b="40640"/>
            <wp:docPr id="5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14:paraId="454A3D15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4C161C8E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075249D5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7AE72679" w14:textId="77777777" w:rsidR="00B55B80" w:rsidRPr="00B55B80" w:rsidRDefault="00B55B80" w:rsidP="00B55B80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1AE77A47" w14:textId="77777777" w:rsidR="006F2232" w:rsidRDefault="006F2232"/>
    <w:sectPr w:rsidR="006F2232" w:rsidSect="004559EB">
      <w:pgSz w:w="11906" w:h="16838"/>
      <w:pgMar w:top="1134" w:right="850" w:bottom="1134" w:left="1701" w:header="708" w:footer="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15A2D" w14:textId="77777777" w:rsidR="00000000" w:rsidRDefault="00000000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  <w:p w14:paraId="450D44F1" w14:textId="77777777" w:rsidR="00000000" w:rsidRDefault="00000000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84836" w14:textId="77777777" w:rsidR="00000000" w:rsidRDefault="00000000" w:rsidP="00355474">
    <w:pPr>
      <w:pStyle w:val="af1"/>
      <w:tabs>
        <w:tab w:val="center" w:pos="5099"/>
        <w:tab w:val="left" w:pos="6890"/>
      </w:tabs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D457BB" wp14:editId="36368FE7">
              <wp:simplePos x="0" y="0"/>
              <wp:positionH relativeFrom="column">
                <wp:posOffset>3049905</wp:posOffset>
              </wp:positionH>
              <wp:positionV relativeFrom="paragraph">
                <wp:posOffset>24130</wp:posOffset>
              </wp:positionV>
              <wp:extent cx="337820" cy="126365"/>
              <wp:effectExtent l="0" t="0" r="0" b="0"/>
              <wp:wrapNone/>
              <wp:docPr id="200757192" name="Прямоугольник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37820" cy="1263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6CA0BA" id="Прямоугольник 2" o:spid="_x0000_s1026" style="position:absolute;margin-left:240.15pt;margin-top:1.9pt;width:26.6pt;height: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+AY5gEAALQDAAAOAAAAZHJzL2Uyb0RvYy54bWysU9uO2yAQfa/Uf0C8N46TbHZrxVmtskpV&#10;aXuRtv0AjMFGxQwdSJz06zuQbDZq36r6ATHMcJhz5nh1fxgs2ysMBlzNy8mUM+UktMZ1Nf/+bfvu&#10;jrMQhWuFBadqflSB36/fvlmNvlIz6MG2ChmBuFCNvuZ9jL4qiiB7NYgwAa8cJTXgICKF2BUtipHQ&#10;B1vMptNlMQK2HkGqEOj08ZTk64yvtZLxi9ZBRWZrTr3FvGJem7QW65WoOhS+N/LchviHLgZhHD16&#10;gXoUUbAdmr+gBiMRAug4kTAUoLWRKnMgNuX0DzbPvfAqcyFxgr/IFP4frPy8f/ZfMbUe/BPIH4E5&#10;2PTCdeoBEcZeiZaeK5NQxehDdbmQgkBXWTN+gpZGK3YRsgYHjUMCJHbskKU+XqRWh8gkHc7nt3cz&#10;GoikVDlbzpc3+QVRvVz2GOIHBQNLm5ojTTKDi/1TiKkZUb2U5ObBmnZrrM0Bds3GItsLmvo2f2f0&#10;cF1mXSp2kK6dENNJZpmIJQ+FqoH2SCQRTtYhq9OmB/zF2Ui2qXn4uROoOLMfHQn1vlwsks9ysLi5&#10;TRzxOtNcZ4STBFXzyNlpu4knb+48mq6nl8pM2sEDiatNJv7a1blZskbW42zj5L3rOFe9/mzr3wAA&#10;AP//AwBQSwMEFAAGAAgAAAAhAIMXcbrdAAAACAEAAA8AAABkcnMvZG93bnJldi54bWxMj8FOwzAQ&#10;RO9I/IO1SNyoTd2EEuJUCKkn4ECLxHUbu0lEvA6x04a/ZznBcTSjmTflZva9OLkxdoEM3C4UCEd1&#10;sB01Bt7325s1iJiQLPaBnIFvF2FTXV6UWNhwpjd32qVGcAnFAg20KQ2FlLFunce4CIMj9o5h9JhY&#10;jo20I5653PdyqVQuPXbECy0O7ql19edu8gYwX9mv16N+2T9POd43s9pmH8qY66v58QFEcnP6C8Mv&#10;PqNDxUyHMJGNojewWivNUQOaH7CfaZ2BOBhY6juQVSn/H6h+AAAA//8DAFBLAQItABQABgAIAAAA&#10;IQC2gziS/gAAAOEBAAATAAAAAAAAAAAAAAAAAAAAAABbQ29udGVudF9UeXBlc10ueG1sUEsBAi0A&#10;FAAGAAgAAAAhADj9If/WAAAAlAEAAAsAAAAAAAAAAAAAAAAALwEAAF9yZWxzLy5yZWxzUEsBAi0A&#10;FAAGAAgAAAAhAAp74BjmAQAAtAMAAA4AAAAAAAAAAAAAAAAALgIAAGRycy9lMm9Eb2MueG1sUEsB&#10;Ai0AFAAGAAgAAAAhAIMXcbrdAAAACAEAAA8AAAAAAAAAAAAAAAAAQAQAAGRycy9kb3ducmV2Lnht&#10;bFBLBQYAAAAABAAEAPMAAABKBQAAAAA=&#10;" stroked="f"/>
          </w:pict>
        </mc:Fallback>
      </mc:AlternateConten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</w:p>
  <w:p w14:paraId="10174059" w14:textId="77777777" w:rsidR="00000000" w:rsidRDefault="00000000">
    <w:pPr>
      <w:pStyle w:val="af1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B78BA"/>
    <w:multiLevelType w:val="hybridMultilevel"/>
    <w:tmpl w:val="7C203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3636B"/>
    <w:multiLevelType w:val="hybridMultilevel"/>
    <w:tmpl w:val="C932278E"/>
    <w:lvl w:ilvl="0" w:tplc="E56AA92E">
      <w:start w:val="1"/>
      <w:numFmt w:val="decimal"/>
      <w:lvlText w:val="%1."/>
      <w:lvlJc w:val="left"/>
      <w:pPr>
        <w:ind w:left="510" w:hanging="360"/>
      </w:pPr>
      <w:rPr>
        <w:rFonts w:hint="default"/>
        <w:b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0DC617E5"/>
    <w:multiLevelType w:val="hybridMultilevel"/>
    <w:tmpl w:val="F5EE4614"/>
    <w:lvl w:ilvl="0" w:tplc="76541318">
      <w:start w:val="6"/>
      <w:numFmt w:val="decimal"/>
      <w:lvlText w:val="%1."/>
      <w:lvlJc w:val="left"/>
      <w:pPr>
        <w:ind w:left="50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0ECB39DE"/>
    <w:multiLevelType w:val="hybridMultilevel"/>
    <w:tmpl w:val="046E53AE"/>
    <w:lvl w:ilvl="0" w:tplc="83EC80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F0AE9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230B4D"/>
    <w:multiLevelType w:val="hybridMultilevel"/>
    <w:tmpl w:val="5AE46D0E"/>
    <w:lvl w:ilvl="0" w:tplc="7E2CDE94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1E060EDA"/>
    <w:multiLevelType w:val="hybridMultilevel"/>
    <w:tmpl w:val="763C605C"/>
    <w:lvl w:ilvl="0" w:tplc="1BA2890E">
      <w:start w:val="1"/>
      <w:numFmt w:val="decimal"/>
      <w:lvlText w:val="%1)"/>
      <w:lvlJc w:val="left"/>
      <w:pPr>
        <w:ind w:left="8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338A7E3D"/>
    <w:multiLevelType w:val="hybridMultilevel"/>
    <w:tmpl w:val="92DA4620"/>
    <w:lvl w:ilvl="0" w:tplc="AA4E2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4A40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84E0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FC11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4A53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EC2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2C1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22F5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6A6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38793412"/>
    <w:multiLevelType w:val="multilevel"/>
    <w:tmpl w:val="99F0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814C28"/>
    <w:multiLevelType w:val="hybridMultilevel"/>
    <w:tmpl w:val="EBAA8A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2661FC"/>
    <w:multiLevelType w:val="hybridMultilevel"/>
    <w:tmpl w:val="F87C4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D84E1C"/>
    <w:multiLevelType w:val="hybridMultilevel"/>
    <w:tmpl w:val="BD4A73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9731DB"/>
    <w:multiLevelType w:val="hybridMultilevel"/>
    <w:tmpl w:val="CF5CA784"/>
    <w:lvl w:ilvl="0" w:tplc="83EC80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29418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036265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1540986">
    <w:abstractNumId w:val="6"/>
  </w:num>
  <w:num w:numId="4" w16cid:durableId="1144614776">
    <w:abstractNumId w:val="8"/>
  </w:num>
  <w:num w:numId="5" w16cid:durableId="838887166">
    <w:abstractNumId w:val="10"/>
  </w:num>
  <w:num w:numId="6" w16cid:durableId="1917519902">
    <w:abstractNumId w:val="0"/>
  </w:num>
  <w:num w:numId="7" w16cid:durableId="580913306">
    <w:abstractNumId w:val="9"/>
  </w:num>
  <w:num w:numId="8" w16cid:durableId="524749919">
    <w:abstractNumId w:val="7"/>
  </w:num>
  <w:num w:numId="9" w16cid:durableId="1259946933">
    <w:abstractNumId w:val="1"/>
  </w:num>
  <w:num w:numId="10" w16cid:durableId="2026058859">
    <w:abstractNumId w:val="5"/>
  </w:num>
  <w:num w:numId="11" w16cid:durableId="144665877">
    <w:abstractNumId w:val="4"/>
  </w:num>
  <w:num w:numId="12" w16cid:durableId="1901212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B80"/>
    <w:rsid w:val="004559EB"/>
    <w:rsid w:val="006854B1"/>
    <w:rsid w:val="006F2232"/>
    <w:rsid w:val="00B01CFA"/>
    <w:rsid w:val="00B5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3A18E"/>
  <w15:chartTrackingRefBased/>
  <w15:docId w15:val="{73EAC23F-EC42-4ACA-8864-05A7843BC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5B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5B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5B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5B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5B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5B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5B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5B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5B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B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5B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5B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5B8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5B8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5B8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5B8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5B8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5B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B55B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B55B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B55B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rsid w:val="00B55B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5B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5B8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5B8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5B8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5B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5B8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55B80"/>
    <w:rPr>
      <w:b/>
      <w:bCs/>
      <w:smallCaps/>
      <w:color w:val="0F4761" w:themeColor="accent1" w:themeShade="BF"/>
      <w:spacing w:val="5"/>
    </w:rPr>
  </w:style>
  <w:style w:type="numbering" w:customStyle="1" w:styleId="11">
    <w:name w:val="Нет списка1"/>
    <w:next w:val="a2"/>
    <w:uiPriority w:val="99"/>
    <w:semiHidden/>
    <w:unhideWhenUsed/>
    <w:rsid w:val="00B55B80"/>
  </w:style>
  <w:style w:type="paragraph" w:styleId="ac">
    <w:name w:val="List"/>
    <w:basedOn w:val="a"/>
    <w:semiHidden/>
    <w:unhideWhenUsed/>
    <w:rsid w:val="00B55B80"/>
    <w:pPr>
      <w:spacing w:after="0" w:line="240" w:lineRule="auto"/>
      <w:ind w:left="283" w:hanging="283"/>
    </w:pPr>
    <w:rPr>
      <w:rFonts w:ascii="Arial" w:eastAsia="Times New Roman" w:hAnsi="Arial" w:cs="Times New Roman"/>
      <w:kern w:val="0"/>
      <w:sz w:val="24"/>
      <w:szCs w:val="28"/>
      <w:lang w:eastAsia="ar-SA"/>
      <w14:ligatures w14:val="none"/>
    </w:rPr>
  </w:style>
  <w:style w:type="paragraph" w:styleId="ad">
    <w:name w:val="No Spacing"/>
    <w:uiPriority w:val="1"/>
    <w:qFormat/>
    <w:rsid w:val="00B55B80"/>
    <w:pPr>
      <w:spacing w:after="0" w:line="240" w:lineRule="auto"/>
    </w:pPr>
    <w:rPr>
      <w:kern w:val="0"/>
      <w14:ligatures w14:val="none"/>
    </w:rPr>
  </w:style>
  <w:style w:type="table" w:styleId="ae">
    <w:name w:val="Table Grid"/>
    <w:basedOn w:val="a1"/>
    <w:uiPriority w:val="39"/>
    <w:rsid w:val="00B55B80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basedOn w:val="a"/>
    <w:uiPriority w:val="99"/>
    <w:unhideWhenUsed/>
    <w:rsid w:val="00B55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f0">
    <w:name w:val="Hyperlink"/>
    <w:basedOn w:val="a0"/>
    <w:uiPriority w:val="99"/>
    <w:unhideWhenUsed/>
    <w:rsid w:val="00B55B80"/>
    <w:rPr>
      <w:color w:val="467886" w:themeColor="hyperlink"/>
      <w:u w:val="single"/>
    </w:rPr>
  </w:style>
  <w:style w:type="character" w:customStyle="1" w:styleId="FontStyle321">
    <w:name w:val="Font Style321"/>
    <w:uiPriority w:val="99"/>
    <w:rsid w:val="00B55B80"/>
    <w:rPr>
      <w:rFonts w:ascii="Times New Roman" w:hAnsi="Times New Roman" w:cs="Times New Roman"/>
      <w:b/>
      <w:bCs/>
      <w:sz w:val="20"/>
      <w:szCs w:val="20"/>
    </w:rPr>
  </w:style>
  <w:style w:type="paragraph" w:customStyle="1" w:styleId="FR1">
    <w:name w:val="FR1"/>
    <w:rsid w:val="00B55B80"/>
    <w:pPr>
      <w:widowControl w:val="0"/>
      <w:suppressAutoHyphens/>
      <w:autoSpaceDE w:val="0"/>
      <w:spacing w:before="4220" w:after="0" w:line="278" w:lineRule="auto"/>
      <w:ind w:left="600"/>
      <w:jc w:val="center"/>
    </w:pPr>
    <w:rPr>
      <w:rFonts w:ascii="Times New Roman" w:eastAsia="Times New Roman" w:hAnsi="Times New Roman" w:cs="Times New Roman"/>
      <w:kern w:val="0"/>
      <w:sz w:val="44"/>
      <w:szCs w:val="44"/>
      <w:lang w:eastAsia="ar-SA"/>
      <w14:ligatures w14:val="none"/>
    </w:rPr>
  </w:style>
  <w:style w:type="paragraph" w:styleId="af1">
    <w:name w:val="footer"/>
    <w:basedOn w:val="a"/>
    <w:link w:val="af2"/>
    <w:uiPriority w:val="99"/>
    <w:unhideWhenUsed/>
    <w:rsid w:val="00B55B80"/>
    <w:pPr>
      <w:tabs>
        <w:tab w:val="center" w:pos="4677"/>
        <w:tab w:val="right" w:pos="9355"/>
      </w:tabs>
      <w:suppressAutoHyphens/>
      <w:spacing w:after="200" w:line="276" w:lineRule="auto"/>
    </w:pPr>
    <w:rPr>
      <w:rFonts w:ascii="Calibri" w:eastAsia="Times New Roman" w:hAnsi="Calibri" w:cs="Times New Roman"/>
      <w:kern w:val="0"/>
      <w:lang w:eastAsia="ar-SA"/>
      <w14:ligatures w14:val="none"/>
    </w:rPr>
  </w:style>
  <w:style w:type="character" w:customStyle="1" w:styleId="af2">
    <w:name w:val="Нижний колонтитул Знак"/>
    <w:basedOn w:val="a0"/>
    <w:link w:val="af1"/>
    <w:uiPriority w:val="99"/>
    <w:rsid w:val="00B55B80"/>
    <w:rPr>
      <w:rFonts w:ascii="Calibri" w:eastAsia="Times New Roman" w:hAnsi="Calibri" w:cs="Times New Roman"/>
      <w:kern w:val="0"/>
      <w:lang w:eastAsia="ar-SA"/>
      <w14:ligatures w14:val="none"/>
    </w:rPr>
  </w:style>
  <w:style w:type="character" w:styleId="af3">
    <w:name w:val="Strong"/>
    <w:basedOn w:val="a0"/>
    <w:uiPriority w:val="22"/>
    <w:qFormat/>
    <w:rsid w:val="00B55B80"/>
    <w:rPr>
      <w:b/>
      <w:bCs/>
    </w:rPr>
  </w:style>
  <w:style w:type="paragraph" w:styleId="af4">
    <w:name w:val="header"/>
    <w:basedOn w:val="a"/>
    <w:link w:val="af5"/>
    <w:uiPriority w:val="99"/>
    <w:unhideWhenUsed/>
    <w:rsid w:val="00B55B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kern w:val="0"/>
      <w:sz w:val="28"/>
      <w:szCs w:val="28"/>
      <w14:ligatures w14:val="none"/>
    </w:rPr>
  </w:style>
  <w:style w:type="character" w:customStyle="1" w:styleId="af5">
    <w:name w:val="Верхний колонтитул Знак"/>
    <w:basedOn w:val="a0"/>
    <w:link w:val="af4"/>
    <w:uiPriority w:val="99"/>
    <w:rsid w:val="00B55B80"/>
    <w:rPr>
      <w:rFonts w:ascii="Times New Roman" w:hAnsi="Times New Roman" w:cs="Times New Roman"/>
      <w:kern w:val="0"/>
      <w:sz w:val="28"/>
      <w:szCs w:val="28"/>
      <w14:ligatures w14:val="none"/>
    </w:rPr>
  </w:style>
  <w:style w:type="paragraph" w:styleId="af6">
    <w:name w:val="Balloon Text"/>
    <w:basedOn w:val="a"/>
    <w:link w:val="af7"/>
    <w:uiPriority w:val="99"/>
    <w:semiHidden/>
    <w:unhideWhenUsed/>
    <w:rsid w:val="00B55B80"/>
    <w:pPr>
      <w:spacing w:after="0" w:line="240" w:lineRule="auto"/>
    </w:pPr>
    <w:rPr>
      <w:rFonts w:ascii="Tahoma" w:hAnsi="Tahoma" w:cs="Tahoma"/>
      <w:kern w:val="0"/>
      <w:sz w:val="16"/>
      <w:szCs w:val="16"/>
      <w14:ligatures w14:val="none"/>
    </w:rPr>
  </w:style>
  <w:style w:type="character" w:customStyle="1" w:styleId="af7">
    <w:name w:val="Текст выноски Знак"/>
    <w:basedOn w:val="a0"/>
    <w:link w:val="af6"/>
    <w:uiPriority w:val="99"/>
    <w:semiHidden/>
    <w:rsid w:val="00B55B80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gif"/><Relationship Id="rId18" Type="http://schemas.openxmlformats.org/officeDocument/2006/relationships/diagramData" Target="diagrams/data1.xml"/><Relationship Id="rId26" Type="http://schemas.openxmlformats.org/officeDocument/2006/relationships/diagramColors" Target="diagrams/colors2.xml"/><Relationship Id="rId3" Type="http://schemas.openxmlformats.org/officeDocument/2006/relationships/settings" Target="settings.xml"/><Relationship Id="rId21" Type="http://schemas.openxmlformats.org/officeDocument/2006/relationships/diagramColors" Target="diagrams/colors1.xml"/><Relationship Id="rId34" Type="http://schemas.openxmlformats.org/officeDocument/2006/relationships/theme" Target="theme/theme1.xml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hyperlink" Target="https://www.garant.ru/products/ipo/prime/doc/71285104/" TargetMode="External"/><Relationship Id="rId25" Type="http://schemas.openxmlformats.org/officeDocument/2006/relationships/diagramQuickStyle" Target="diagrams/quickStyle2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diagramQuickStyle" Target="diagrams/quickStyle1.xml"/><Relationship Id="rId29" Type="http://schemas.openxmlformats.org/officeDocument/2006/relationships/diagramLayout" Target="diagrams/layout3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11" Type="http://schemas.openxmlformats.org/officeDocument/2006/relationships/image" Target="media/image5.jpeg"/><Relationship Id="rId24" Type="http://schemas.openxmlformats.org/officeDocument/2006/relationships/diagramLayout" Target="diagrams/layout2.xml"/><Relationship Id="rId32" Type="http://schemas.microsoft.com/office/2007/relationships/diagramDrawing" Target="diagrams/drawing3.xml"/><Relationship Id="rId5" Type="http://schemas.openxmlformats.org/officeDocument/2006/relationships/footer" Target="footer1.xml"/><Relationship Id="rId15" Type="http://schemas.openxmlformats.org/officeDocument/2006/relationships/image" Target="media/image9.emf"/><Relationship Id="rId23" Type="http://schemas.openxmlformats.org/officeDocument/2006/relationships/diagramData" Target="diagrams/data2.xml"/><Relationship Id="rId28" Type="http://schemas.openxmlformats.org/officeDocument/2006/relationships/diagramData" Target="diagrams/data3.xml"/><Relationship Id="rId10" Type="http://schemas.openxmlformats.org/officeDocument/2006/relationships/image" Target="media/image4.gif"/><Relationship Id="rId19" Type="http://schemas.openxmlformats.org/officeDocument/2006/relationships/diagramLayout" Target="diagrams/layout1.xml"/><Relationship Id="rId31" Type="http://schemas.openxmlformats.org/officeDocument/2006/relationships/diagramColors" Target="diagrams/colors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gif"/><Relationship Id="rId22" Type="http://schemas.microsoft.com/office/2007/relationships/diagramDrawing" Target="diagrams/drawing1.xml"/><Relationship Id="rId27" Type="http://schemas.microsoft.com/office/2007/relationships/diagramDrawing" Target="diagrams/drawing2.xml"/><Relationship Id="rId30" Type="http://schemas.openxmlformats.org/officeDocument/2006/relationships/diagramQuickStyle" Target="diagrams/quickStyle3.xml"/><Relationship Id="rId8" Type="http://schemas.openxmlformats.org/officeDocument/2006/relationships/image" Target="media/image2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EC0AEF7-CF44-4550-9F4C-D6E5E68E8D45}" type="doc">
      <dgm:prSet loTypeId="urn:microsoft.com/office/officeart/2005/8/layout/chevron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FECB508-BD27-47DB-8609-FC31B8EDDF45}">
      <dgm:prSet phldrT="[Текст]"/>
      <dgm:spPr>
        <a:xfrm rot="5400000">
          <a:off x="-130272" y="329476"/>
          <a:ext cx="720479" cy="459934"/>
        </a:xfrm>
        <a:prstGeom prst="chevron">
          <a:avLst/>
        </a:prstGeom>
        <a:solidFill>
          <a:srgbClr val="4EA72E"/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" lastClr="FFFFFF"/>
              </a:solidFill>
              <a:latin typeface="Aptos"/>
              <a:ea typeface="+mn-ea"/>
              <a:cs typeface="+mn-cs"/>
            </a:rPr>
            <a:t>1</a:t>
          </a:r>
        </a:p>
      </dgm:t>
    </dgm:pt>
    <dgm:pt modelId="{5DE95C05-56F5-4AD7-BF90-AD31541AC682}" type="parTrans" cxnId="{A2EFA5D4-17A0-40E7-83F6-DB8895AEEC9B}">
      <dgm:prSet/>
      <dgm:spPr/>
      <dgm:t>
        <a:bodyPr/>
        <a:lstStyle/>
        <a:p>
          <a:endParaRPr lang="ru-RU"/>
        </a:p>
      </dgm:t>
    </dgm:pt>
    <dgm:pt modelId="{E2A29BE9-2E94-4376-B70F-796A9E8FC17E}" type="sibTrans" cxnId="{A2EFA5D4-17A0-40E7-83F6-DB8895AEEC9B}">
      <dgm:prSet/>
      <dgm:spPr/>
      <dgm:t>
        <a:bodyPr/>
        <a:lstStyle/>
        <a:p>
          <a:endParaRPr lang="ru-RU"/>
        </a:p>
      </dgm:t>
    </dgm:pt>
    <dgm:pt modelId="{5DA30C0A-B7F1-40F6-8355-5CE2D4FD8C75}">
      <dgm:prSet phldrT="[Текст]" custT="1"/>
      <dgm:spPr>
        <a:xfrm rot="5400000">
          <a:off x="2534197" y="-2073901"/>
          <a:ext cx="877938" cy="5026465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ru-RU" sz="2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Спирт этиловый</a:t>
          </a:r>
        </a:p>
      </dgm:t>
    </dgm:pt>
    <dgm:pt modelId="{44D5F4E6-395F-4C9B-B18B-9862C2CA908F}" type="parTrans" cxnId="{E9358C75-80C5-4C20-B924-F5B6CDAE19C5}">
      <dgm:prSet/>
      <dgm:spPr/>
      <dgm:t>
        <a:bodyPr/>
        <a:lstStyle/>
        <a:p>
          <a:endParaRPr lang="ru-RU"/>
        </a:p>
      </dgm:t>
    </dgm:pt>
    <dgm:pt modelId="{C9AB1AE6-BB17-46BB-B432-AEEC5DEF0670}" type="sibTrans" cxnId="{E9358C75-80C5-4C20-B924-F5B6CDAE19C5}">
      <dgm:prSet/>
      <dgm:spPr/>
      <dgm:t>
        <a:bodyPr/>
        <a:lstStyle/>
        <a:p>
          <a:endParaRPr lang="ru-RU"/>
        </a:p>
      </dgm:t>
    </dgm:pt>
    <dgm:pt modelId="{3A5B0E32-A146-4D0A-A8BB-7372070BBF23}">
      <dgm:prSet phldrT="[Текст]"/>
      <dgm:spPr>
        <a:xfrm rot="5400000">
          <a:off x="-140736" y="1226435"/>
          <a:ext cx="720479" cy="439007"/>
        </a:xfrm>
        <a:prstGeom prst="chevron">
          <a:avLst/>
        </a:prstGeom>
        <a:solidFill>
          <a:srgbClr val="4EA72E"/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" lastClr="FFFFFF"/>
              </a:solidFill>
              <a:latin typeface="Aptos"/>
              <a:ea typeface="+mn-ea"/>
              <a:cs typeface="+mn-cs"/>
            </a:rPr>
            <a:t>2.</a:t>
          </a:r>
        </a:p>
      </dgm:t>
    </dgm:pt>
    <dgm:pt modelId="{94B20C9A-85D4-4F3B-91F1-9776C825A791}" type="parTrans" cxnId="{4B60DEC9-5D85-4947-BD82-BF0C6D59ADA5}">
      <dgm:prSet/>
      <dgm:spPr/>
      <dgm:t>
        <a:bodyPr/>
        <a:lstStyle/>
        <a:p>
          <a:endParaRPr lang="ru-RU"/>
        </a:p>
      </dgm:t>
    </dgm:pt>
    <dgm:pt modelId="{020A7A7E-A8F7-49DE-B6F0-6FC2BE99B889}" type="sibTrans" cxnId="{4B60DEC9-5D85-4947-BD82-BF0C6D59ADA5}">
      <dgm:prSet/>
      <dgm:spPr/>
      <dgm:t>
        <a:bodyPr/>
        <a:lstStyle/>
        <a:p>
          <a:endParaRPr lang="ru-RU"/>
        </a:p>
      </dgm:t>
    </dgm:pt>
    <dgm:pt modelId="{64F229D5-DB3E-4CD2-BFFE-F55E40D739D7}">
      <dgm:prSet phldrT="[Текст]" custT="1"/>
      <dgm:spPr>
        <a:xfrm rot="5400000">
          <a:off x="2426691" y="-1187406"/>
          <a:ext cx="1072023" cy="5026465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ru-RU" sz="2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Глицерин</a:t>
          </a:r>
        </a:p>
      </dgm:t>
    </dgm:pt>
    <dgm:pt modelId="{9D8B72CB-2B28-4FE9-AB75-DA68A4B1FBBF}" type="parTrans" cxnId="{2940A733-9F43-47C0-B04D-8832CD0BC020}">
      <dgm:prSet/>
      <dgm:spPr/>
      <dgm:t>
        <a:bodyPr/>
        <a:lstStyle/>
        <a:p>
          <a:endParaRPr lang="ru-RU"/>
        </a:p>
      </dgm:t>
    </dgm:pt>
    <dgm:pt modelId="{D76BD71C-38CE-492B-95DD-8797A7402077}" type="sibTrans" cxnId="{2940A733-9F43-47C0-B04D-8832CD0BC020}">
      <dgm:prSet/>
      <dgm:spPr/>
      <dgm:t>
        <a:bodyPr/>
        <a:lstStyle/>
        <a:p>
          <a:endParaRPr lang="ru-RU"/>
        </a:p>
      </dgm:t>
    </dgm:pt>
    <dgm:pt modelId="{496996E9-A4FB-44F8-BD79-ED3C9B6DCDA8}">
      <dgm:prSet phldrT="[Текст]"/>
      <dgm:spPr>
        <a:xfrm rot="5400000">
          <a:off x="-130272" y="2241848"/>
          <a:ext cx="720479" cy="459934"/>
        </a:xfrm>
        <a:prstGeom prst="chevron">
          <a:avLst/>
        </a:prstGeom>
        <a:solidFill>
          <a:srgbClr val="4EA72E"/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" lastClr="FFFFFF"/>
              </a:solidFill>
              <a:latin typeface="Aptos"/>
              <a:ea typeface="+mn-ea"/>
              <a:cs typeface="+mn-cs"/>
            </a:rPr>
            <a:t>3.</a:t>
          </a:r>
        </a:p>
      </dgm:t>
    </dgm:pt>
    <dgm:pt modelId="{F9D10B42-423B-4054-8014-CF8299C38F05}" type="parTrans" cxnId="{830E176A-090E-45A1-8051-8EA1047D1A3C}">
      <dgm:prSet/>
      <dgm:spPr/>
      <dgm:t>
        <a:bodyPr/>
        <a:lstStyle/>
        <a:p>
          <a:endParaRPr lang="ru-RU"/>
        </a:p>
      </dgm:t>
    </dgm:pt>
    <dgm:pt modelId="{7F8C7040-94C4-441C-8139-222592424D0A}" type="sibTrans" cxnId="{830E176A-090E-45A1-8051-8EA1047D1A3C}">
      <dgm:prSet/>
      <dgm:spPr/>
      <dgm:t>
        <a:bodyPr/>
        <a:lstStyle/>
        <a:p>
          <a:endParaRPr lang="ru-RU"/>
        </a:p>
      </dgm:t>
    </dgm:pt>
    <dgm:pt modelId="{093892DD-8805-438C-8BF8-48A8E03904D4}">
      <dgm:prSet phldrT="[Текст]" custT="1"/>
      <dgm:spPr>
        <a:xfrm rot="5400000">
          <a:off x="2353432" y="-161529"/>
          <a:ext cx="1239469" cy="5026465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ru-RU" sz="2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Глюкоза</a:t>
          </a:r>
          <a:r>
            <a:rPr lang="ru-RU" sz="2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 </a:t>
          </a:r>
          <a:r>
            <a:rPr lang="ru-RU" sz="18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( + имеет альдегидную группу)</a:t>
          </a:r>
        </a:p>
      </dgm:t>
    </dgm:pt>
    <dgm:pt modelId="{F58E6DF2-42B2-47CA-B5CE-C652577E6F9C}" type="parTrans" cxnId="{328401DE-57FD-4F86-8D91-8ACC9E0F221D}">
      <dgm:prSet/>
      <dgm:spPr/>
      <dgm:t>
        <a:bodyPr/>
        <a:lstStyle/>
        <a:p>
          <a:endParaRPr lang="ru-RU"/>
        </a:p>
      </dgm:t>
    </dgm:pt>
    <dgm:pt modelId="{BB808FE7-159E-4DB4-8323-EC181D2E8E14}" type="sibTrans" cxnId="{328401DE-57FD-4F86-8D91-8ACC9E0F221D}">
      <dgm:prSet/>
      <dgm:spPr/>
      <dgm:t>
        <a:bodyPr/>
        <a:lstStyle/>
        <a:p>
          <a:endParaRPr lang="ru-RU"/>
        </a:p>
      </dgm:t>
    </dgm:pt>
    <dgm:pt modelId="{42D19A01-66DE-438D-B44C-505E21E9DF16}">
      <dgm:prSet phldrT="[Текст]" custT="1"/>
      <dgm:spPr>
        <a:xfrm rot="5400000">
          <a:off x="2534197" y="-2073901"/>
          <a:ext cx="877938" cy="5026465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ru-RU" sz="18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Одноатомный</a:t>
          </a:r>
          <a:r>
            <a:rPr lang="ru-RU" sz="20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:</a:t>
          </a:r>
        </a:p>
      </dgm:t>
    </dgm:pt>
    <dgm:pt modelId="{DCC072E7-183A-4676-A1E9-E93CE008147C}" type="parTrans" cxnId="{9C1E4343-3221-46D2-B23F-5981AC8FF386}">
      <dgm:prSet/>
      <dgm:spPr/>
      <dgm:t>
        <a:bodyPr/>
        <a:lstStyle/>
        <a:p>
          <a:endParaRPr lang="ru-RU"/>
        </a:p>
      </dgm:t>
    </dgm:pt>
    <dgm:pt modelId="{02DBAF15-0532-47DA-9D55-7765A44039E2}" type="sibTrans" cxnId="{9C1E4343-3221-46D2-B23F-5981AC8FF386}">
      <dgm:prSet/>
      <dgm:spPr/>
      <dgm:t>
        <a:bodyPr/>
        <a:lstStyle/>
        <a:p>
          <a:endParaRPr lang="ru-RU"/>
        </a:p>
      </dgm:t>
    </dgm:pt>
    <dgm:pt modelId="{3221F786-FE30-4B44-9929-DBB3515F7DEC}">
      <dgm:prSet phldrT="[Текст]" custT="1"/>
      <dgm:spPr>
        <a:xfrm rot="5400000">
          <a:off x="2426691" y="-1187406"/>
          <a:ext cx="1072023" cy="5026465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ru-RU" sz="18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Трехатомный:</a:t>
          </a:r>
        </a:p>
      </dgm:t>
    </dgm:pt>
    <dgm:pt modelId="{9F5AA36D-53A5-4974-A881-632EEF16FC05}" type="parTrans" cxnId="{2A442886-0288-4452-91D1-FCDA79D8F5C4}">
      <dgm:prSet/>
      <dgm:spPr/>
      <dgm:t>
        <a:bodyPr/>
        <a:lstStyle/>
        <a:p>
          <a:endParaRPr lang="ru-RU"/>
        </a:p>
      </dgm:t>
    </dgm:pt>
    <dgm:pt modelId="{804F6DD0-E230-49E4-B68C-2A6599FD4D98}" type="sibTrans" cxnId="{2A442886-0288-4452-91D1-FCDA79D8F5C4}">
      <dgm:prSet/>
      <dgm:spPr/>
      <dgm:t>
        <a:bodyPr/>
        <a:lstStyle/>
        <a:p>
          <a:endParaRPr lang="ru-RU"/>
        </a:p>
      </dgm:t>
    </dgm:pt>
    <dgm:pt modelId="{1B7B759C-4068-46DF-B8FF-5471F9156BD2}">
      <dgm:prSet phldrT="[Текст]" custT="1"/>
      <dgm:spPr>
        <a:xfrm rot="5400000">
          <a:off x="2353432" y="-161529"/>
          <a:ext cx="1239469" cy="5026465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ru-RU" sz="2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Маннит</a:t>
          </a:r>
        </a:p>
      </dgm:t>
    </dgm:pt>
    <dgm:pt modelId="{9B18572D-3D95-4998-BD46-BDB8C37375FE}" type="parTrans" cxnId="{1596A8B9-446B-4F50-8F03-50E95BEC7FAE}">
      <dgm:prSet/>
      <dgm:spPr/>
      <dgm:t>
        <a:bodyPr/>
        <a:lstStyle/>
        <a:p>
          <a:endParaRPr lang="ru-RU"/>
        </a:p>
      </dgm:t>
    </dgm:pt>
    <dgm:pt modelId="{FF9171FB-2C7C-498F-9356-532DF943E3BA}" type="sibTrans" cxnId="{1596A8B9-446B-4F50-8F03-50E95BEC7FAE}">
      <dgm:prSet/>
      <dgm:spPr/>
      <dgm:t>
        <a:bodyPr/>
        <a:lstStyle/>
        <a:p>
          <a:endParaRPr lang="ru-RU"/>
        </a:p>
      </dgm:t>
    </dgm:pt>
    <dgm:pt modelId="{F5ED3D61-1F89-43B1-BCFD-16FD6E08FC83}">
      <dgm:prSet phldrT="[Текст]" custT="1"/>
      <dgm:spPr>
        <a:xfrm rot="5400000">
          <a:off x="2353432" y="-161529"/>
          <a:ext cx="1239469" cy="5026465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ru-RU" sz="18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Шестиатомные:</a:t>
          </a:r>
          <a:endParaRPr lang="ru-RU" sz="24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ptos"/>
            <a:ea typeface="+mn-ea"/>
            <a:cs typeface="+mn-cs"/>
          </a:endParaRPr>
        </a:p>
      </dgm:t>
    </dgm:pt>
    <dgm:pt modelId="{3F949E48-73F7-4CF9-B603-47501482226B}" type="parTrans" cxnId="{9EB1404F-4BB5-4A97-B683-CAC0A51DD24A}">
      <dgm:prSet/>
      <dgm:spPr/>
      <dgm:t>
        <a:bodyPr/>
        <a:lstStyle/>
        <a:p>
          <a:endParaRPr lang="ru-RU"/>
        </a:p>
      </dgm:t>
    </dgm:pt>
    <dgm:pt modelId="{999FE199-2B0C-4F37-9D96-34689F95BED0}" type="sibTrans" cxnId="{9EB1404F-4BB5-4A97-B683-CAC0A51DD24A}">
      <dgm:prSet/>
      <dgm:spPr/>
      <dgm:t>
        <a:bodyPr/>
        <a:lstStyle/>
        <a:p>
          <a:endParaRPr lang="ru-RU"/>
        </a:p>
      </dgm:t>
    </dgm:pt>
    <dgm:pt modelId="{EF0EAFC9-926B-4D74-98B0-2E2715096853}" type="pres">
      <dgm:prSet presAssocID="{CEC0AEF7-CF44-4550-9F4C-D6E5E68E8D45}" presName="linearFlow" presStyleCnt="0">
        <dgm:presLayoutVars>
          <dgm:dir/>
          <dgm:animLvl val="lvl"/>
          <dgm:resizeHandles val="exact"/>
        </dgm:presLayoutVars>
      </dgm:prSet>
      <dgm:spPr/>
    </dgm:pt>
    <dgm:pt modelId="{195E1154-9D8E-4B42-8127-86AAF15231A0}" type="pres">
      <dgm:prSet presAssocID="{2FECB508-BD27-47DB-8609-FC31B8EDDF45}" presName="composite" presStyleCnt="0"/>
      <dgm:spPr/>
    </dgm:pt>
    <dgm:pt modelId="{E68EEF25-7A97-42BC-87D7-EE0EE85A7B90}" type="pres">
      <dgm:prSet presAssocID="{2FECB508-BD27-47DB-8609-FC31B8EDDF45}" presName="parentText" presStyleLbl="alignNode1" presStyleIdx="0" presStyleCnt="3">
        <dgm:presLayoutVars>
          <dgm:chMax val="1"/>
          <dgm:bulletEnabled val="1"/>
        </dgm:presLayoutVars>
      </dgm:prSet>
      <dgm:spPr/>
    </dgm:pt>
    <dgm:pt modelId="{588BE84A-C581-4C9A-B75D-17F2FCC78195}" type="pres">
      <dgm:prSet presAssocID="{2FECB508-BD27-47DB-8609-FC31B8EDDF45}" presName="descendantText" presStyleLbl="alignAcc1" presStyleIdx="0" presStyleCnt="3" custScaleY="182807">
        <dgm:presLayoutVars>
          <dgm:bulletEnabled val="1"/>
        </dgm:presLayoutVars>
      </dgm:prSet>
      <dgm:spPr/>
    </dgm:pt>
    <dgm:pt modelId="{70DCCEDA-F589-4AC7-BDC0-DA3C47C2C95B}" type="pres">
      <dgm:prSet presAssocID="{E2A29BE9-2E94-4376-B70F-796A9E8FC17E}" presName="sp" presStyleCnt="0"/>
      <dgm:spPr/>
    </dgm:pt>
    <dgm:pt modelId="{F4D70EED-196C-4C63-ACB9-7A975D6D1F80}" type="pres">
      <dgm:prSet presAssocID="{3A5B0E32-A146-4D0A-A8BB-7372070BBF23}" presName="composite" presStyleCnt="0"/>
      <dgm:spPr/>
    </dgm:pt>
    <dgm:pt modelId="{D48C30C2-B35C-4D87-929D-88A04026F5D8}" type="pres">
      <dgm:prSet presAssocID="{3A5B0E32-A146-4D0A-A8BB-7372070BBF23}" presName="parentText" presStyleLbl="alignNode1" presStyleIdx="1" presStyleCnt="3" custScaleX="95450">
        <dgm:presLayoutVars>
          <dgm:chMax val="1"/>
          <dgm:bulletEnabled val="1"/>
        </dgm:presLayoutVars>
      </dgm:prSet>
      <dgm:spPr/>
    </dgm:pt>
    <dgm:pt modelId="{A87B313C-1648-4958-857F-63BD1E71E63F}" type="pres">
      <dgm:prSet presAssocID="{3A5B0E32-A146-4D0A-A8BB-7372070BBF23}" presName="descendantText" presStyleLbl="alignAcc1" presStyleIdx="1" presStyleCnt="3" custScaleY="223220">
        <dgm:presLayoutVars>
          <dgm:bulletEnabled val="1"/>
        </dgm:presLayoutVars>
      </dgm:prSet>
      <dgm:spPr/>
    </dgm:pt>
    <dgm:pt modelId="{70312FA7-4817-4CB5-A74C-B5C751DEB90E}" type="pres">
      <dgm:prSet presAssocID="{020A7A7E-A8F7-49DE-B6F0-6FC2BE99B889}" presName="sp" presStyleCnt="0"/>
      <dgm:spPr/>
    </dgm:pt>
    <dgm:pt modelId="{C9C8921A-5CBA-48F6-A375-47E4D4A54885}" type="pres">
      <dgm:prSet presAssocID="{496996E9-A4FB-44F8-BD79-ED3C9B6DCDA8}" presName="composite" presStyleCnt="0"/>
      <dgm:spPr/>
    </dgm:pt>
    <dgm:pt modelId="{7F349626-CB57-4080-802B-A7DC8138DBE7}" type="pres">
      <dgm:prSet presAssocID="{496996E9-A4FB-44F8-BD79-ED3C9B6DCDA8}" presName="parentText" presStyleLbl="alignNode1" presStyleIdx="2" presStyleCnt="3">
        <dgm:presLayoutVars>
          <dgm:chMax val="1"/>
          <dgm:bulletEnabled val="1"/>
        </dgm:presLayoutVars>
      </dgm:prSet>
      <dgm:spPr/>
    </dgm:pt>
    <dgm:pt modelId="{959CD07D-877D-4BD3-95A7-AC855FD32C18}" type="pres">
      <dgm:prSet presAssocID="{496996E9-A4FB-44F8-BD79-ED3C9B6DCDA8}" presName="descendantText" presStyleLbl="alignAcc1" presStyleIdx="2" presStyleCnt="3" custScaleY="258086" custLinFactNeighborX="0">
        <dgm:presLayoutVars>
          <dgm:bulletEnabled val="1"/>
        </dgm:presLayoutVars>
      </dgm:prSet>
      <dgm:spPr/>
    </dgm:pt>
  </dgm:ptLst>
  <dgm:cxnLst>
    <dgm:cxn modelId="{46CD3614-B1AC-4916-A89D-41D95A2A635F}" type="presOf" srcId="{3221F786-FE30-4B44-9929-DBB3515F7DEC}" destId="{A87B313C-1648-4958-857F-63BD1E71E63F}" srcOrd="0" destOrd="0" presId="urn:microsoft.com/office/officeart/2005/8/layout/chevron2"/>
    <dgm:cxn modelId="{D7AC9214-01B0-4655-B9FB-2E5B4BE5AD23}" type="presOf" srcId="{64F229D5-DB3E-4CD2-BFFE-F55E40D739D7}" destId="{A87B313C-1648-4958-857F-63BD1E71E63F}" srcOrd="0" destOrd="1" presId="urn:microsoft.com/office/officeart/2005/8/layout/chevron2"/>
    <dgm:cxn modelId="{2B16442D-62B9-4AA7-B79A-9D371CBB9DCC}" type="presOf" srcId="{496996E9-A4FB-44F8-BD79-ED3C9B6DCDA8}" destId="{7F349626-CB57-4080-802B-A7DC8138DBE7}" srcOrd="0" destOrd="0" presId="urn:microsoft.com/office/officeart/2005/8/layout/chevron2"/>
    <dgm:cxn modelId="{2940A733-9F43-47C0-B04D-8832CD0BC020}" srcId="{3A5B0E32-A146-4D0A-A8BB-7372070BBF23}" destId="{64F229D5-DB3E-4CD2-BFFE-F55E40D739D7}" srcOrd="1" destOrd="0" parTransId="{9D8B72CB-2B28-4FE9-AB75-DA68A4B1FBBF}" sibTransId="{D76BD71C-38CE-492B-95DD-8797A7402077}"/>
    <dgm:cxn modelId="{9C1E4343-3221-46D2-B23F-5981AC8FF386}" srcId="{2FECB508-BD27-47DB-8609-FC31B8EDDF45}" destId="{42D19A01-66DE-438D-B44C-505E21E9DF16}" srcOrd="0" destOrd="0" parTransId="{DCC072E7-183A-4676-A1E9-E93CE008147C}" sibTransId="{02DBAF15-0532-47DA-9D55-7765A44039E2}"/>
    <dgm:cxn modelId="{830E176A-090E-45A1-8051-8EA1047D1A3C}" srcId="{CEC0AEF7-CF44-4550-9F4C-D6E5E68E8D45}" destId="{496996E9-A4FB-44F8-BD79-ED3C9B6DCDA8}" srcOrd="2" destOrd="0" parTransId="{F9D10B42-423B-4054-8014-CF8299C38F05}" sibTransId="{7F8C7040-94C4-441C-8139-222592424D0A}"/>
    <dgm:cxn modelId="{BF89756D-9413-4592-9BE5-4169026B8FCB}" type="presOf" srcId="{CEC0AEF7-CF44-4550-9F4C-D6E5E68E8D45}" destId="{EF0EAFC9-926B-4D74-98B0-2E2715096853}" srcOrd="0" destOrd="0" presId="urn:microsoft.com/office/officeart/2005/8/layout/chevron2"/>
    <dgm:cxn modelId="{9EB1404F-4BB5-4A97-B683-CAC0A51DD24A}" srcId="{496996E9-A4FB-44F8-BD79-ED3C9B6DCDA8}" destId="{F5ED3D61-1F89-43B1-BCFD-16FD6E08FC83}" srcOrd="0" destOrd="0" parTransId="{3F949E48-73F7-4CF9-B603-47501482226B}" sibTransId="{999FE199-2B0C-4F37-9D96-34689F95BED0}"/>
    <dgm:cxn modelId="{ABDFA854-8E7B-4DDD-B864-A459DE8D5F02}" type="presOf" srcId="{093892DD-8805-438C-8BF8-48A8E03904D4}" destId="{959CD07D-877D-4BD3-95A7-AC855FD32C18}" srcOrd="0" destOrd="1" presId="urn:microsoft.com/office/officeart/2005/8/layout/chevron2"/>
    <dgm:cxn modelId="{E9358C75-80C5-4C20-B924-F5B6CDAE19C5}" srcId="{2FECB508-BD27-47DB-8609-FC31B8EDDF45}" destId="{5DA30C0A-B7F1-40F6-8355-5CE2D4FD8C75}" srcOrd="1" destOrd="0" parTransId="{44D5F4E6-395F-4C9B-B18B-9862C2CA908F}" sibTransId="{C9AB1AE6-BB17-46BB-B432-AEEC5DEF0670}"/>
    <dgm:cxn modelId="{11D5A676-F6FC-49C3-A2DD-AF6823BEBBF0}" type="presOf" srcId="{1B7B759C-4068-46DF-B8FF-5471F9156BD2}" destId="{959CD07D-877D-4BD3-95A7-AC855FD32C18}" srcOrd="0" destOrd="2" presId="urn:microsoft.com/office/officeart/2005/8/layout/chevron2"/>
    <dgm:cxn modelId="{FCECCF80-1286-4FD8-AF45-54AA873BD263}" type="presOf" srcId="{5DA30C0A-B7F1-40F6-8355-5CE2D4FD8C75}" destId="{588BE84A-C581-4C9A-B75D-17F2FCC78195}" srcOrd="0" destOrd="1" presId="urn:microsoft.com/office/officeart/2005/8/layout/chevron2"/>
    <dgm:cxn modelId="{2A442886-0288-4452-91D1-FCDA79D8F5C4}" srcId="{3A5B0E32-A146-4D0A-A8BB-7372070BBF23}" destId="{3221F786-FE30-4B44-9929-DBB3515F7DEC}" srcOrd="0" destOrd="0" parTransId="{9F5AA36D-53A5-4974-A881-632EEF16FC05}" sibTransId="{804F6DD0-E230-49E4-B68C-2A6599FD4D98}"/>
    <dgm:cxn modelId="{F620F3A0-FD64-418A-957E-3B3704B5C3CD}" type="presOf" srcId="{42D19A01-66DE-438D-B44C-505E21E9DF16}" destId="{588BE84A-C581-4C9A-B75D-17F2FCC78195}" srcOrd="0" destOrd="0" presId="urn:microsoft.com/office/officeart/2005/8/layout/chevron2"/>
    <dgm:cxn modelId="{C511E9AB-F078-4FF2-BFAD-BB8A94A64E0A}" type="presOf" srcId="{3A5B0E32-A146-4D0A-A8BB-7372070BBF23}" destId="{D48C30C2-B35C-4D87-929D-88A04026F5D8}" srcOrd="0" destOrd="0" presId="urn:microsoft.com/office/officeart/2005/8/layout/chevron2"/>
    <dgm:cxn modelId="{3FED2DB4-1CB0-48D0-8CC9-0DE856184EF1}" type="presOf" srcId="{2FECB508-BD27-47DB-8609-FC31B8EDDF45}" destId="{E68EEF25-7A97-42BC-87D7-EE0EE85A7B90}" srcOrd="0" destOrd="0" presId="urn:microsoft.com/office/officeart/2005/8/layout/chevron2"/>
    <dgm:cxn modelId="{1596A8B9-446B-4F50-8F03-50E95BEC7FAE}" srcId="{496996E9-A4FB-44F8-BD79-ED3C9B6DCDA8}" destId="{1B7B759C-4068-46DF-B8FF-5471F9156BD2}" srcOrd="2" destOrd="0" parTransId="{9B18572D-3D95-4998-BD46-BDB8C37375FE}" sibTransId="{FF9171FB-2C7C-498F-9356-532DF943E3BA}"/>
    <dgm:cxn modelId="{4B60DEC9-5D85-4947-BD82-BF0C6D59ADA5}" srcId="{CEC0AEF7-CF44-4550-9F4C-D6E5E68E8D45}" destId="{3A5B0E32-A146-4D0A-A8BB-7372070BBF23}" srcOrd="1" destOrd="0" parTransId="{94B20C9A-85D4-4F3B-91F1-9776C825A791}" sibTransId="{020A7A7E-A8F7-49DE-B6F0-6FC2BE99B889}"/>
    <dgm:cxn modelId="{A2EFA5D4-17A0-40E7-83F6-DB8895AEEC9B}" srcId="{CEC0AEF7-CF44-4550-9F4C-D6E5E68E8D45}" destId="{2FECB508-BD27-47DB-8609-FC31B8EDDF45}" srcOrd="0" destOrd="0" parTransId="{5DE95C05-56F5-4AD7-BF90-AD31541AC682}" sibTransId="{E2A29BE9-2E94-4376-B70F-796A9E8FC17E}"/>
    <dgm:cxn modelId="{328401DE-57FD-4F86-8D91-8ACC9E0F221D}" srcId="{496996E9-A4FB-44F8-BD79-ED3C9B6DCDA8}" destId="{093892DD-8805-438C-8BF8-48A8E03904D4}" srcOrd="1" destOrd="0" parTransId="{F58E6DF2-42B2-47CA-B5CE-C652577E6F9C}" sibTransId="{BB808FE7-159E-4DB4-8323-EC181D2E8E14}"/>
    <dgm:cxn modelId="{61A7DAEA-7816-4789-8FF5-C7CB3CE45032}" type="presOf" srcId="{F5ED3D61-1F89-43B1-BCFD-16FD6E08FC83}" destId="{959CD07D-877D-4BD3-95A7-AC855FD32C18}" srcOrd="0" destOrd="0" presId="urn:microsoft.com/office/officeart/2005/8/layout/chevron2"/>
    <dgm:cxn modelId="{49345889-3E1D-493D-BD46-5478B1469172}" type="presParOf" srcId="{EF0EAFC9-926B-4D74-98B0-2E2715096853}" destId="{195E1154-9D8E-4B42-8127-86AAF15231A0}" srcOrd="0" destOrd="0" presId="urn:microsoft.com/office/officeart/2005/8/layout/chevron2"/>
    <dgm:cxn modelId="{F4EBA766-56A5-4020-9EC1-BD753B3F8F8F}" type="presParOf" srcId="{195E1154-9D8E-4B42-8127-86AAF15231A0}" destId="{E68EEF25-7A97-42BC-87D7-EE0EE85A7B90}" srcOrd="0" destOrd="0" presId="urn:microsoft.com/office/officeart/2005/8/layout/chevron2"/>
    <dgm:cxn modelId="{8B0C55D9-373B-44F4-A65E-FBECED900730}" type="presParOf" srcId="{195E1154-9D8E-4B42-8127-86AAF15231A0}" destId="{588BE84A-C581-4C9A-B75D-17F2FCC78195}" srcOrd="1" destOrd="0" presId="urn:microsoft.com/office/officeart/2005/8/layout/chevron2"/>
    <dgm:cxn modelId="{55B951DD-9566-415D-8008-514B9507A9F6}" type="presParOf" srcId="{EF0EAFC9-926B-4D74-98B0-2E2715096853}" destId="{70DCCEDA-F589-4AC7-BDC0-DA3C47C2C95B}" srcOrd="1" destOrd="0" presId="urn:microsoft.com/office/officeart/2005/8/layout/chevron2"/>
    <dgm:cxn modelId="{AD0DB48D-E44F-48AE-940B-67D892399ED4}" type="presParOf" srcId="{EF0EAFC9-926B-4D74-98B0-2E2715096853}" destId="{F4D70EED-196C-4C63-ACB9-7A975D6D1F80}" srcOrd="2" destOrd="0" presId="urn:microsoft.com/office/officeart/2005/8/layout/chevron2"/>
    <dgm:cxn modelId="{41628063-72EA-4274-87E7-32B052CC67BF}" type="presParOf" srcId="{F4D70EED-196C-4C63-ACB9-7A975D6D1F80}" destId="{D48C30C2-B35C-4D87-929D-88A04026F5D8}" srcOrd="0" destOrd="0" presId="urn:microsoft.com/office/officeart/2005/8/layout/chevron2"/>
    <dgm:cxn modelId="{4C478FC8-C7E1-4C68-83A6-967C3EA682EB}" type="presParOf" srcId="{F4D70EED-196C-4C63-ACB9-7A975D6D1F80}" destId="{A87B313C-1648-4958-857F-63BD1E71E63F}" srcOrd="1" destOrd="0" presId="urn:microsoft.com/office/officeart/2005/8/layout/chevron2"/>
    <dgm:cxn modelId="{72311B03-FECA-4E27-9ABB-09B1EAA21E80}" type="presParOf" srcId="{EF0EAFC9-926B-4D74-98B0-2E2715096853}" destId="{70312FA7-4817-4CB5-A74C-B5C751DEB90E}" srcOrd="3" destOrd="0" presId="urn:microsoft.com/office/officeart/2005/8/layout/chevron2"/>
    <dgm:cxn modelId="{1C37973B-8E4D-4572-AE05-4B24C542064A}" type="presParOf" srcId="{EF0EAFC9-926B-4D74-98B0-2E2715096853}" destId="{C9C8921A-5CBA-48F6-A375-47E4D4A54885}" srcOrd="4" destOrd="0" presId="urn:microsoft.com/office/officeart/2005/8/layout/chevron2"/>
    <dgm:cxn modelId="{4E02DF86-E25D-4DBD-A296-93B5FB09890B}" type="presParOf" srcId="{C9C8921A-5CBA-48F6-A375-47E4D4A54885}" destId="{7F349626-CB57-4080-802B-A7DC8138DBE7}" srcOrd="0" destOrd="0" presId="urn:microsoft.com/office/officeart/2005/8/layout/chevron2"/>
    <dgm:cxn modelId="{622FA07C-2C62-46E3-A627-2D258F4351D1}" type="presParOf" srcId="{C9C8921A-5CBA-48F6-A375-47E4D4A54885}" destId="{959CD07D-877D-4BD3-95A7-AC855FD32C18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EC0AEF7-CF44-4550-9F4C-D6E5E68E8D45}" type="doc">
      <dgm:prSet loTypeId="urn:microsoft.com/office/officeart/2005/8/layout/chevron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FECB508-BD27-47DB-8609-FC31B8EDDF45}">
      <dgm:prSet phldrT="[Текст]"/>
      <dgm:spPr>
        <a:xfrm rot="5400000">
          <a:off x="-203607" y="203665"/>
          <a:ext cx="1227107" cy="819891"/>
        </a:xfrm>
        <a:prstGeom prst="chevron">
          <a:avLst/>
        </a:prstGeom>
        <a:solidFill>
          <a:srgbClr val="4EA72E"/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1.</a:t>
          </a:r>
        </a:p>
      </dgm:t>
    </dgm:pt>
    <dgm:pt modelId="{5DE95C05-56F5-4AD7-BF90-AD31541AC682}" type="parTrans" cxnId="{A2EFA5D4-17A0-40E7-83F6-DB8895AEEC9B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E2A29BE9-2E94-4376-B70F-796A9E8FC17E}" type="sibTrans" cxnId="{A2EFA5D4-17A0-40E7-83F6-DB8895AEEC9B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3A5B0E32-A146-4D0A-A8BB-7372070BBF23}">
      <dgm:prSet phldrT="[Текст]"/>
      <dgm:spPr>
        <a:xfrm rot="5400000">
          <a:off x="-222260" y="1203457"/>
          <a:ext cx="1227107" cy="782586"/>
        </a:xfrm>
        <a:prstGeom prst="chevron">
          <a:avLst/>
        </a:prstGeom>
        <a:solidFill>
          <a:srgbClr val="4EA72E"/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2.</a:t>
          </a:r>
        </a:p>
      </dgm:t>
    </dgm:pt>
    <dgm:pt modelId="{94B20C9A-85D4-4F3B-91F1-9776C825A791}" type="parTrans" cxnId="{4B60DEC9-5D85-4947-BD82-BF0C6D59ADA5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020A7A7E-A8F7-49DE-B6F0-6FC2BE99B889}" type="sibTrans" cxnId="{4B60DEC9-5D85-4947-BD82-BF0C6D59ADA5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64F229D5-DB3E-4CD2-BFFE-F55E40D739D7}">
      <dgm:prSet phldrT="[Текст]" custT="1"/>
      <dgm:spPr>
        <a:xfrm rot="5400000">
          <a:off x="2739593" y="-938504"/>
          <a:ext cx="817161" cy="4656564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ru-RU" sz="2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Метенамин </a:t>
          </a:r>
          <a:r>
            <a:rPr lang="ru-RU" sz="18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(гексаметилентетрамин, уротропин)</a:t>
          </a:r>
          <a:endParaRPr lang="ru-RU" sz="24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9D8B72CB-2B28-4FE9-AB75-DA68A4B1FBBF}" type="parTrans" cxnId="{2940A733-9F43-47C0-B04D-8832CD0BC020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D76BD71C-38CE-492B-95DD-8797A7402077}" type="sibTrans" cxnId="{2940A733-9F43-47C0-B04D-8832CD0BC020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A931EC8E-886D-47DB-B155-8C36DB20775F}">
      <dgm:prSet custT="1"/>
      <dgm:spPr>
        <a:xfrm rot="5400000">
          <a:off x="2739593" y="-1919701"/>
          <a:ext cx="817161" cy="4656564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ru-RU" sz="2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Формалин </a:t>
          </a:r>
          <a:r>
            <a:rPr lang="ru-RU" sz="18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(р-р формальдегида)</a:t>
          </a:r>
          <a:endParaRPr lang="ru-RU" sz="24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57B1BB65-A8C4-4DEF-8F36-E2EEA93BA99B}" type="parTrans" cxnId="{42C6C080-AD78-43D9-A06E-6811EA471822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1C337DCF-DCC1-4DFA-A2CA-08D90B085CE2}" type="sibTrans" cxnId="{42C6C080-AD78-43D9-A06E-6811EA471822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EF0EAFC9-926B-4D74-98B0-2E2715096853}" type="pres">
      <dgm:prSet presAssocID="{CEC0AEF7-CF44-4550-9F4C-D6E5E68E8D45}" presName="linearFlow" presStyleCnt="0">
        <dgm:presLayoutVars>
          <dgm:dir/>
          <dgm:animLvl val="lvl"/>
          <dgm:resizeHandles val="exact"/>
        </dgm:presLayoutVars>
      </dgm:prSet>
      <dgm:spPr/>
    </dgm:pt>
    <dgm:pt modelId="{195E1154-9D8E-4B42-8127-86AAF15231A0}" type="pres">
      <dgm:prSet presAssocID="{2FECB508-BD27-47DB-8609-FC31B8EDDF45}" presName="composite" presStyleCnt="0"/>
      <dgm:spPr/>
    </dgm:pt>
    <dgm:pt modelId="{E68EEF25-7A97-42BC-87D7-EE0EE85A7B90}" type="pres">
      <dgm:prSet presAssocID="{2FECB508-BD27-47DB-8609-FC31B8EDDF45}" presName="parentText" presStyleLbl="alignNode1" presStyleIdx="0" presStyleCnt="2">
        <dgm:presLayoutVars>
          <dgm:chMax val="1"/>
          <dgm:bulletEnabled val="1"/>
        </dgm:presLayoutVars>
      </dgm:prSet>
      <dgm:spPr/>
    </dgm:pt>
    <dgm:pt modelId="{588BE84A-C581-4C9A-B75D-17F2FCC78195}" type="pres">
      <dgm:prSet presAssocID="{2FECB508-BD27-47DB-8609-FC31B8EDDF45}" presName="descendantText" presStyleLbl="alignAcc1" presStyleIdx="0" presStyleCnt="2" custScaleY="100000" custLinFactNeighborY="-21">
        <dgm:presLayoutVars>
          <dgm:bulletEnabled val="1"/>
        </dgm:presLayoutVars>
      </dgm:prSet>
      <dgm:spPr/>
    </dgm:pt>
    <dgm:pt modelId="{70DCCEDA-F589-4AC7-BDC0-DA3C47C2C95B}" type="pres">
      <dgm:prSet presAssocID="{E2A29BE9-2E94-4376-B70F-796A9E8FC17E}" presName="sp" presStyleCnt="0"/>
      <dgm:spPr/>
    </dgm:pt>
    <dgm:pt modelId="{F4D70EED-196C-4C63-ACB9-7A975D6D1F80}" type="pres">
      <dgm:prSet presAssocID="{3A5B0E32-A146-4D0A-A8BB-7372070BBF23}" presName="composite" presStyleCnt="0"/>
      <dgm:spPr/>
    </dgm:pt>
    <dgm:pt modelId="{D48C30C2-B35C-4D87-929D-88A04026F5D8}" type="pres">
      <dgm:prSet presAssocID="{3A5B0E32-A146-4D0A-A8BB-7372070BBF23}" presName="parentText" presStyleLbl="alignNode1" presStyleIdx="1" presStyleCnt="2" custScaleX="95450">
        <dgm:presLayoutVars>
          <dgm:chMax val="1"/>
          <dgm:bulletEnabled val="1"/>
        </dgm:presLayoutVars>
      </dgm:prSet>
      <dgm:spPr/>
    </dgm:pt>
    <dgm:pt modelId="{A87B313C-1648-4958-857F-63BD1E71E63F}" type="pres">
      <dgm:prSet presAssocID="{3A5B0E32-A146-4D0A-A8BB-7372070BBF23}" presName="descendantText" presStyleLbl="alignAcc1" presStyleIdx="1" presStyleCnt="2">
        <dgm:presLayoutVars>
          <dgm:bulletEnabled val="1"/>
        </dgm:presLayoutVars>
      </dgm:prSet>
      <dgm:spPr/>
    </dgm:pt>
  </dgm:ptLst>
  <dgm:cxnLst>
    <dgm:cxn modelId="{9E8AAD24-72B8-4D45-AC27-A8D7AAA304BC}" type="presOf" srcId="{2FECB508-BD27-47DB-8609-FC31B8EDDF45}" destId="{E68EEF25-7A97-42BC-87D7-EE0EE85A7B90}" srcOrd="0" destOrd="0" presId="urn:microsoft.com/office/officeart/2005/8/layout/chevron2"/>
    <dgm:cxn modelId="{2940A733-9F43-47C0-B04D-8832CD0BC020}" srcId="{3A5B0E32-A146-4D0A-A8BB-7372070BBF23}" destId="{64F229D5-DB3E-4CD2-BFFE-F55E40D739D7}" srcOrd="0" destOrd="0" parTransId="{9D8B72CB-2B28-4FE9-AB75-DA68A4B1FBBF}" sibTransId="{D76BD71C-38CE-492B-95DD-8797A7402077}"/>
    <dgm:cxn modelId="{4CD6593F-B173-470F-A8C3-60587E48B7EC}" type="presOf" srcId="{A931EC8E-886D-47DB-B155-8C36DB20775F}" destId="{588BE84A-C581-4C9A-B75D-17F2FCC78195}" srcOrd="0" destOrd="0" presId="urn:microsoft.com/office/officeart/2005/8/layout/chevron2"/>
    <dgm:cxn modelId="{42C6C080-AD78-43D9-A06E-6811EA471822}" srcId="{2FECB508-BD27-47DB-8609-FC31B8EDDF45}" destId="{A931EC8E-886D-47DB-B155-8C36DB20775F}" srcOrd="0" destOrd="0" parTransId="{57B1BB65-A8C4-4DEF-8F36-E2EEA93BA99B}" sibTransId="{1C337DCF-DCC1-4DFA-A2CA-08D90B085CE2}"/>
    <dgm:cxn modelId="{CE717189-5EAA-4A71-AC19-E31D9E7D7636}" type="presOf" srcId="{64F229D5-DB3E-4CD2-BFFE-F55E40D739D7}" destId="{A87B313C-1648-4958-857F-63BD1E71E63F}" srcOrd="0" destOrd="0" presId="urn:microsoft.com/office/officeart/2005/8/layout/chevron2"/>
    <dgm:cxn modelId="{2BE87399-A266-4369-9A5B-16303AB3E2DA}" type="presOf" srcId="{3A5B0E32-A146-4D0A-A8BB-7372070BBF23}" destId="{D48C30C2-B35C-4D87-929D-88A04026F5D8}" srcOrd="0" destOrd="0" presId="urn:microsoft.com/office/officeart/2005/8/layout/chevron2"/>
    <dgm:cxn modelId="{4B60DEC9-5D85-4947-BD82-BF0C6D59ADA5}" srcId="{CEC0AEF7-CF44-4550-9F4C-D6E5E68E8D45}" destId="{3A5B0E32-A146-4D0A-A8BB-7372070BBF23}" srcOrd="1" destOrd="0" parTransId="{94B20C9A-85D4-4F3B-91F1-9776C825A791}" sibTransId="{020A7A7E-A8F7-49DE-B6F0-6FC2BE99B889}"/>
    <dgm:cxn modelId="{A8C9BCCA-E947-4FF1-8525-7E9D80EAA7C0}" type="presOf" srcId="{CEC0AEF7-CF44-4550-9F4C-D6E5E68E8D45}" destId="{EF0EAFC9-926B-4D74-98B0-2E2715096853}" srcOrd="0" destOrd="0" presId="urn:microsoft.com/office/officeart/2005/8/layout/chevron2"/>
    <dgm:cxn modelId="{A2EFA5D4-17A0-40E7-83F6-DB8895AEEC9B}" srcId="{CEC0AEF7-CF44-4550-9F4C-D6E5E68E8D45}" destId="{2FECB508-BD27-47DB-8609-FC31B8EDDF45}" srcOrd="0" destOrd="0" parTransId="{5DE95C05-56F5-4AD7-BF90-AD31541AC682}" sibTransId="{E2A29BE9-2E94-4376-B70F-796A9E8FC17E}"/>
    <dgm:cxn modelId="{72D7EF37-1DC9-40B7-B93C-05F36F038F32}" type="presParOf" srcId="{EF0EAFC9-926B-4D74-98B0-2E2715096853}" destId="{195E1154-9D8E-4B42-8127-86AAF15231A0}" srcOrd="0" destOrd="0" presId="urn:microsoft.com/office/officeart/2005/8/layout/chevron2"/>
    <dgm:cxn modelId="{A5116DB0-25A8-4C96-A948-AEDBD5A66F15}" type="presParOf" srcId="{195E1154-9D8E-4B42-8127-86AAF15231A0}" destId="{E68EEF25-7A97-42BC-87D7-EE0EE85A7B90}" srcOrd="0" destOrd="0" presId="urn:microsoft.com/office/officeart/2005/8/layout/chevron2"/>
    <dgm:cxn modelId="{6635238F-7780-4135-98E8-4F28DAA43329}" type="presParOf" srcId="{195E1154-9D8E-4B42-8127-86AAF15231A0}" destId="{588BE84A-C581-4C9A-B75D-17F2FCC78195}" srcOrd="1" destOrd="0" presId="urn:microsoft.com/office/officeart/2005/8/layout/chevron2"/>
    <dgm:cxn modelId="{DC744776-76D0-42AF-B513-D76B8022F741}" type="presParOf" srcId="{EF0EAFC9-926B-4D74-98B0-2E2715096853}" destId="{70DCCEDA-F589-4AC7-BDC0-DA3C47C2C95B}" srcOrd="1" destOrd="0" presId="urn:microsoft.com/office/officeart/2005/8/layout/chevron2"/>
    <dgm:cxn modelId="{B397D165-BB8A-40B7-8311-C93CF4D14678}" type="presParOf" srcId="{EF0EAFC9-926B-4D74-98B0-2E2715096853}" destId="{F4D70EED-196C-4C63-ACB9-7A975D6D1F80}" srcOrd="2" destOrd="0" presId="urn:microsoft.com/office/officeart/2005/8/layout/chevron2"/>
    <dgm:cxn modelId="{2EADFD01-D6E5-40B7-AB7E-0F6B278F5DEA}" type="presParOf" srcId="{F4D70EED-196C-4C63-ACB9-7A975D6D1F80}" destId="{D48C30C2-B35C-4D87-929D-88A04026F5D8}" srcOrd="0" destOrd="0" presId="urn:microsoft.com/office/officeart/2005/8/layout/chevron2"/>
    <dgm:cxn modelId="{D7B77761-A847-4851-A1E6-A57359FF6FA6}" type="presParOf" srcId="{F4D70EED-196C-4C63-ACB9-7A975D6D1F80}" destId="{A87B313C-1648-4958-857F-63BD1E71E63F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CEC0AEF7-CF44-4550-9F4C-D6E5E68E8D45}" type="doc">
      <dgm:prSet loTypeId="urn:microsoft.com/office/officeart/2005/8/layout/chevron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64F229D5-DB3E-4CD2-BFFE-F55E40D739D7}">
      <dgm:prSet phldrT="[Текст]" custT="1"/>
      <dgm:spPr>
        <a:xfrm rot="5400000">
          <a:off x="2789439" y="-671195"/>
          <a:ext cx="924226" cy="4648476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ru-RU" sz="2400" b="1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Фенол </a:t>
          </a:r>
          <a:r>
            <a:rPr lang="ru-RU" sz="18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(карболовая кислота)</a:t>
          </a:r>
        </a:p>
      </dgm:t>
    </dgm:pt>
    <dgm:pt modelId="{9D8B72CB-2B28-4FE9-AB75-DA68A4B1FBBF}" type="parTrans" cxnId="{2940A733-9F43-47C0-B04D-8832CD0BC020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D76BD71C-38CE-492B-95DD-8797A7402077}" type="sibTrans" cxnId="{2940A733-9F43-47C0-B04D-8832CD0BC020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093892DD-8805-438C-8BF8-48A8E03904D4}">
      <dgm:prSet phldrT="[Текст]" custT="1"/>
      <dgm:spPr>
        <a:xfrm rot="5400000">
          <a:off x="2789439" y="519470"/>
          <a:ext cx="924226" cy="4648476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ru-RU" sz="2400" b="1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Кислота салициловая</a:t>
          </a:r>
        </a:p>
      </dgm:t>
    </dgm:pt>
    <dgm:pt modelId="{F58E6DF2-42B2-47CA-B5CE-C652577E6F9C}" type="parTrans" cxnId="{328401DE-57FD-4F86-8D91-8ACC9E0F221D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BB808FE7-159E-4DB4-8323-EC181D2E8E14}" type="sibTrans" cxnId="{328401DE-57FD-4F86-8D91-8ACC9E0F221D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496996E9-A4FB-44F8-BD79-ED3C9B6DCDA8}">
      <dgm:prSet phldrT="[Текст]"/>
      <dgm:spPr>
        <a:xfrm rot="5400000">
          <a:off x="-230284" y="2611879"/>
          <a:ext cx="1387883" cy="927314"/>
        </a:xfrm>
        <a:prstGeom prst="chevron">
          <a:avLst/>
        </a:prstGeom>
        <a:solidFill>
          <a:srgbClr val="4EA72E">
            <a:lumMod val="60000"/>
            <a:lumOff val="40000"/>
          </a:srgb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3.</a:t>
          </a:r>
        </a:p>
      </dgm:t>
    </dgm:pt>
    <dgm:pt modelId="{7F8C7040-94C4-441C-8139-222592424D0A}" type="sibTrans" cxnId="{830E176A-090E-45A1-8051-8EA1047D1A3C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F9D10B42-423B-4054-8014-CF8299C38F05}" type="parTrans" cxnId="{830E176A-090E-45A1-8051-8EA1047D1A3C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3A5B0E32-A146-4D0A-A8BB-7372070BBF23}">
      <dgm:prSet phldrT="[Текст]"/>
      <dgm:spPr>
        <a:xfrm rot="5400000">
          <a:off x="-251381" y="1442310"/>
          <a:ext cx="1387883" cy="885121"/>
        </a:xfrm>
        <a:prstGeom prst="chevron">
          <a:avLst/>
        </a:prstGeom>
        <a:solidFill>
          <a:srgbClr val="4EA72E">
            <a:lumMod val="60000"/>
            <a:lumOff val="40000"/>
          </a:srgb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2.</a:t>
          </a:r>
        </a:p>
      </dgm:t>
    </dgm:pt>
    <dgm:pt modelId="{020A7A7E-A8F7-49DE-B6F0-6FC2BE99B889}" type="sibTrans" cxnId="{4B60DEC9-5D85-4947-BD82-BF0C6D59ADA5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94B20C9A-85D4-4F3B-91F1-9776C825A791}" type="parTrans" cxnId="{4B60DEC9-5D85-4947-BD82-BF0C6D59ADA5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2FECB508-BD27-47DB-8609-FC31B8EDDF45}">
      <dgm:prSet phldrT="[Текст]"/>
      <dgm:spPr>
        <a:xfrm rot="5400000">
          <a:off x="-230284" y="230548"/>
          <a:ext cx="1387883" cy="927314"/>
        </a:xfrm>
        <a:prstGeom prst="chevron">
          <a:avLst/>
        </a:prstGeom>
        <a:solidFill>
          <a:srgbClr val="4EA72E"/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1.</a:t>
          </a:r>
        </a:p>
      </dgm:t>
    </dgm:pt>
    <dgm:pt modelId="{E2A29BE9-2E94-4376-B70F-796A9E8FC17E}" type="sibTrans" cxnId="{A2EFA5D4-17A0-40E7-83F6-DB8895AEEC9B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5DE95C05-56F5-4AD7-BF90-AD31541AC682}" type="parTrans" cxnId="{A2EFA5D4-17A0-40E7-83F6-DB8895AEEC9B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362A3110-D04C-44D0-A6DA-ABA9B3C603DC}">
      <dgm:prSet phldrT="[Текст]" custT="1"/>
      <dgm:spPr>
        <a:xfrm rot="5400000">
          <a:off x="2789439" y="-1861861"/>
          <a:ext cx="924226" cy="4648476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ru-RU" sz="2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Резорцинол</a:t>
          </a:r>
          <a:r>
            <a:rPr lang="ru-RU" sz="2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 </a:t>
          </a:r>
          <a:r>
            <a:rPr lang="ru-RU" sz="18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( резорцин)</a:t>
          </a:r>
        </a:p>
      </dgm:t>
    </dgm:pt>
    <dgm:pt modelId="{790E6880-AEFF-404B-9FD5-3C8E11F3A488}" type="parTrans" cxnId="{4490D949-63C2-4DDC-A7AF-6677A98787F1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48027EFF-4E85-424F-ABD3-6862E7F26721}" type="sibTrans" cxnId="{4490D949-63C2-4DDC-A7AF-6677A98787F1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EF0EAFC9-926B-4D74-98B0-2E2715096853}" type="pres">
      <dgm:prSet presAssocID="{CEC0AEF7-CF44-4550-9F4C-D6E5E68E8D45}" presName="linearFlow" presStyleCnt="0">
        <dgm:presLayoutVars>
          <dgm:dir/>
          <dgm:animLvl val="lvl"/>
          <dgm:resizeHandles val="exact"/>
        </dgm:presLayoutVars>
      </dgm:prSet>
      <dgm:spPr/>
    </dgm:pt>
    <dgm:pt modelId="{195E1154-9D8E-4B42-8127-86AAF15231A0}" type="pres">
      <dgm:prSet presAssocID="{2FECB508-BD27-47DB-8609-FC31B8EDDF45}" presName="composite" presStyleCnt="0"/>
      <dgm:spPr/>
    </dgm:pt>
    <dgm:pt modelId="{E68EEF25-7A97-42BC-87D7-EE0EE85A7B90}" type="pres">
      <dgm:prSet presAssocID="{2FECB508-BD27-47DB-8609-FC31B8EDDF45}" presName="parentText" presStyleLbl="alignNode1" presStyleIdx="0" presStyleCnt="3">
        <dgm:presLayoutVars>
          <dgm:chMax val="1"/>
          <dgm:bulletEnabled val="1"/>
        </dgm:presLayoutVars>
      </dgm:prSet>
      <dgm:spPr/>
    </dgm:pt>
    <dgm:pt modelId="{588BE84A-C581-4C9A-B75D-17F2FCC78195}" type="pres">
      <dgm:prSet presAssocID="{2FECB508-BD27-47DB-8609-FC31B8EDDF45}" presName="descendantText" presStyleLbl="alignAcc1" presStyleIdx="0" presStyleCnt="3">
        <dgm:presLayoutVars>
          <dgm:bulletEnabled val="1"/>
        </dgm:presLayoutVars>
      </dgm:prSet>
      <dgm:spPr/>
    </dgm:pt>
    <dgm:pt modelId="{70DCCEDA-F589-4AC7-BDC0-DA3C47C2C95B}" type="pres">
      <dgm:prSet presAssocID="{E2A29BE9-2E94-4376-B70F-796A9E8FC17E}" presName="sp" presStyleCnt="0"/>
      <dgm:spPr/>
    </dgm:pt>
    <dgm:pt modelId="{F4D70EED-196C-4C63-ACB9-7A975D6D1F80}" type="pres">
      <dgm:prSet presAssocID="{3A5B0E32-A146-4D0A-A8BB-7372070BBF23}" presName="composite" presStyleCnt="0"/>
      <dgm:spPr/>
    </dgm:pt>
    <dgm:pt modelId="{D48C30C2-B35C-4D87-929D-88A04026F5D8}" type="pres">
      <dgm:prSet presAssocID="{3A5B0E32-A146-4D0A-A8BB-7372070BBF23}" presName="parentText" presStyleLbl="alignNode1" presStyleIdx="1" presStyleCnt="3" custScaleX="95450">
        <dgm:presLayoutVars>
          <dgm:chMax val="1"/>
          <dgm:bulletEnabled val="1"/>
        </dgm:presLayoutVars>
      </dgm:prSet>
      <dgm:spPr/>
    </dgm:pt>
    <dgm:pt modelId="{A87B313C-1648-4958-857F-63BD1E71E63F}" type="pres">
      <dgm:prSet presAssocID="{3A5B0E32-A146-4D0A-A8BB-7372070BBF23}" presName="descendantText" presStyleLbl="alignAcc1" presStyleIdx="1" presStyleCnt="3">
        <dgm:presLayoutVars>
          <dgm:bulletEnabled val="1"/>
        </dgm:presLayoutVars>
      </dgm:prSet>
      <dgm:spPr/>
    </dgm:pt>
    <dgm:pt modelId="{70312FA7-4817-4CB5-A74C-B5C751DEB90E}" type="pres">
      <dgm:prSet presAssocID="{020A7A7E-A8F7-49DE-B6F0-6FC2BE99B889}" presName="sp" presStyleCnt="0"/>
      <dgm:spPr/>
    </dgm:pt>
    <dgm:pt modelId="{C9C8921A-5CBA-48F6-A375-47E4D4A54885}" type="pres">
      <dgm:prSet presAssocID="{496996E9-A4FB-44F8-BD79-ED3C9B6DCDA8}" presName="composite" presStyleCnt="0"/>
      <dgm:spPr/>
    </dgm:pt>
    <dgm:pt modelId="{7F349626-CB57-4080-802B-A7DC8138DBE7}" type="pres">
      <dgm:prSet presAssocID="{496996E9-A4FB-44F8-BD79-ED3C9B6DCDA8}" presName="parentText" presStyleLbl="alignNode1" presStyleIdx="2" presStyleCnt="3">
        <dgm:presLayoutVars>
          <dgm:chMax val="1"/>
          <dgm:bulletEnabled val="1"/>
        </dgm:presLayoutVars>
      </dgm:prSet>
      <dgm:spPr/>
    </dgm:pt>
    <dgm:pt modelId="{959CD07D-877D-4BD3-95A7-AC855FD32C18}" type="pres">
      <dgm:prSet presAssocID="{496996E9-A4FB-44F8-BD79-ED3C9B6DCDA8}" presName="descendantText" presStyleLbl="alignAcc1" presStyleIdx="2" presStyleCnt="3" custLinFactNeighborX="0">
        <dgm:presLayoutVars>
          <dgm:bulletEnabled val="1"/>
        </dgm:presLayoutVars>
      </dgm:prSet>
      <dgm:spPr/>
    </dgm:pt>
  </dgm:ptLst>
  <dgm:cxnLst>
    <dgm:cxn modelId="{735EEB1D-E561-4FEC-9895-D45A189A65FC}" type="presOf" srcId="{093892DD-8805-438C-8BF8-48A8E03904D4}" destId="{959CD07D-877D-4BD3-95A7-AC855FD32C18}" srcOrd="0" destOrd="0" presId="urn:microsoft.com/office/officeart/2005/8/layout/chevron2"/>
    <dgm:cxn modelId="{2940A733-9F43-47C0-B04D-8832CD0BC020}" srcId="{3A5B0E32-A146-4D0A-A8BB-7372070BBF23}" destId="{64F229D5-DB3E-4CD2-BFFE-F55E40D739D7}" srcOrd="0" destOrd="0" parTransId="{9D8B72CB-2B28-4FE9-AB75-DA68A4B1FBBF}" sibTransId="{D76BD71C-38CE-492B-95DD-8797A7402077}"/>
    <dgm:cxn modelId="{9DC04634-B1AF-4C37-A5A5-CBBFA5ACBE9F}" type="presOf" srcId="{362A3110-D04C-44D0-A6DA-ABA9B3C603DC}" destId="{588BE84A-C581-4C9A-B75D-17F2FCC78195}" srcOrd="0" destOrd="0" presId="urn:microsoft.com/office/officeart/2005/8/layout/chevron2"/>
    <dgm:cxn modelId="{9D52FF44-ECC7-4478-A686-2F6BCE877CC7}" type="presOf" srcId="{3A5B0E32-A146-4D0A-A8BB-7372070BBF23}" destId="{D48C30C2-B35C-4D87-929D-88A04026F5D8}" srcOrd="0" destOrd="0" presId="urn:microsoft.com/office/officeart/2005/8/layout/chevron2"/>
    <dgm:cxn modelId="{4490D949-63C2-4DDC-A7AF-6677A98787F1}" srcId="{2FECB508-BD27-47DB-8609-FC31B8EDDF45}" destId="{362A3110-D04C-44D0-A6DA-ABA9B3C603DC}" srcOrd="0" destOrd="0" parTransId="{790E6880-AEFF-404B-9FD5-3C8E11F3A488}" sibTransId="{48027EFF-4E85-424F-ABD3-6862E7F26721}"/>
    <dgm:cxn modelId="{830E176A-090E-45A1-8051-8EA1047D1A3C}" srcId="{CEC0AEF7-CF44-4550-9F4C-D6E5E68E8D45}" destId="{496996E9-A4FB-44F8-BD79-ED3C9B6DCDA8}" srcOrd="2" destOrd="0" parTransId="{F9D10B42-423B-4054-8014-CF8299C38F05}" sibTransId="{7F8C7040-94C4-441C-8139-222592424D0A}"/>
    <dgm:cxn modelId="{FFB2F88E-39EF-4D65-AB7C-4F2098EA8011}" type="presOf" srcId="{CEC0AEF7-CF44-4550-9F4C-D6E5E68E8D45}" destId="{EF0EAFC9-926B-4D74-98B0-2E2715096853}" srcOrd="0" destOrd="0" presId="urn:microsoft.com/office/officeart/2005/8/layout/chevron2"/>
    <dgm:cxn modelId="{628D0FA1-AF05-42D7-93AF-0AB9F2E7591D}" type="presOf" srcId="{2FECB508-BD27-47DB-8609-FC31B8EDDF45}" destId="{E68EEF25-7A97-42BC-87D7-EE0EE85A7B90}" srcOrd="0" destOrd="0" presId="urn:microsoft.com/office/officeart/2005/8/layout/chevron2"/>
    <dgm:cxn modelId="{5CB2E6BB-3BD7-4C5A-A299-FD833D88EC44}" type="presOf" srcId="{64F229D5-DB3E-4CD2-BFFE-F55E40D739D7}" destId="{A87B313C-1648-4958-857F-63BD1E71E63F}" srcOrd="0" destOrd="0" presId="urn:microsoft.com/office/officeart/2005/8/layout/chevron2"/>
    <dgm:cxn modelId="{83E0AABE-E397-43D4-B395-C9F33051D62D}" type="presOf" srcId="{496996E9-A4FB-44F8-BD79-ED3C9B6DCDA8}" destId="{7F349626-CB57-4080-802B-A7DC8138DBE7}" srcOrd="0" destOrd="0" presId="urn:microsoft.com/office/officeart/2005/8/layout/chevron2"/>
    <dgm:cxn modelId="{4B60DEC9-5D85-4947-BD82-BF0C6D59ADA5}" srcId="{CEC0AEF7-CF44-4550-9F4C-D6E5E68E8D45}" destId="{3A5B0E32-A146-4D0A-A8BB-7372070BBF23}" srcOrd="1" destOrd="0" parTransId="{94B20C9A-85D4-4F3B-91F1-9776C825A791}" sibTransId="{020A7A7E-A8F7-49DE-B6F0-6FC2BE99B889}"/>
    <dgm:cxn modelId="{A2EFA5D4-17A0-40E7-83F6-DB8895AEEC9B}" srcId="{CEC0AEF7-CF44-4550-9F4C-D6E5E68E8D45}" destId="{2FECB508-BD27-47DB-8609-FC31B8EDDF45}" srcOrd="0" destOrd="0" parTransId="{5DE95C05-56F5-4AD7-BF90-AD31541AC682}" sibTransId="{E2A29BE9-2E94-4376-B70F-796A9E8FC17E}"/>
    <dgm:cxn modelId="{328401DE-57FD-4F86-8D91-8ACC9E0F221D}" srcId="{496996E9-A4FB-44F8-BD79-ED3C9B6DCDA8}" destId="{093892DD-8805-438C-8BF8-48A8E03904D4}" srcOrd="0" destOrd="0" parTransId="{F58E6DF2-42B2-47CA-B5CE-C652577E6F9C}" sibTransId="{BB808FE7-159E-4DB4-8323-EC181D2E8E14}"/>
    <dgm:cxn modelId="{1FCCF53A-FC83-4079-890A-09B49DD89F30}" type="presParOf" srcId="{EF0EAFC9-926B-4D74-98B0-2E2715096853}" destId="{195E1154-9D8E-4B42-8127-86AAF15231A0}" srcOrd="0" destOrd="0" presId="urn:microsoft.com/office/officeart/2005/8/layout/chevron2"/>
    <dgm:cxn modelId="{B597C1F1-9D18-4DD5-8A7E-5194454540D6}" type="presParOf" srcId="{195E1154-9D8E-4B42-8127-86AAF15231A0}" destId="{E68EEF25-7A97-42BC-87D7-EE0EE85A7B90}" srcOrd="0" destOrd="0" presId="urn:microsoft.com/office/officeart/2005/8/layout/chevron2"/>
    <dgm:cxn modelId="{4CA3F6CA-832D-4062-AEA0-898B47F23A73}" type="presParOf" srcId="{195E1154-9D8E-4B42-8127-86AAF15231A0}" destId="{588BE84A-C581-4C9A-B75D-17F2FCC78195}" srcOrd="1" destOrd="0" presId="urn:microsoft.com/office/officeart/2005/8/layout/chevron2"/>
    <dgm:cxn modelId="{653851C1-F456-442B-BB9D-D9E78FAA586A}" type="presParOf" srcId="{EF0EAFC9-926B-4D74-98B0-2E2715096853}" destId="{70DCCEDA-F589-4AC7-BDC0-DA3C47C2C95B}" srcOrd="1" destOrd="0" presId="urn:microsoft.com/office/officeart/2005/8/layout/chevron2"/>
    <dgm:cxn modelId="{AA5F6E33-E474-4D11-A8F0-EBD8689D93DE}" type="presParOf" srcId="{EF0EAFC9-926B-4D74-98B0-2E2715096853}" destId="{F4D70EED-196C-4C63-ACB9-7A975D6D1F80}" srcOrd="2" destOrd="0" presId="urn:microsoft.com/office/officeart/2005/8/layout/chevron2"/>
    <dgm:cxn modelId="{2102DD3C-5B76-4226-9CB9-4ABAC5C9E463}" type="presParOf" srcId="{F4D70EED-196C-4C63-ACB9-7A975D6D1F80}" destId="{D48C30C2-B35C-4D87-929D-88A04026F5D8}" srcOrd="0" destOrd="0" presId="urn:microsoft.com/office/officeart/2005/8/layout/chevron2"/>
    <dgm:cxn modelId="{A384B274-0B59-487A-96EC-EC6D421B7C20}" type="presParOf" srcId="{F4D70EED-196C-4C63-ACB9-7A975D6D1F80}" destId="{A87B313C-1648-4958-857F-63BD1E71E63F}" srcOrd="1" destOrd="0" presId="urn:microsoft.com/office/officeart/2005/8/layout/chevron2"/>
    <dgm:cxn modelId="{766201A8-7401-419E-A835-9E855122B10D}" type="presParOf" srcId="{EF0EAFC9-926B-4D74-98B0-2E2715096853}" destId="{70312FA7-4817-4CB5-A74C-B5C751DEB90E}" srcOrd="3" destOrd="0" presId="urn:microsoft.com/office/officeart/2005/8/layout/chevron2"/>
    <dgm:cxn modelId="{69A75BA7-02E6-439D-9478-F3D969C5D26E}" type="presParOf" srcId="{EF0EAFC9-926B-4D74-98B0-2E2715096853}" destId="{C9C8921A-5CBA-48F6-A375-47E4D4A54885}" srcOrd="4" destOrd="0" presId="urn:microsoft.com/office/officeart/2005/8/layout/chevron2"/>
    <dgm:cxn modelId="{E0545F89-F1FB-4D11-B671-4AA66FA6D626}" type="presParOf" srcId="{C9C8921A-5CBA-48F6-A375-47E4D4A54885}" destId="{7F349626-CB57-4080-802B-A7DC8138DBE7}" srcOrd="0" destOrd="0" presId="urn:microsoft.com/office/officeart/2005/8/layout/chevron2"/>
    <dgm:cxn modelId="{A1F3310A-4815-45CC-8765-FE35DA93E9D0}" type="presParOf" srcId="{C9C8921A-5CBA-48F6-A375-47E4D4A54885}" destId="{959CD07D-877D-4BD3-95A7-AC855FD32C18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8EEF25-7A97-42BC-87D7-EE0EE85A7B90}">
      <dsp:nvSpPr>
        <dsp:cNvPr id="0" name=""/>
        <dsp:cNvSpPr/>
      </dsp:nvSpPr>
      <dsp:spPr>
        <a:xfrm rot="5400000">
          <a:off x="-130272" y="329476"/>
          <a:ext cx="720479" cy="459934"/>
        </a:xfrm>
        <a:prstGeom prst="chevron">
          <a:avLst/>
        </a:prstGeom>
        <a:solidFill>
          <a:srgbClr val="4EA72E"/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solidFill>
                <a:sysClr val="window" lastClr="FFFFFF"/>
              </a:solidFill>
              <a:latin typeface="Aptos"/>
              <a:ea typeface="+mn-ea"/>
              <a:cs typeface="+mn-cs"/>
            </a:rPr>
            <a:t>1</a:t>
          </a:r>
        </a:p>
      </dsp:txBody>
      <dsp:txXfrm rot="-5400000">
        <a:off x="1" y="429170"/>
        <a:ext cx="459934" cy="260545"/>
      </dsp:txXfrm>
    </dsp:sp>
    <dsp:sp modelId="{588BE84A-C581-4C9A-B75D-17F2FCC78195}">
      <dsp:nvSpPr>
        <dsp:cNvPr id="0" name=""/>
        <dsp:cNvSpPr/>
      </dsp:nvSpPr>
      <dsp:spPr>
        <a:xfrm rot="5400000">
          <a:off x="2534197" y="-2073901"/>
          <a:ext cx="877938" cy="5026465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11430" rIns="11430" bIns="11430" numCol="1" spcCol="1270" anchor="ctr" anchorCtr="0">
          <a:noAutofit/>
        </a:bodyPr>
        <a:lstStyle/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8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Одноатомный</a:t>
          </a:r>
          <a:r>
            <a:rPr lang="ru-RU" sz="20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:</a:t>
          </a:r>
        </a:p>
        <a:p>
          <a:pPr marL="228600" lvl="1" indent="-228600" algn="l" defTabSz="10668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2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Спирт этиловый</a:t>
          </a:r>
        </a:p>
      </dsp:txBody>
      <dsp:txXfrm rot="-5400000">
        <a:off x="459934" y="43219"/>
        <a:ext cx="4983608" cy="792224"/>
      </dsp:txXfrm>
    </dsp:sp>
    <dsp:sp modelId="{D48C30C2-B35C-4D87-929D-88A04026F5D8}">
      <dsp:nvSpPr>
        <dsp:cNvPr id="0" name=""/>
        <dsp:cNvSpPr/>
      </dsp:nvSpPr>
      <dsp:spPr>
        <a:xfrm rot="5400000">
          <a:off x="-140736" y="1226435"/>
          <a:ext cx="720479" cy="439007"/>
        </a:xfrm>
        <a:prstGeom prst="chevron">
          <a:avLst/>
        </a:prstGeom>
        <a:solidFill>
          <a:srgbClr val="4EA72E"/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solidFill>
                <a:sysClr val="window" lastClr="FFFFFF"/>
              </a:solidFill>
              <a:latin typeface="Aptos"/>
              <a:ea typeface="+mn-ea"/>
              <a:cs typeface="+mn-cs"/>
            </a:rPr>
            <a:t>2.</a:t>
          </a:r>
        </a:p>
      </dsp:txBody>
      <dsp:txXfrm rot="-5400000">
        <a:off x="1" y="1305203"/>
        <a:ext cx="439007" cy="281472"/>
      </dsp:txXfrm>
    </dsp:sp>
    <dsp:sp modelId="{A87B313C-1648-4958-857F-63BD1E71E63F}">
      <dsp:nvSpPr>
        <dsp:cNvPr id="0" name=""/>
        <dsp:cNvSpPr/>
      </dsp:nvSpPr>
      <dsp:spPr>
        <a:xfrm rot="5400000">
          <a:off x="2426691" y="-1187406"/>
          <a:ext cx="1072023" cy="5026465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11430" rIns="11430" bIns="11430" numCol="1" spcCol="1270" anchor="ctr" anchorCtr="0">
          <a:noAutofit/>
        </a:bodyPr>
        <a:lstStyle/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8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Трехатомный:</a:t>
          </a:r>
        </a:p>
        <a:p>
          <a:pPr marL="228600" lvl="1" indent="-228600" algn="l" defTabSz="10668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2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Глицерин</a:t>
          </a:r>
        </a:p>
      </dsp:txBody>
      <dsp:txXfrm rot="-5400000">
        <a:off x="449470" y="842147"/>
        <a:ext cx="4974133" cy="967359"/>
      </dsp:txXfrm>
    </dsp:sp>
    <dsp:sp modelId="{7F349626-CB57-4080-802B-A7DC8138DBE7}">
      <dsp:nvSpPr>
        <dsp:cNvPr id="0" name=""/>
        <dsp:cNvSpPr/>
      </dsp:nvSpPr>
      <dsp:spPr>
        <a:xfrm rot="5400000">
          <a:off x="-130272" y="2241848"/>
          <a:ext cx="720479" cy="459934"/>
        </a:xfrm>
        <a:prstGeom prst="chevron">
          <a:avLst/>
        </a:prstGeom>
        <a:solidFill>
          <a:srgbClr val="4EA72E"/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solidFill>
                <a:sysClr val="window" lastClr="FFFFFF"/>
              </a:solidFill>
              <a:latin typeface="Aptos"/>
              <a:ea typeface="+mn-ea"/>
              <a:cs typeface="+mn-cs"/>
            </a:rPr>
            <a:t>3.</a:t>
          </a:r>
        </a:p>
      </dsp:txBody>
      <dsp:txXfrm rot="-5400000">
        <a:off x="1" y="2341542"/>
        <a:ext cx="459934" cy="260545"/>
      </dsp:txXfrm>
    </dsp:sp>
    <dsp:sp modelId="{959CD07D-877D-4BD3-95A7-AC855FD32C18}">
      <dsp:nvSpPr>
        <dsp:cNvPr id="0" name=""/>
        <dsp:cNvSpPr/>
      </dsp:nvSpPr>
      <dsp:spPr>
        <a:xfrm rot="5400000">
          <a:off x="2353432" y="-161529"/>
          <a:ext cx="1239469" cy="5026465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11430" rIns="11430" bIns="11430" numCol="1" spcCol="1270" anchor="ctr" anchorCtr="0">
          <a:noAutofit/>
        </a:bodyPr>
        <a:lstStyle/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8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Шестиатомные:</a:t>
          </a:r>
          <a:endParaRPr lang="ru-RU" sz="24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Aptos"/>
            <a:ea typeface="+mn-ea"/>
            <a:cs typeface="+mn-cs"/>
          </a:endParaRPr>
        </a:p>
        <a:p>
          <a:pPr marL="228600" lvl="1" indent="-228600" algn="l" defTabSz="10668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2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Глюкоза</a:t>
          </a:r>
          <a:r>
            <a:rPr lang="ru-RU" sz="2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 </a:t>
          </a:r>
          <a:r>
            <a:rPr lang="ru-RU" sz="18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( + имеет альдегидную группу)</a:t>
          </a:r>
        </a:p>
        <a:p>
          <a:pPr marL="228600" lvl="1" indent="-228600" algn="l" defTabSz="10668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2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Aptos"/>
              <a:ea typeface="+mn-ea"/>
              <a:cs typeface="+mn-cs"/>
            </a:rPr>
            <a:t>Маннит</a:t>
          </a:r>
        </a:p>
      </dsp:txBody>
      <dsp:txXfrm rot="-5400000">
        <a:off x="459934" y="1792475"/>
        <a:ext cx="4965959" cy="111845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8EEF25-7A97-42BC-87D7-EE0EE85A7B90}">
      <dsp:nvSpPr>
        <dsp:cNvPr id="0" name=""/>
        <dsp:cNvSpPr/>
      </dsp:nvSpPr>
      <dsp:spPr>
        <a:xfrm rot="5400000">
          <a:off x="-203607" y="203665"/>
          <a:ext cx="1227107" cy="819891"/>
        </a:xfrm>
        <a:prstGeom prst="chevron">
          <a:avLst/>
        </a:prstGeom>
        <a:solidFill>
          <a:srgbClr val="4EA72E"/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500" kern="120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1.</a:t>
          </a:r>
        </a:p>
      </dsp:txBody>
      <dsp:txXfrm rot="-5400000">
        <a:off x="2" y="410003"/>
        <a:ext cx="819891" cy="407216"/>
      </dsp:txXfrm>
    </dsp:sp>
    <dsp:sp modelId="{588BE84A-C581-4C9A-B75D-17F2FCC78195}">
      <dsp:nvSpPr>
        <dsp:cNvPr id="0" name=""/>
        <dsp:cNvSpPr/>
      </dsp:nvSpPr>
      <dsp:spPr>
        <a:xfrm rot="5400000">
          <a:off x="2739593" y="-1919701"/>
          <a:ext cx="817161" cy="4656564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0688" tIns="15240" rIns="15240" bIns="15240" numCol="1" spcCol="1270" anchor="ctr" anchorCtr="0">
          <a:noAutofit/>
        </a:bodyPr>
        <a:lstStyle/>
        <a:p>
          <a:pPr marL="228600" lvl="1" indent="-228600" algn="l" defTabSz="10668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2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Формалин </a:t>
          </a:r>
          <a:r>
            <a:rPr lang="ru-RU" sz="18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(р-р формальдегида)</a:t>
          </a:r>
          <a:endParaRPr lang="ru-RU" sz="24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 rot="-5400000">
        <a:off x="819892" y="39891"/>
        <a:ext cx="4616673" cy="737379"/>
      </dsp:txXfrm>
    </dsp:sp>
    <dsp:sp modelId="{D48C30C2-B35C-4D87-929D-88A04026F5D8}">
      <dsp:nvSpPr>
        <dsp:cNvPr id="0" name=""/>
        <dsp:cNvSpPr/>
      </dsp:nvSpPr>
      <dsp:spPr>
        <a:xfrm rot="5400000">
          <a:off x="-222260" y="1203457"/>
          <a:ext cx="1227107" cy="782586"/>
        </a:xfrm>
        <a:prstGeom prst="chevron">
          <a:avLst/>
        </a:prstGeom>
        <a:solidFill>
          <a:srgbClr val="4EA72E"/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500" kern="120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2.</a:t>
          </a:r>
        </a:p>
      </dsp:txBody>
      <dsp:txXfrm rot="-5400000">
        <a:off x="1" y="1372489"/>
        <a:ext cx="782586" cy="444521"/>
      </dsp:txXfrm>
    </dsp:sp>
    <dsp:sp modelId="{A87B313C-1648-4958-857F-63BD1E71E63F}">
      <dsp:nvSpPr>
        <dsp:cNvPr id="0" name=""/>
        <dsp:cNvSpPr/>
      </dsp:nvSpPr>
      <dsp:spPr>
        <a:xfrm rot="5400000">
          <a:off x="2739593" y="-938504"/>
          <a:ext cx="817161" cy="4656564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0688" tIns="15240" rIns="15240" bIns="15240" numCol="1" spcCol="1270" anchor="ctr" anchorCtr="0">
          <a:noAutofit/>
        </a:bodyPr>
        <a:lstStyle/>
        <a:p>
          <a:pPr marL="228600" lvl="1" indent="-228600" algn="l" defTabSz="10668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2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Метенамин </a:t>
          </a:r>
          <a:r>
            <a:rPr lang="ru-RU" sz="18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(гексаметилентетрамин, уротропин)</a:t>
          </a:r>
          <a:endParaRPr lang="ru-RU" sz="24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 rot="-5400000">
        <a:off x="819892" y="1021088"/>
        <a:ext cx="4616673" cy="73737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8EEF25-7A97-42BC-87D7-EE0EE85A7B90}">
      <dsp:nvSpPr>
        <dsp:cNvPr id="0" name=""/>
        <dsp:cNvSpPr/>
      </dsp:nvSpPr>
      <dsp:spPr>
        <a:xfrm rot="5400000">
          <a:off x="-230284" y="230548"/>
          <a:ext cx="1387883" cy="927314"/>
        </a:xfrm>
        <a:prstGeom prst="chevron">
          <a:avLst/>
        </a:prstGeom>
        <a:solidFill>
          <a:srgbClr val="4EA72E"/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800" kern="120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1.</a:t>
          </a:r>
        </a:p>
      </dsp:txBody>
      <dsp:txXfrm rot="-5400000">
        <a:off x="1" y="463920"/>
        <a:ext cx="927314" cy="460569"/>
      </dsp:txXfrm>
    </dsp:sp>
    <dsp:sp modelId="{588BE84A-C581-4C9A-B75D-17F2FCC78195}">
      <dsp:nvSpPr>
        <dsp:cNvPr id="0" name=""/>
        <dsp:cNvSpPr/>
      </dsp:nvSpPr>
      <dsp:spPr>
        <a:xfrm rot="5400000">
          <a:off x="2789439" y="-1861861"/>
          <a:ext cx="924226" cy="4648476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0688" tIns="15240" rIns="15240" bIns="15240" numCol="1" spcCol="1270" anchor="ctr" anchorCtr="0">
          <a:noAutofit/>
        </a:bodyPr>
        <a:lstStyle/>
        <a:p>
          <a:pPr marL="228600" lvl="1" indent="-228600" algn="l" defTabSz="10668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2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Резорцинол</a:t>
          </a:r>
          <a:r>
            <a:rPr lang="ru-RU" sz="2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 </a:t>
          </a:r>
          <a:r>
            <a:rPr lang="ru-RU" sz="1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( резорцин)</a:t>
          </a:r>
        </a:p>
      </dsp:txBody>
      <dsp:txXfrm rot="-5400000">
        <a:off x="927315" y="45380"/>
        <a:ext cx="4603359" cy="833992"/>
      </dsp:txXfrm>
    </dsp:sp>
    <dsp:sp modelId="{D48C30C2-B35C-4D87-929D-88A04026F5D8}">
      <dsp:nvSpPr>
        <dsp:cNvPr id="0" name=""/>
        <dsp:cNvSpPr/>
      </dsp:nvSpPr>
      <dsp:spPr>
        <a:xfrm rot="5400000">
          <a:off x="-251381" y="1442310"/>
          <a:ext cx="1387883" cy="885121"/>
        </a:xfrm>
        <a:prstGeom prst="chevron">
          <a:avLst/>
        </a:prstGeom>
        <a:solidFill>
          <a:srgbClr val="4EA72E">
            <a:lumMod val="60000"/>
            <a:lumOff val="40000"/>
          </a:srgb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800" kern="120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2.</a:t>
          </a:r>
        </a:p>
      </dsp:txBody>
      <dsp:txXfrm rot="-5400000">
        <a:off x="1" y="1633490"/>
        <a:ext cx="885121" cy="502762"/>
      </dsp:txXfrm>
    </dsp:sp>
    <dsp:sp modelId="{A87B313C-1648-4958-857F-63BD1E71E63F}">
      <dsp:nvSpPr>
        <dsp:cNvPr id="0" name=""/>
        <dsp:cNvSpPr/>
      </dsp:nvSpPr>
      <dsp:spPr>
        <a:xfrm rot="5400000">
          <a:off x="2789439" y="-671195"/>
          <a:ext cx="924226" cy="4648476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0688" tIns="15240" rIns="15240" bIns="15240" numCol="1" spcCol="1270" anchor="ctr" anchorCtr="0">
          <a:noAutofit/>
        </a:bodyPr>
        <a:lstStyle/>
        <a:p>
          <a:pPr marL="228600" lvl="1" indent="-228600" algn="l" defTabSz="10668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2400" b="1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Фенол </a:t>
          </a:r>
          <a:r>
            <a:rPr lang="ru-RU" sz="18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(карболовая кислота)</a:t>
          </a:r>
        </a:p>
      </dsp:txBody>
      <dsp:txXfrm rot="-5400000">
        <a:off x="927315" y="1236046"/>
        <a:ext cx="4603359" cy="833992"/>
      </dsp:txXfrm>
    </dsp:sp>
    <dsp:sp modelId="{7F349626-CB57-4080-802B-A7DC8138DBE7}">
      <dsp:nvSpPr>
        <dsp:cNvPr id="0" name=""/>
        <dsp:cNvSpPr/>
      </dsp:nvSpPr>
      <dsp:spPr>
        <a:xfrm rot="5400000">
          <a:off x="-230284" y="2611879"/>
          <a:ext cx="1387883" cy="927314"/>
        </a:xfrm>
        <a:prstGeom prst="chevron">
          <a:avLst/>
        </a:prstGeom>
        <a:solidFill>
          <a:srgbClr val="4EA72E">
            <a:lumMod val="60000"/>
            <a:lumOff val="40000"/>
          </a:srgb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800" kern="120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3.</a:t>
          </a:r>
        </a:p>
      </dsp:txBody>
      <dsp:txXfrm rot="-5400000">
        <a:off x="1" y="2845251"/>
        <a:ext cx="927314" cy="460569"/>
      </dsp:txXfrm>
    </dsp:sp>
    <dsp:sp modelId="{959CD07D-877D-4BD3-95A7-AC855FD32C18}">
      <dsp:nvSpPr>
        <dsp:cNvPr id="0" name=""/>
        <dsp:cNvSpPr/>
      </dsp:nvSpPr>
      <dsp:spPr>
        <a:xfrm rot="5400000">
          <a:off x="2789439" y="519470"/>
          <a:ext cx="924226" cy="4648476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15608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0688" tIns="15240" rIns="15240" bIns="15240" numCol="1" spcCol="1270" anchor="ctr" anchorCtr="0">
          <a:noAutofit/>
        </a:bodyPr>
        <a:lstStyle/>
        <a:p>
          <a:pPr marL="228600" lvl="1" indent="-228600" algn="l" defTabSz="10668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2400" b="1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Кислота салициловая</a:t>
          </a:r>
        </a:p>
      </dsp:txBody>
      <dsp:txXfrm rot="-5400000">
        <a:off x="927315" y="2426712"/>
        <a:ext cx="4603359" cy="8339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6798</Words>
  <Characters>38755</Characters>
  <Application>Microsoft Office Word</Application>
  <DocSecurity>0</DocSecurity>
  <Lines>322</Lines>
  <Paragraphs>90</Paragraphs>
  <ScaleCrop>false</ScaleCrop>
  <Company/>
  <LinksUpToDate>false</LinksUpToDate>
  <CharactersWithSpaces>45463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79146913977</dc:creator>
  <cp:keywords/>
  <dc:description/>
  <cp:lastModifiedBy>79146913977</cp:lastModifiedBy>
  <cp:revision>1</cp:revision>
  <dcterms:created xsi:type="dcterms:W3CDTF">2024-03-04T12:48:00Z</dcterms:created>
  <dcterms:modified xsi:type="dcterms:W3CDTF">2024-03-04T12:49:00Z</dcterms:modified>
</cp:coreProperties>
</file>