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A8BD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FC325F">
        <w:rPr>
          <w:rFonts w:ascii="Times New Roman" w:eastAsia="Calibri" w:hAnsi="Times New Roman" w:cs="Times New Roman"/>
          <w:caps/>
          <w:sz w:val="24"/>
          <w:szCs w:val="24"/>
        </w:rPr>
        <w:t xml:space="preserve">МИНИСТЕРСТВО ПРОФЕССИОНАЛЬНОГО образования </w:t>
      </w:r>
    </w:p>
    <w:p w14:paraId="5E930CDD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FC325F">
        <w:rPr>
          <w:rFonts w:ascii="Times New Roman" w:eastAsia="Calibri" w:hAnsi="Times New Roman" w:cs="Times New Roman"/>
          <w:caps/>
          <w:sz w:val="24"/>
          <w:szCs w:val="24"/>
        </w:rPr>
        <w:t>и ЗАНЯТОСТИ НАСЕЛЕНИЯ Приморского края</w:t>
      </w:r>
    </w:p>
    <w:p w14:paraId="4A615F97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9CED83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 xml:space="preserve">краевое государственное автономное </w:t>
      </w:r>
    </w:p>
    <w:p w14:paraId="63508345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 xml:space="preserve">профессиональное образовательное учреждение </w:t>
      </w:r>
    </w:p>
    <w:p w14:paraId="22C8CF40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>«Дальнегорский индустриально-технологический колледж»</w:t>
      </w:r>
    </w:p>
    <w:p w14:paraId="0CC39448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</w:p>
    <w:p w14:paraId="066C0C93" w14:textId="77777777" w:rsidR="003B1E31" w:rsidRPr="00165793" w:rsidRDefault="003B1E31" w:rsidP="003B1E31"/>
    <w:p w14:paraId="7A2B129B" w14:textId="77777777" w:rsidR="003B1E31" w:rsidRDefault="003B1E31" w:rsidP="003B1E31">
      <w:r>
        <w:t xml:space="preserve">              </w:t>
      </w:r>
    </w:p>
    <w:p w14:paraId="6175AEC8" w14:textId="77777777" w:rsidR="003B1E31" w:rsidRDefault="003B1E31" w:rsidP="003B1E31"/>
    <w:p w14:paraId="7ABF0CD6" w14:textId="77777777" w:rsidR="003B1E31" w:rsidRDefault="003B1E31" w:rsidP="003B1E31"/>
    <w:p w14:paraId="0E5C7A50" w14:textId="77777777" w:rsidR="003B1E31" w:rsidRPr="00421F2B" w:rsidRDefault="003B1E31" w:rsidP="003B1E31">
      <w:pPr>
        <w:rPr>
          <w:rFonts w:ascii="Times New Roman" w:hAnsi="Times New Roman" w:cs="Times New Roman"/>
        </w:rPr>
      </w:pPr>
    </w:p>
    <w:p w14:paraId="0CCCF940" w14:textId="752777C4" w:rsidR="003B1E31" w:rsidRPr="00FC325F" w:rsidRDefault="003B1E31" w:rsidP="00FC325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C325F">
        <w:rPr>
          <w:rFonts w:ascii="Times New Roman" w:hAnsi="Times New Roman" w:cs="Times New Roman"/>
          <w:b/>
          <w:bCs/>
          <w:sz w:val="40"/>
          <w:szCs w:val="40"/>
        </w:rPr>
        <w:t>Доклад</w:t>
      </w:r>
    </w:p>
    <w:p w14:paraId="2E82C9D8" w14:textId="28F31653" w:rsidR="003B1E31" w:rsidRPr="00421F2B" w:rsidRDefault="003B1E31" w:rsidP="00FC32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F2B">
        <w:rPr>
          <w:rFonts w:ascii="Times New Roman" w:hAnsi="Times New Roman" w:cs="Times New Roman"/>
          <w:bCs/>
          <w:sz w:val="28"/>
          <w:szCs w:val="28"/>
        </w:rPr>
        <w:t>Тема: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21F2B">
        <w:rPr>
          <w:rFonts w:ascii="Times New Roman" w:hAnsi="Times New Roman" w:cs="Times New Roman"/>
          <w:bCs/>
          <w:sz w:val="28"/>
          <w:szCs w:val="28"/>
        </w:rPr>
        <w:t>«</w:t>
      </w:r>
      <w:r w:rsidR="00FC325F">
        <w:rPr>
          <w:rFonts w:ascii="Times New Roman" w:hAnsi="Times New Roman"/>
          <w:sz w:val="24"/>
          <w:szCs w:val="24"/>
        </w:rPr>
        <w:t>Контроль знаний, умений и навыков студентов на уроках математики в соответствии ФГОС</w:t>
      </w:r>
      <w:r w:rsidRPr="001657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A8622C8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36F13F27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010959B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77483E5C" w14:textId="0027AFC0" w:rsidR="003B1E31" w:rsidRDefault="003B1E31" w:rsidP="00FC325F">
      <w:pPr>
        <w:tabs>
          <w:tab w:val="left" w:pos="5812"/>
        </w:tabs>
        <w:rPr>
          <w:rFonts w:ascii="Times New Roman" w:hAnsi="Times New Roman" w:cs="Times New Roman"/>
          <w:sz w:val="28"/>
          <w:szCs w:val="28"/>
        </w:rPr>
      </w:pPr>
      <w:r w:rsidRPr="00421F2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C325F" w:rsidRPr="00421F2B">
        <w:rPr>
          <w:rFonts w:ascii="Times New Roman" w:hAnsi="Times New Roman" w:cs="Times New Roman"/>
          <w:sz w:val="28"/>
          <w:szCs w:val="28"/>
        </w:rPr>
        <w:t xml:space="preserve">Выполнил </w:t>
      </w:r>
      <w:r w:rsidR="00FC325F">
        <w:rPr>
          <w:rFonts w:ascii="Times New Roman" w:hAnsi="Times New Roman" w:cs="Times New Roman"/>
          <w:sz w:val="28"/>
          <w:szCs w:val="28"/>
        </w:rPr>
        <w:t>преподаватель</w:t>
      </w:r>
      <w:r w:rsidR="00FC325F" w:rsidRPr="00421F2B">
        <w:rPr>
          <w:rFonts w:ascii="Times New Roman" w:hAnsi="Times New Roman" w:cs="Times New Roman"/>
          <w:sz w:val="28"/>
          <w:szCs w:val="28"/>
        </w:rPr>
        <w:t>:</w:t>
      </w:r>
      <w:r w:rsidRPr="00421F2B">
        <w:rPr>
          <w:rFonts w:ascii="Times New Roman" w:hAnsi="Times New Roman" w:cs="Times New Roman"/>
          <w:sz w:val="28"/>
          <w:szCs w:val="28"/>
        </w:rPr>
        <w:t xml:space="preserve"> </w:t>
      </w:r>
      <w:r w:rsidR="00FC325F">
        <w:rPr>
          <w:rFonts w:ascii="Times New Roman" w:hAnsi="Times New Roman" w:cs="Times New Roman"/>
          <w:sz w:val="28"/>
          <w:szCs w:val="28"/>
        </w:rPr>
        <w:t>Яковцева О. А.</w:t>
      </w:r>
    </w:p>
    <w:p w14:paraId="298D5492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2DF23656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401B5E27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74F7E0FF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47F86E1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0B66437A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D375BB6" w14:textId="461C5351" w:rsidR="003B1E31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47B51701" w14:textId="09404D45" w:rsidR="00FC325F" w:rsidRDefault="00FC325F" w:rsidP="003B1E31">
      <w:pPr>
        <w:rPr>
          <w:rFonts w:ascii="Times New Roman" w:hAnsi="Times New Roman" w:cs="Times New Roman"/>
          <w:sz w:val="28"/>
          <w:szCs w:val="28"/>
        </w:rPr>
      </w:pPr>
    </w:p>
    <w:p w14:paraId="02E1039F" w14:textId="77777777" w:rsidR="00FC325F" w:rsidRDefault="00FC325F" w:rsidP="003B1E31">
      <w:pPr>
        <w:rPr>
          <w:rFonts w:ascii="Times New Roman" w:hAnsi="Times New Roman" w:cs="Times New Roman"/>
          <w:sz w:val="28"/>
          <w:szCs w:val="28"/>
        </w:rPr>
      </w:pPr>
    </w:p>
    <w:p w14:paraId="7FC63E63" w14:textId="3DA872BA" w:rsidR="003B1E31" w:rsidRDefault="00FC325F" w:rsidP="003B1E31">
      <w:pPr>
        <w:tabs>
          <w:tab w:val="left" w:pos="15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Дальнегорск, 2024</w:t>
      </w:r>
    </w:p>
    <w:p w14:paraId="079161AA" w14:textId="77777777" w:rsidR="003A1EE1" w:rsidRPr="003B1E31" w:rsidRDefault="003A1EE1" w:rsidP="003B1E31">
      <w:pPr>
        <w:tabs>
          <w:tab w:val="left" w:pos="15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Введение</w:t>
      </w:r>
    </w:p>
    <w:p w14:paraId="6F5C61FD" w14:textId="77777777" w:rsidR="003A1EE1" w:rsidRPr="00CB2C4B" w:rsidRDefault="003A1EE1" w:rsidP="003A1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4C204" w14:textId="42D0A866" w:rsidR="003A1EE1" w:rsidRPr="00FC325F" w:rsidRDefault="003A1EE1" w:rsidP="006772C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Характерные недостатки в работе колледжа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контролю знаний студентов</w:t>
      </w:r>
    </w:p>
    <w:p w14:paraId="65E8A317" w14:textId="266121CA" w:rsidR="003A1EE1" w:rsidRPr="00FC325F" w:rsidRDefault="003A1EE1" w:rsidP="00A6019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требования к контролю знаний,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умений и навыков студентов </w:t>
      </w:r>
    </w:p>
    <w:p w14:paraId="406B971D" w14:textId="691552A3" w:rsidR="003A1EE1" w:rsidRPr="00FC325F" w:rsidRDefault="003A1EE1" w:rsidP="00834BA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по организации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проведению контроля</w:t>
      </w:r>
    </w:p>
    <w:p w14:paraId="2BBD7666" w14:textId="015496BC" w:rsidR="003A1EE1" w:rsidRPr="00FC325F" w:rsidRDefault="003A1EE1" w:rsidP="0074168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формы проверки знаний, умений и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студентов</w:t>
      </w:r>
    </w:p>
    <w:p w14:paraId="1E73F7C1" w14:textId="77777777" w:rsidR="003A1EE1" w:rsidRPr="00CB2C4B" w:rsidRDefault="003A1EE1" w:rsidP="003A1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472A4" w14:textId="77777777" w:rsidR="003A1EE1" w:rsidRPr="00CB2C4B" w:rsidRDefault="003A1EE1" w:rsidP="003A1EE1">
      <w:pPr>
        <w:keepNext/>
        <w:spacing w:after="0" w:line="360" w:lineRule="auto"/>
        <w:ind w:firstLine="720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14:paraId="79DEDB03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Качество выпускаемых специалистов определяется прежде всего глубиной и прочностью профессиональных знаний, умений применять их на практике, то есть приобретением конкретных навыков, характеризующих практическую ценность работника, умеющего выполнять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функции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определенные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квалификационной характеристикой специалиста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Приобрести прочные профессиональные знания можно, изучая специальные дисциплины не формально, а сознательно, понимая, что инженерно-технический работник на производстве не столько должен знать и уметь, сколько сознательно постоянно учиться дольше. Навыки самостоятельной работы приобретаются в процессе обучения, когда знания совершенствуются, углубляются и расширяются. При изучении любого предмета студент не только приобретает необходимую систему знаний по курсу, но и учится работать вообще, профессионально направленно и систематически, с помощью преподавателя, консультанта, конспектов, учебников и другой технической литературы.</w:t>
      </w:r>
    </w:p>
    <w:p w14:paraId="7584EF55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основных условий прочных и глубоких знаний, устойчивых умений и навыков является постоянный и целенаправленный контроль деятельности студентов в процессе которого студент приучается работать систематически, а это уже вырабатывает привычку совершенствоваться и учиться дольше.</w:t>
      </w:r>
    </w:p>
    <w:p w14:paraId="07DE89CA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«… учитель спрашивает 1-2-3 человек, а остальные в это время считают себя свободными решительно от всякого дела. Таким образом проводит иной счастливый мальчик большую часть недели и приобретает гнусную привычку оставаться целые часы, ничего не делая и ничего не думая». (К.Д. Ушинский).</w:t>
      </w:r>
    </w:p>
    <w:p w14:paraId="7F58D23C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Характерные недостатки в работе колледжа</w:t>
      </w:r>
    </w:p>
    <w:p w14:paraId="0D864F6C" w14:textId="77777777" w:rsidR="003A1EE1" w:rsidRPr="00CB2C4B" w:rsidRDefault="003A1EE1" w:rsidP="003A1EE1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контролю знаний студентов</w:t>
      </w:r>
    </w:p>
    <w:p w14:paraId="74A18D04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деятельности педагогических коллективов показало, что преподаватели в большинстве случаев проводят определенную работу по совершенствованию контроля знаний студентов разнообразят формы и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методы контроля, разрабатывают материал для экзаменов и проверки текущей успеваемости студентов, организуются дополнительные занятия, в некоторых методических разработках уделяется определенное внимание вопросам контроля знаний студентов.</w:t>
      </w:r>
    </w:p>
    <w:p w14:paraId="74ABC7CA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 при посещении занятий, в анализе и обобщении материалов внутритехникумовского контроля, проводимого администрацией техникумов (колледжей), председателями цикловых комиссий и некоторыми работниками проверяющими деятельность учебных заведений, выявлено следующее: до последнего времени мало внимания уделялось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основному результату педагогического труда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 приобретенным знаниям, умениям и навыкам учащихся в соответствии с конкретными функциями специалиста 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основании квалификационной характеристики). Это можно объяснить тем, что проверка качества преподавания проводилась по установившимся ранее стереотипам – в отзывах (устных и письменных) всех рангов посещающих занятия отмечалось прежде всего «высокие профессиональные знания и методическое мастерство преподавателя», «доступно и грамотно излагающего студентами учебный материал», обучающиеся, как правило, «активно работали на уроке», показывали «неплохие знания текущего материала» и т.п. Чаще всего давалась общая оценка уровня знаний студентов.</w:t>
      </w:r>
    </w:p>
    <w:p w14:paraId="7D1C7B9A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материалах предметных (цикловых) комиссий и заведующих отделениями также в большинстве случаев приводится только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количественная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характеристика выставленных оценок. Вместе с тем редко отмечаются те проблемы в знаниях студентов, которые, являясь главными, определяющими, не обеспечивают успешное обучение по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конкретным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 или разделам данного или других курсов. Короче студент, «на каком уровне», «каковы пробелы в знаниях (умениях и навыках)» и «почему», «в чем причины этих недоработок». Кроме того в материалах контроля техникумов (колледжей) мало анализируется умение преподавателя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совершенствовать методику проверки знаний (умений и навыков) студентов. Именно это чаще всего сказывается на глубине и прочности последних.</w:t>
      </w:r>
    </w:p>
    <w:p w14:paraId="48BEC07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вышеизложенным правомерны три взаимосвязанных вопроса:</w:t>
      </w:r>
    </w:p>
    <w:p w14:paraId="58E9DF3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контролировать»,</w:t>
      </w:r>
    </w:p>
    <w:p w14:paraId="1F24CF8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«зачем контролировать», </w:t>
      </w:r>
    </w:p>
    <w:p w14:paraId="6239DDE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контролировать».</w:t>
      </w:r>
    </w:p>
    <w:p w14:paraId="6103F1A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знаний студентов, проводимые ранее по предметам как самим преподавателем (обязательные контрольные работы, зачеты, экзамены, установленные учебными планами и программами), так и проверяющими деятельность учебного заведения (проверочные, инспекторские и т.д.) имели целью, как правило, определить уровень знаний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по пройденному учебному материалу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(темы, разделы). Часто проверяющими использовались варианты тех же контрольных работ, которые проводились ранее для студентов,  поэтому опять же оказывались «привязанными» к темам предмета.</w:t>
      </w:r>
    </w:p>
    <w:p w14:paraId="6F59F5EB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такой «контроль», как правило, показывал «остаточные» знания, но не определял требуемый уровень подготовки специалистов. Это подтверждается также и анализом материалов, применяемых в техникумах (колледжах) для проверки знаний студентов (контрольные вопросы, карточки, варианты контрольных работ, экзаменационные билеты), например:</w:t>
      </w:r>
    </w:p>
    <w:p w14:paraId="693C344D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даже по профилирующим предметам вопросы дублируют учебную программу, чаще всего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без акцента на базовые и профессиональные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и умения учащихся, определяемы квалификационными характеристиками;</w:t>
      </w:r>
    </w:p>
    <w:p w14:paraId="45AF589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многом формулировка вопросов позволяет проверить только репродуктивные знания: «что называется …»,  «для чего служит …», «написать формулу …    … уравнения, реакции …», «перечислить …»;</w:t>
      </w:r>
    </w:p>
    <w:p w14:paraId="72E6AB43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отсутствие конкретных производственных ситуаций в вопросах и ответах преподавателя не позволяет студентам более осмысленно подойти к обдумыванию ответа. Редко формулируются вопросы, побуждающие студента анализировать, делать выводы, предлагать. Например: «что произойдет, если …», «к чему приводит изменение режима …», «в каких случаях возможна следующая производственная ситуация …». Часто на экзаменах и при собеседовании студент затрудняется ответить на вопросы; «зачем», «почему», «ваше мнение».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 все потому, что его этому не научили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4526B3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же характерные недостатки методики проверки знаний студентов на разных этапах обучения и в разных ситуациях.</w:t>
      </w:r>
    </w:p>
    <w:p w14:paraId="75EA5027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результатов текущего контроля знаний студентов показал, что на занятиях часто применяются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однообразные виды опроса: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ряда преподавателей преобладает только устная или только письменная проверка знаний, каждая из них имеет свои недостатки, например, последняя приводит к слабым навыкам технически грамотной речи, умению анализировать, спорить, делать выводы и т.д.</w:t>
      </w:r>
    </w:p>
    <w:p w14:paraId="3911F209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преподаватели не придают значения таким «мелочам» в контроле знаний как возможность и необходимость использования конспекта, учебника, наглядного пособия и т.д.</w:t>
      </w:r>
    </w:p>
    <w:p w14:paraId="007F2581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выдачи преподавателем домашнего задания показывает, что часто на эту «деталь» не обращается должного внимания, в результате чего студент формально относится к выполнению данной работы или не делает ее вовсе.</w:t>
      </w:r>
    </w:p>
    <w:p w14:paraId="28CE7E5C" w14:textId="456697CE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причин этого может быть отсутствие каких-либо пояснений со стороны преподавателя по выполнению самостоятельной работы студентов дома. Так чаще всего задается домашнее задание с указанием страниц или параграфов по учебнику (пособию) без пояснения характера работы, ее объема. При отсутствии учебных пособий задание, как правило, однотипно – «поверить по 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конспекту» …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Довольно редко студенты дома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конспектируют какой – либо дополнительный материал или самостоятельно изучают отдельные вопросы, работают над улучшением своих же записей. Даже если обучающиеся получили задание с пояснениями, мало внимания уделяется МЕТОДИЧЕСКОЙ помощи им для более эффективного повторения или изучения учебного материала.</w:t>
      </w:r>
    </w:p>
    <w:p w14:paraId="14D2679E" w14:textId="5A55F844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опытные и грамотно работающие в этих вопросах преподаватели при выдаче домашних заданий четко определяют его объем, вплоть до времени, отводимого на отдельные вопросы. Кроме того, указывается характер работы, например: «прочитать…», «запомнить …», «хорошо знать…», «уметь вычерчивать …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самостоятельно эскиз…» и т.д.</w:t>
      </w:r>
    </w:p>
    <w:p w14:paraId="66DDCF5B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Приучая постоянно студентов работать дома, им необходимо прививать навыки конспектирования. Этому может способствовать не только целенаправленная работа в аудитории, но и соответствующие практические задания на дом, например: «дополнить конспект» (ранее на занятиях оставлено место для самостоятельной работы дома), «вычертить процессуальную схему производства…, эскиз аппарата…». Это дает возможность студенту проявить элементы творчества при выполнении домашних заданий и экономить учебное время. Некоторые преподаватели, задавая дома «вычерчивать «слепую» схему производства в отдельной тетради», готовят хороший материал для проверки знаний как на занятии, так и на зачете или экзамене.</w:t>
      </w:r>
    </w:p>
    <w:p w14:paraId="6668CC08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 студенты получают задания по дополнительной литературе: «сделать выписки…», «перечертить из журнала…» и т.д. Чаще такие задания «строго направлены» и применяются только для подготовки студентами сообщений (докладов) на конференции, на занятиях, в реферативной работе и, как правило, выдаются не всем студентами. Последнее чревато тем, что только «избранные» учатся постоянно работать с технической и более сложной, чем в учебнике, информацией, все же остальные работают «традиционно» только по общепринятому пособию.</w:t>
      </w:r>
    </w:p>
    <w:p w14:paraId="5D683BB3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Методы и приемы работы отдельных преподавателей не обеспечивают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активной работы всей группы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ответах, часто педагог работает только с тем, кто отвечает у доски или с места. Редки семинарские занятия, дающие большие возможности для вовлечения всех обучающихся в повторение,  творческий поиск правильных решений и анализ (рецензия) ответов своих соучеников, привлечения дополнительной информации при подготовке сообщений студентов для более глубокого изучения отдельных рассматриваемых вопросов.</w:t>
      </w:r>
    </w:p>
    <w:p w14:paraId="02C73858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Значительны недостатки контрольных вопросов из-за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ошибок при формулировке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(карточки, вопросники, экзаменационные билеты и т.д.):</w:t>
      </w:r>
    </w:p>
    <w:p w14:paraId="2FC9342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 вопросов однотипна, что предполагает такие же однообразные ответы: «устройство и работа…», «аппаратурное оформление…», «сущность процесса…», «свойства, марки, применение…», «конструкция…», «условия и схемы получения…» (технологические параметры), «написать формулы», «назвать соединения»;</w:t>
      </w:r>
    </w:p>
    <w:p w14:paraId="54E382A2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 ряда контрольных вопросов предлагает краткие или односложные ответы: «размеры давления в системе СИ», «назначение прокладки во фланце», «пути попадания токсичных веществ в организм», «на чем основан принцип прямой перегонки нефти» и т.д.;</w:t>
      </w:r>
    </w:p>
    <w:p w14:paraId="37175AF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нечетко сформулированные вопросы часто не раскрывают их сути для студентов. Например: «осушка газов», «непрерывный процесс получения…»,  «получение…». Что же в данных случаях должен ответить студент:  принципиальные физико-химические условия, аппаратурную схему, характерные особенности работы аппарата, отразить вопросы экономики или что-то еще… Студент рассказывает «все, что он знает», а не дает ответ на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конкретно поставленный вопрос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!»;</w:t>
      </w:r>
    </w:p>
    <w:p w14:paraId="160A897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имеют место крайне объемные вопросы: например,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«основные типы теплообменных аппаратов, их устройство и сравнительная характеристика», «производственная санитария, гигиена труда»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</w:t>
      </w:r>
    </w:p>
    <w:p w14:paraId="2D48166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Аналогичные примеры по ряду родственных дисциплин, к сожалению, не единичны. Практика ответов на них студентов показывает, что преподаватель тратит очень много времени на получение нужной информации, выматывая себя и отвечающего. В то же время проверить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глубину знаний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многих случаях во многих случаях по вопросу, определяющему уровень профессиональных знаний, так и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не удается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419089DE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Упрощение формулировки вопроса целесообразно за счет изъятия «лишней» информации, заложенной в одном из вопросов экзаменационного билета. Например, в вопросах, касающихся особенностей устройства и работы агрегата нет смысла проверять «назначения» этих агрегатов, т.к. при правильном ответе на первый вопрос преподаватель определит знание второго.</w:t>
      </w:r>
    </w:p>
    <w:p w14:paraId="6105EDAD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контрольных вопросах (от текущего до итогового контроля) по профилирующим дисциплинам мало внимания уделяется вопросам научно-технического прогресса, конкретной экономики, качества продукции, защиты окружающей среды, техники безопасности. Не практикуется проверка на экзаменах умения провести анализ сырья и готовой продукции, собрать лабораторную установку, пояснить назначение и технологию эксперимента. Сточки зрения профессиональной грамотности формулировка ряда вопросов не может нас удовлетворить. Например: «Схема и технология производства», «Литье резины под давлением», «Из каких стадий состоит технологический процесс», «отстаивание. Материальное оформление», «Изменение свойства каучуков при вулканизации», «Текущие свойства воды» и др.</w:t>
      </w:r>
    </w:p>
    <w:p w14:paraId="3B7BF27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Слаба практическая направленность контроля знаний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 на всех этапах. Анализ качества экзаменационных билетов показывает, что преобладают в основном теоретические вопросы – практические задания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чаще всего однотипны (решение задач, написание формул, уравнений реакций и т.д.) и не дают возможность проверить в полном объеме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качество умений и навыков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отсутствует проверка цели, хода и особенностей лабораторных работ и практических заданий, не ставится вопросы, определяющие умения в соответствии с квалификационными характеристиками или решение конкретной производственной ситуации. Стало прочной традицией в большинстве случаев в экзаменационные билеты включать значительно больше теоретических вопросов чем практических.</w:t>
      </w:r>
    </w:p>
    <w:p w14:paraId="1D12B427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защитах курсовых и дипломных проектов задаются в большинстве случаев вопросы, не требующие творческого его осмысления, самостоятельного анализа, выводов, предложений по конкретным вопросам. Почти отсутствуют вопросы реконструкции производства, выявление резервов и «узких мест» производства. Поэтому в самих проектах мало предложений студентов («что нового я внес»).</w:t>
      </w:r>
    </w:p>
    <w:p w14:paraId="7195F09D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Преобладает переписывание из регламентов и с готовых чертежей, мала реальность курсового и дипломного проектирования. Главное внимание необходимо обращать на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профессиональную направленность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 вопросов.</w:t>
      </w:r>
    </w:p>
    <w:p w14:paraId="203CBCE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экзаменационных вопросов (в т.ч. на защите проектов) отсутствуют таковые по решению аварийных или других реальных производственных ситуаций («что произойдет, если…»). Наибольшее затруднение вызывают вопросы: «зачем», «почему», «ваше мнение»,  что свидетельствует о формальном «заучивании» теоретических основ вопроса или неумении творчески подойти к профессиональному его решению.</w:t>
      </w:r>
    </w:p>
    <w:p w14:paraId="5528E714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35C455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требования к контролю знаний</w:t>
      </w:r>
    </w:p>
    <w:p w14:paraId="32B9B118" w14:textId="77777777" w:rsidR="003A1EE1" w:rsidRPr="00CB2C4B" w:rsidRDefault="003A1EE1" w:rsidP="003A1EE1">
      <w:pPr>
        <w:keepNext/>
        <w:spacing w:after="0" w:line="360" w:lineRule="auto"/>
        <w:ind w:left="720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умений и навыков студентов</w:t>
      </w:r>
    </w:p>
    <w:p w14:paraId="18CBB2B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контроль знаний, умений и навыков студентов достиг своей цели, нужно соблюдать следующие основные требования:</w:t>
      </w:r>
    </w:p>
    <w:p w14:paraId="599518BC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должен быть централизованным,</w:t>
      </w:r>
    </w:p>
    <w:p w14:paraId="47E2CBD9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должен быть систематическим, постоянным,</w:t>
      </w:r>
    </w:p>
    <w:p w14:paraId="62B31EB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должен быть всесторонним, глубоким.</w:t>
      </w:r>
    </w:p>
    <w:p w14:paraId="0CAE5F5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Целенаправленность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достигается проверкой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базовых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(фундаментальных) знаний и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профессиональных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навыков, определяемых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квалификационными характеристиками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специалистов.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Достигается практической профессиональной направленностью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контрольных вопросов.</w:t>
      </w:r>
    </w:p>
    <w:p w14:paraId="188C9F6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Систематичность, постоянство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знаний, умений и навыков студентов достигается путем правильно спланированного опроса студентов – еженедельный контроль, контроль по темам и разделам, «неожиданные» вызовы студентов, итоговый контроль и т.д. Преподаватель, готовясь к уроку, составляет план, где отводит на опрос определенное количество времени (в зависимости от цели урока, формы опроса, темы, группы, расписания и т.д.).</w:t>
      </w:r>
    </w:p>
    <w:p w14:paraId="65CB92CC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Всесторонним, глубоким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опрос будет, если не только охватывать разделы курса, темы предмета, но и проверять глубину знаний, способность студентов логически мыслить, сравнивать, анализировать, доказывать, рецензировать, самостоятельно изучать материал и т.д.</w:t>
      </w:r>
    </w:p>
    <w:p w14:paraId="4DCB8349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 по организации и</w:t>
      </w:r>
    </w:p>
    <w:p w14:paraId="137865EF" w14:textId="77777777" w:rsidR="003A1EE1" w:rsidRPr="00CB2C4B" w:rsidRDefault="003A1EE1" w:rsidP="003A1EE1">
      <w:pPr>
        <w:keepNext/>
        <w:tabs>
          <w:tab w:val="left" w:pos="4962"/>
        </w:tabs>
        <w:spacing w:after="0" w:line="360" w:lineRule="auto"/>
        <w:ind w:left="720"/>
        <w:jc w:val="center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проведению контроля</w:t>
      </w:r>
    </w:p>
    <w:p w14:paraId="0CEB3035" w14:textId="77777777" w:rsidR="003A1EE1" w:rsidRPr="00CB2C4B" w:rsidRDefault="003A1EE1" w:rsidP="003A1EE1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должен быть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индивидуальным.</w:t>
      </w:r>
    </w:p>
    <w:p w14:paraId="35A52571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Выслушивая ответы студента (или проверяя его работу), преподаватель должен учитывать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индивидуальные особенности обучаемого: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словарный запас, черты характера, умение формулировать, анализировать, записывать, критически относиться к предлагаемым вопросам и решениям и т.д. Это позволит лучше руководить процессом обучения.</w:t>
      </w:r>
    </w:p>
    <w:p w14:paraId="1B9A1EC5" w14:textId="77777777" w:rsidR="003A1EE1" w:rsidRPr="00CB2C4B" w:rsidRDefault="003A1EE1" w:rsidP="003A1EE1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должен выполнять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обучающие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функции.</w:t>
      </w:r>
    </w:p>
    <w:p w14:paraId="029B2052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индивидуальной или групповой работе преподаватель исправляет допущенные ошибки, выделяет главные мысли, дополняет (это хорошо сделать с помощью студентов), может дать рецензию на ответ должен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обосновать оценку, подвести итог опроса (каковы достижения, общие ошибки, что сделать дальше).</w:t>
      </w:r>
    </w:p>
    <w:p w14:paraId="1433987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Формы и методы контроля необходимо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разнообразить, комбинировать.</w:t>
      </w:r>
    </w:p>
    <w:p w14:paraId="1A6D13A8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не должен строиться по одной схеме. В зависимости от цели урока, формы опроса, проверку знаний (умений и навыков) можно проводить по-разному. Опросу может быть отведено место вначале или в конце урока в зависимости от поставленной цели, вида занятия. Например: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урок контролирующий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 экзаменационной сессией). В этом случае опрос должен занимать основное место, максимум времени и проводиться в начале занятия или весь урок в форме семинара.</w:t>
      </w:r>
    </w:p>
    <w:p w14:paraId="6597D94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Урок обучающий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Опрос может быть в конце занятий и включать в себя как материал предыдущего занятия (повторение), так и новый материал (закрепление).</w:t>
      </w:r>
    </w:p>
    <w:p w14:paraId="0D76D940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опроса преподаватель должен максимально использовать наглядные пособия, в т.ч. такие, которые запоминать не надо, таблицы, диаграммы, графики, схемы, эскизы, образцы и т.д. Умению работать с ними надо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студентов учить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 Для этого сам преподаватель должен совершенствовать методику их применения.</w:t>
      </w:r>
    </w:p>
    <w:p w14:paraId="23793409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устных ответов группа должна активно работать: для этого студенты с места дополняют ответ, исправляют ошибки, дают рецензию на ответ (устно или письменно).</w:t>
      </w:r>
    </w:p>
    <w:p w14:paraId="7BCDF131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задается всей группе, затем называется фамилия студента, который должен дать ответ – мобилизуя внимание, преподаватель заставляет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думать всех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готовиться каждого к ответу – это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активизирует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группу.</w:t>
      </w:r>
    </w:p>
    <w:p w14:paraId="26AAE04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проверки знаний студентов закрываются учебники, конспекты. Это создает условия для отвечающего у доски и всей группы и активизирует внимание студентов.</w:t>
      </w:r>
    </w:p>
    <w:p w14:paraId="046B1130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Вопрос должен быть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задан четко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 на такой вопрос не должен занимать много времени. В противном случае затрудняется фиксация ошибок, группе трудно слушать длинный ответ, а некоторые студенты теряются при обширном вопросе, не зная, с чего начать. Нельзя ставить вопрос, ответ на который может быть односложным (да, нет и т.д.). Это не учит мыслить логически, строить фразы, докладывать. Количество вопросов регламентирует сам преподаватель в зависимости от его трудности, времени, отведенному на опрос, повторения пройденного.</w:t>
      </w:r>
    </w:p>
    <w:p w14:paraId="1A7F088D" w14:textId="3D232A72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опрошенных может быть разным и зависит от формы опроса и плана работы преподавателя на занятии. Для увеличения количества контролируемых на уроке преподаватель должен четко продумывать порядок и 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опроса,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методическое обеспечение. Малое количество отвечающих на занятии часто говорит о недостаточном методическом мастерстве преподавателя.</w:t>
      </w:r>
    </w:p>
    <w:p w14:paraId="1677BFD9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ответа студенту объявляется оценка, выставление которой поясняет преподаватель (почему оценка именно такова, что недоработано или усвоено хорошо и т.д.). Анализ знаний должен индивидуальным, в то же время правильно делают преподаватели, подводя итог опроса в конце занятия (опроса), когда выделяются общие характерные ошибки, пробелы в знаниях, пути их устранения.</w:t>
      </w:r>
    </w:p>
    <w:p w14:paraId="0B07AB45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опросе должен максимально соблюдаться педагогический такт преподавателя:</w:t>
      </w:r>
    </w:p>
    <w:p w14:paraId="40423BD3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слушать (студенту надо дать высказаться до конца); исключением может быть хороший ответ на экзамене или явная и грубая ошибка в ответе на уроке;</w:t>
      </w:r>
    </w:p>
    <w:p w14:paraId="47FDEB9D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наблюдать;</w:t>
      </w:r>
    </w:p>
    <w:p w14:paraId="7344B754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тактично исправлять ошибки;</w:t>
      </w:r>
    </w:p>
    <w:p w14:paraId="2E3A14CB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оскорбляя достоинство студента, делать правильно и своевременно замечания студенту;</w:t>
      </w:r>
    </w:p>
    <w:p w14:paraId="053C6C3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торопить отвечающего, некоторые из них, смущаясь не столько перед преподавателем, сколько перед аудиторией, дольше, чем нам хотелось бы, думают или формулируют мысли и т.д. В этом случае надо помочь наводящим вопросом, и ни в коем случае нельзя позволить студентам с места акцентировать или комментировать эту трудность у отвечающего…</w:t>
      </w:r>
    </w:p>
    <w:p w14:paraId="7A1043DB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в любом случае должен выдерживать спокойный и доброжелательный тон. Если ошибки несущественные, можно не делать исправлений в процессе опроса, а отнести их к подведению итогов опроса.</w:t>
      </w:r>
    </w:p>
    <w:p w14:paraId="5D082C82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A04C1F" w14:textId="77777777" w:rsidR="003A1EE1" w:rsidRPr="00CB2C4B" w:rsidRDefault="003A1EE1" w:rsidP="003A1EE1">
      <w:pPr>
        <w:numPr>
          <w:ilvl w:val="0"/>
          <w:numId w:val="4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 проверки знаний, умений и навыков студентов</w:t>
      </w:r>
    </w:p>
    <w:p w14:paraId="2995136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Устная проверка</w:t>
      </w:r>
    </w:p>
    <w:p w14:paraId="57157370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Индивидуальный опрос (у доски, с места). Примером идеального индивидуального опроса можно рассматривать экзамен.</w:t>
      </w:r>
    </w:p>
    <w:p w14:paraId="6CFA6B8C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Фронтальный опрос.</w:t>
      </w:r>
    </w:p>
    <w:p w14:paraId="5DFCCE3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 Семинарское занятие.</w:t>
      </w:r>
    </w:p>
    <w:p w14:paraId="46803DFE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4.1.4. Урок-диспут, урок-конференция (обзорные доклады, сообщения по новому материалу, дать вопросы на закрепление).</w:t>
      </w:r>
    </w:p>
    <w:p w14:paraId="40D7189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4.1.5. Устная контрольная работа (первая парта – письменные ответы, затем обсуждение). При подготовке к ответам (6-8 мин.) можно провести индивидуальный или фронтальный опрос.</w:t>
      </w:r>
    </w:p>
    <w:p w14:paraId="16D6E7C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Письменная проверка.</w:t>
      </w:r>
    </w:p>
    <w:p w14:paraId="4D8629A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 Контрольная работа.</w:t>
      </w:r>
    </w:p>
    <w:p w14:paraId="2EF921F8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Контрольный опрос (технический диктант), письменный ответ на 1-2 вопроса (до 20-30 мин.).</w:t>
      </w:r>
    </w:p>
    <w:p w14:paraId="2698FE50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Программированный опрос (машинный и безмашинный).</w:t>
      </w:r>
    </w:p>
    <w:p w14:paraId="56610705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Практическая, графическая проверка знаний (проведение контрольной лабораторной, зачетной и экзаменационной работы, графические работы по черчению, технологическим дисциплинам и т.д. Здесь возможно чередование (комбинирование) устного и письменного опроса.</w:t>
      </w:r>
    </w:p>
    <w:p w14:paraId="6357415A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любом случае проверяется умение на практике применить полученные профессиональные знания. Например:</w:t>
      </w:r>
    </w:p>
    <w:p w14:paraId="2573012C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решить конкретную производственную ситуацию (вычертить технологическую схему, пояснить возможную аварийную ситуацию, умение ее решить!).</w:t>
      </w:r>
    </w:p>
    <w:p w14:paraId="4800C8E7" w14:textId="77777777" w:rsidR="003A1EE1" w:rsidRPr="00CB2C4B" w:rsidRDefault="003A1EE1" w:rsidP="003A1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8308A" w14:textId="77777777" w:rsidR="003A1EE1" w:rsidRPr="00CB2C4B" w:rsidRDefault="003A1EE1" w:rsidP="003A1EE1">
      <w:pPr>
        <w:keepNext/>
        <w:spacing w:after="0" w:line="360" w:lineRule="auto"/>
        <w:jc w:val="center"/>
        <w:outlineLvl w:val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ЛИТЕРАТУРЫ</w:t>
      </w:r>
    </w:p>
    <w:p w14:paraId="5DDB0A2E" w14:textId="77777777" w:rsidR="003A1EE1" w:rsidRPr="00CB2C4B" w:rsidRDefault="003A1EE1" w:rsidP="003A1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25DB4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по «Контролю знаний, умений и навыков студентов». Москва – 2009 год.</w:t>
      </w:r>
    </w:p>
    <w:p w14:paraId="3C7197CF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Бесапалько В.П. «Слагаемые дедалогической технологии». Москва – 2012 год.</w:t>
      </w:r>
    </w:p>
    <w:p w14:paraId="6CD9BCBC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 В.В. «Педагогическая технология». Ярославль – 2014 год.</w:t>
      </w:r>
    </w:p>
    <w:p w14:paraId="782A5EA5" w14:textId="77777777" w:rsidR="0011206A" w:rsidRPr="00CB2C4B" w:rsidRDefault="0011206A">
      <w:pPr>
        <w:rPr>
          <w:rFonts w:ascii="Times New Roman" w:hAnsi="Times New Roman" w:cs="Times New Roman"/>
          <w:sz w:val="28"/>
          <w:szCs w:val="28"/>
        </w:rPr>
      </w:pPr>
    </w:p>
    <w:sectPr w:rsidR="0011206A" w:rsidRPr="00CB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5180"/>
    <w:multiLevelType w:val="singleLevel"/>
    <w:tmpl w:val="E828DB4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</w:abstractNum>
  <w:abstractNum w:abstractNumId="1" w15:restartNumberingAfterBreak="0">
    <w:nsid w:val="25474734"/>
    <w:multiLevelType w:val="multilevel"/>
    <w:tmpl w:val="8F9CE0A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2" w15:restartNumberingAfterBreak="0">
    <w:nsid w:val="43002C47"/>
    <w:multiLevelType w:val="multilevel"/>
    <w:tmpl w:val="C834F1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3" w15:restartNumberingAfterBreak="0">
    <w:nsid w:val="455A6396"/>
    <w:multiLevelType w:val="singleLevel"/>
    <w:tmpl w:val="7CA4455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abstractNum w:abstractNumId="4" w15:restartNumberingAfterBreak="0">
    <w:nsid w:val="52E316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1AC"/>
    <w:rsid w:val="0011206A"/>
    <w:rsid w:val="002401AC"/>
    <w:rsid w:val="003A1EE1"/>
    <w:rsid w:val="003B1E31"/>
    <w:rsid w:val="00CB2C4B"/>
    <w:rsid w:val="00FC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4B4E9"/>
  <w15:docId w15:val="{7B2695B0-A2AF-48AB-B352-7A36AD8F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7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3260</Words>
  <Characters>18583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ДИТК Белай</cp:lastModifiedBy>
  <cp:revision>6</cp:revision>
  <cp:lastPrinted>2017-09-29T08:06:00Z</cp:lastPrinted>
  <dcterms:created xsi:type="dcterms:W3CDTF">2017-09-29T07:44:00Z</dcterms:created>
  <dcterms:modified xsi:type="dcterms:W3CDTF">2024-06-29T11:32:00Z</dcterms:modified>
</cp:coreProperties>
</file>