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10408" w14:textId="6E11238E" w:rsidR="000E36C4" w:rsidRPr="00303EC9" w:rsidRDefault="000E36C4" w:rsidP="000E36C4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EC9">
        <w:rPr>
          <w:rFonts w:ascii="Times New Roman" w:hAnsi="Times New Roman" w:cs="Times New Roman"/>
          <w:b/>
          <w:sz w:val="28"/>
          <w:szCs w:val="28"/>
        </w:rPr>
        <w:t>Конвергентный подход в обучении истории и обществознания</w:t>
      </w:r>
    </w:p>
    <w:p w14:paraId="228DDDF9" w14:textId="3E6A02CC" w:rsidR="000E36C4" w:rsidRPr="00303EC9" w:rsidRDefault="000E36C4" w:rsidP="000E36C4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03EC9">
        <w:rPr>
          <w:rFonts w:ascii="Times New Roman" w:hAnsi="Times New Roman" w:cs="Times New Roman"/>
          <w:sz w:val="28"/>
          <w:szCs w:val="28"/>
        </w:rPr>
        <w:t>Боровкова</w:t>
      </w:r>
      <w:proofErr w:type="spellEnd"/>
      <w:r w:rsidRPr="00303EC9">
        <w:rPr>
          <w:rFonts w:ascii="Times New Roman" w:hAnsi="Times New Roman" w:cs="Times New Roman"/>
          <w:sz w:val="28"/>
          <w:szCs w:val="28"/>
        </w:rPr>
        <w:t xml:space="preserve"> Наталья Александровна – </w:t>
      </w:r>
    </w:p>
    <w:p w14:paraId="04F84DF3" w14:textId="77777777" w:rsidR="000E36C4" w:rsidRPr="00303EC9" w:rsidRDefault="000E36C4" w:rsidP="000E36C4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303EC9">
        <w:rPr>
          <w:rFonts w:ascii="Times New Roman" w:hAnsi="Times New Roman" w:cs="Times New Roman"/>
          <w:sz w:val="28"/>
          <w:szCs w:val="28"/>
        </w:rPr>
        <w:t xml:space="preserve">учитель истории и обществознания </w:t>
      </w:r>
    </w:p>
    <w:p w14:paraId="060B7CE7" w14:textId="12E1F28A" w:rsidR="000E36C4" w:rsidRPr="00303EC9" w:rsidRDefault="000E36C4" w:rsidP="000E36C4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303EC9">
        <w:rPr>
          <w:rFonts w:ascii="Times New Roman" w:hAnsi="Times New Roman" w:cs="Times New Roman"/>
          <w:sz w:val="28"/>
          <w:szCs w:val="28"/>
        </w:rPr>
        <w:t xml:space="preserve">МАОУ </w:t>
      </w:r>
      <w:r w:rsidR="00CE78E7">
        <w:rPr>
          <w:rFonts w:ascii="Times New Roman" w:hAnsi="Times New Roman" w:cs="Times New Roman"/>
          <w:sz w:val="28"/>
          <w:szCs w:val="28"/>
        </w:rPr>
        <w:t>«</w:t>
      </w:r>
      <w:bookmarkStart w:id="0" w:name="_GoBack"/>
      <w:bookmarkEnd w:id="0"/>
      <w:r w:rsidRPr="00303EC9">
        <w:rPr>
          <w:rFonts w:ascii="Times New Roman" w:hAnsi="Times New Roman" w:cs="Times New Roman"/>
          <w:sz w:val="28"/>
          <w:szCs w:val="28"/>
        </w:rPr>
        <w:t>Лицей №35 г. Челябинска»</w:t>
      </w:r>
    </w:p>
    <w:p w14:paraId="5A973926" w14:textId="44D30A8A" w:rsidR="00E76AEE" w:rsidRPr="00303EC9" w:rsidRDefault="00F46D0B" w:rsidP="00F46D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3EC9">
        <w:rPr>
          <w:rFonts w:ascii="Times New Roman" w:hAnsi="Times New Roman" w:cs="Times New Roman"/>
          <w:sz w:val="28"/>
          <w:szCs w:val="28"/>
        </w:rPr>
        <w:t>Конвергентный</w:t>
      </w:r>
      <w:r w:rsidR="00734157" w:rsidRPr="00303EC9">
        <w:rPr>
          <w:rFonts w:ascii="Times New Roman" w:hAnsi="Times New Roman" w:cs="Times New Roman"/>
          <w:sz w:val="28"/>
          <w:szCs w:val="28"/>
        </w:rPr>
        <w:t xml:space="preserve"> подход в школьном образовании -</w:t>
      </w:r>
      <w:r w:rsidRPr="00303EC9">
        <w:rPr>
          <w:rFonts w:ascii="Times New Roman" w:hAnsi="Times New Roman" w:cs="Times New Roman"/>
          <w:sz w:val="28"/>
          <w:szCs w:val="28"/>
        </w:rPr>
        <w:t xml:space="preserve"> это качественно новый уровень для успешной социализации подрастающего поколения в мире будущего. </w:t>
      </w:r>
    </w:p>
    <w:p w14:paraId="40EDFACA" w14:textId="4B21DC44" w:rsidR="00E76AEE" w:rsidRPr="00303EC9" w:rsidRDefault="000E36C4" w:rsidP="00F46D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3EC9">
        <w:rPr>
          <w:rFonts w:ascii="Times New Roman" w:hAnsi="Times New Roman" w:cs="Times New Roman"/>
          <w:sz w:val="28"/>
          <w:szCs w:val="28"/>
        </w:rPr>
        <w:t xml:space="preserve">Попробуем разобраться, </w:t>
      </w:r>
      <w:r w:rsidR="00E76AEE" w:rsidRPr="00303EC9">
        <w:rPr>
          <w:rFonts w:ascii="Times New Roman" w:hAnsi="Times New Roman" w:cs="Times New Roman"/>
          <w:sz w:val="28"/>
          <w:szCs w:val="28"/>
        </w:rPr>
        <w:t>в каких науках нам встречается конвергенция</w:t>
      </w:r>
      <w:r w:rsidR="00811BE9" w:rsidRPr="00303EC9">
        <w:rPr>
          <w:rFonts w:ascii="Times New Roman" w:hAnsi="Times New Roman" w:cs="Times New Roman"/>
          <w:sz w:val="28"/>
          <w:szCs w:val="28"/>
        </w:rPr>
        <w:t xml:space="preserve"> и как</w:t>
      </w:r>
      <w:r w:rsidRPr="00303EC9">
        <w:rPr>
          <w:rFonts w:ascii="Times New Roman" w:hAnsi="Times New Roman" w:cs="Times New Roman"/>
          <w:sz w:val="28"/>
          <w:szCs w:val="28"/>
        </w:rPr>
        <w:t>им образом</w:t>
      </w:r>
      <w:r w:rsidR="00811BE9" w:rsidRPr="00303EC9">
        <w:rPr>
          <w:rFonts w:ascii="Times New Roman" w:hAnsi="Times New Roman" w:cs="Times New Roman"/>
          <w:sz w:val="28"/>
          <w:szCs w:val="28"/>
        </w:rPr>
        <w:t xml:space="preserve"> она попала в образование.</w:t>
      </w:r>
      <w:r w:rsidRPr="00303EC9">
        <w:rPr>
          <w:rFonts w:ascii="Times New Roman" w:hAnsi="Times New Roman" w:cs="Times New Roman"/>
          <w:sz w:val="28"/>
          <w:szCs w:val="28"/>
        </w:rPr>
        <w:t xml:space="preserve"> Если в поисковой строке написать «конвергенция», то любой браузер нам выдаст следующие данные:</w:t>
      </w:r>
    </w:p>
    <w:p w14:paraId="71078F31" w14:textId="77777777" w:rsidR="000E36C4" w:rsidRPr="00303EC9" w:rsidRDefault="000E36C4" w:rsidP="000E36C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03EC9">
        <w:rPr>
          <w:rFonts w:ascii="Times New Roman" w:hAnsi="Times New Roman" w:cs="Times New Roman"/>
          <w:sz w:val="28"/>
          <w:szCs w:val="28"/>
        </w:rPr>
        <w:t xml:space="preserve">1) </w:t>
      </w:r>
      <w:r w:rsidR="00E76AEE" w:rsidRPr="00303EC9">
        <w:rPr>
          <w:rFonts w:ascii="Times New Roman" w:hAnsi="Times New Roman" w:cs="Times New Roman"/>
          <w:sz w:val="28"/>
          <w:szCs w:val="28"/>
        </w:rPr>
        <w:t>Антарктическая конвергенция</w:t>
      </w:r>
      <w:r w:rsidRPr="00303EC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9EB25A5" w14:textId="12D93F5F" w:rsidR="00E76AEE" w:rsidRPr="00303EC9" w:rsidRDefault="000E36C4" w:rsidP="008367F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Мы попадаем в науку географию и находим следующую информацию. Впервые линия антарктической конвергенции была пересечена в </w:t>
      </w:r>
      <w:hyperlink r:id="rId6" w:tooltip="1675 год" w:history="1">
        <w:r w:rsidRPr="00303E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1675 году</w:t>
        </w:r>
      </w:hyperlink>
      <w:r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7" w:tooltip="Англия" w:history="1">
        <w:r w:rsidRPr="00303E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английским</w:t>
        </w:r>
      </w:hyperlink>
      <w:r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торговцем и путешественником </w:t>
      </w:r>
      <w:hyperlink r:id="rId8" w:tooltip="Антони де ла Роше" w:history="1">
        <w:r w:rsidRPr="00303E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Антони де ла Роше</w:t>
        </w:r>
      </w:hyperlink>
      <w:r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 В </w:t>
      </w:r>
      <w:hyperlink r:id="rId9" w:tooltip="1700 год" w:history="1">
        <w:r w:rsidRPr="00303E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1700 году</w:t>
        </w:r>
      </w:hyperlink>
      <w:r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английский учёный </w:t>
      </w:r>
      <w:hyperlink r:id="rId10" w:tooltip="Эдмунд Галлей" w:history="1">
        <w:r w:rsidRPr="00303E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Эдмунд Галлей</w:t>
        </w:r>
      </w:hyperlink>
      <w:r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первым описал ее в научной работе</w:t>
      </w:r>
      <w:hyperlink r:id="rId11" w:anchor="cite_note-5" w:history="1"/>
      <w:r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  <w:r w:rsidR="008367F3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E76AEE"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</w:t>
      </w:r>
      <w:r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она Южного океана</w:t>
      </w:r>
      <w:r w:rsidR="00E76AEE"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, а также южных частей Тихого, Атлантического и Индийского океанов, окружающая </w:t>
      </w:r>
      <w:r w:rsidR="00E76AEE"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Антарктику</w:t>
      </w:r>
      <w:r w:rsidR="00E76AEE"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, в которой холодные, текущие на север воды  </w:t>
      </w:r>
      <w:hyperlink r:id="rId12" w:tooltip="Антарктида" w:history="1">
        <w:r w:rsidR="00E76AEE" w:rsidRPr="00303E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Антарктиды</w:t>
        </w:r>
      </w:hyperlink>
      <w:r w:rsidR="00E76AEE"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встречаются с более теплыми водами Тихого, Атлантического и Индийского океанов. Сливаясь, более плотные холодные воды погружаются под теплые, а </w:t>
      </w:r>
      <w:r w:rsidR="00E76AEE"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поднимающиеся</w:t>
      </w:r>
      <w:r w:rsidR="00E76AEE"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глубинные воды, богатые питательными веществами, формируют благоприятную среду обитания для </w:t>
      </w:r>
      <w:hyperlink r:id="rId13" w:tooltip="Биология океана" w:history="1">
        <w:r w:rsidR="00E76AEE" w:rsidRPr="00303E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морских организмов</w:t>
        </w:r>
      </w:hyperlink>
      <w:r w:rsidR="00E76AEE"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 Линия антарктической конвергенции разделяет собой два региона, различных по </w:t>
      </w:r>
      <w:hyperlink r:id="rId14" w:tooltip="Климат" w:history="1">
        <w:r w:rsidR="00E76AEE" w:rsidRPr="00303E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климату</w:t>
        </w:r>
      </w:hyperlink>
      <w:r w:rsidR="00E76AEE"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и биологическому разнообразию. Районы вдоль линии зачастую богаты </w:t>
      </w:r>
      <w:hyperlink r:id="rId15" w:tooltip="Рыбы" w:history="1">
        <w:r w:rsidR="00E76AEE" w:rsidRPr="00303E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рыбой</w:t>
        </w:r>
      </w:hyperlink>
      <w:r w:rsidR="00E76AEE"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и морскими млекопитающими. То есть для них это благоприятная территория!</w:t>
      </w:r>
      <w:r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7467DD" w:rsidRPr="00303EC9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Значит, сочетание разных наук и прикладного подхода может помочь нам в обучении истории и обществознания.</w:t>
      </w:r>
    </w:p>
    <w:p w14:paraId="404C1481" w14:textId="3FA47C51" w:rsidR="00E76AEE" w:rsidRPr="00303EC9" w:rsidRDefault="007467DD" w:rsidP="007467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EC9">
        <w:rPr>
          <w:rFonts w:ascii="Times New Roman" w:hAnsi="Times New Roman" w:cs="Times New Roman"/>
          <w:sz w:val="28"/>
          <w:szCs w:val="28"/>
        </w:rPr>
        <w:t>2)</w:t>
      </w:r>
      <w:r w:rsidRPr="00303E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6AEE" w:rsidRPr="00303EC9">
        <w:rPr>
          <w:rFonts w:ascii="Times New Roman" w:hAnsi="Times New Roman" w:cs="Times New Roman"/>
          <w:sz w:val="28"/>
          <w:szCs w:val="28"/>
        </w:rPr>
        <w:t>Конвергенция глаз</w:t>
      </w:r>
      <w:r w:rsidRPr="00303EC9">
        <w:rPr>
          <w:rFonts w:ascii="Times New Roman" w:hAnsi="Times New Roman" w:cs="Times New Roman"/>
          <w:sz w:val="28"/>
          <w:szCs w:val="28"/>
        </w:rPr>
        <w:t>.</w:t>
      </w:r>
    </w:p>
    <w:p w14:paraId="609D364B" w14:textId="3760FB99" w:rsidR="00E76AEE" w:rsidRPr="00303EC9" w:rsidRDefault="00002EE7" w:rsidP="007467D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03E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 способность глаза смотреть на одну точку при фокусировке на близком объекте. </w:t>
      </w:r>
      <w:r w:rsidRPr="00303EC9">
        <w:rPr>
          <w:rFonts w:ascii="Times New Roman" w:hAnsi="Times New Roman" w:cs="Times New Roman"/>
          <w:color w:val="333333"/>
          <w:sz w:val="28"/>
          <w:szCs w:val="28"/>
        </w:rPr>
        <w:t xml:space="preserve">Конвергенция обеспечивает основную характеристику </w:t>
      </w:r>
      <w:r w:rsidRPr="00303EC9"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человеческого зрения — </w:t>
      </w:r>
      <w:proofErr w:type="spellStart"/>
      <w:r w:rsidRPr="00303EC9">
        <w:rPr>
          <w:rFonts w:ascii="Times New Roman" w:hAnsi="Times New Roman" w:cs="Times New Roman"/>
          <w:color w:val="333333"/>
          <w:sz w:val="28"/>
          <w:szCs w:val="28"/>
        </w:rPr>
        <w:t>бинокулярность</w:t>
      </w:r>
      <w:proofErr w:type="spellEnd"/>
      <w:r w:rsidRPr="00303EC9">
        <w:rPr>
          <w:rFonts w:ascii="Times New Roman" w:hAnsi="Times New Roman" w:cs="Times New Roman"/>
          <w:color w:val="333333"/>
          <w:sz w:val="28"/>
          <w:szCs w:val="28"/>
        </w:rPr>
        <w:t>. Это совмещение монокулярных изображений и их слияние, благодаря чему мы получаем чёткую картинку.</w:t>
      </w:r>
      <w:r w:rsidR="007467DD" w:rsidRPr="00303EC9">
        <w:rPr>
          <w:rFonts w:ascii="Times New Roman" w:hAnsi="Times New Roman" w:cs="Times New Roman"/>
          <w:color w:val="333333"/>
          <w:sz w:val="28"/>
          <w:szCs w:val="28"/>
        </w:rPr>
        <w:t xml:space="preserve"> Мы опять можем провести параллели и понять, что при слиянии разных наук и прикладного подхода, мы получаем более полную картину для восприятия мира.</w:t>
      </w:r>
    </w:p>
    <w:p w14:paraId="112263C7" w14:textId="3DEA8F90" w:rsidR="00002EE7" w:rsidRPr="00303EC9" w:rsidRDefault="007467DD" w:rsidP="001E3BF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03EC9">
        <w:rPr>
          <w:rFonts w:ascii="Times New Roman" w:hAnsi="Times New Roman" w:cs="Times New Roman"/>
          <w:color w:val="333333"/>
          <w:sz w:val="28"/>
          <w:szCs w:val="28"/>
        </w:rPr>
        <w:t xml:space="preserve">3) </w:t>
      </w:r>
      <w:r w:rsidR="00002EE7" w:rsidRPr="00303EC9">
        <w:rPr>
          <w:rFonts w:ascii="Times New Roman" w:hAnsi="Times New Roman" w:cs="Times New Roman"/>
          <w:color w:val="333333"/>
          <w:sz w:val="28"/>
          <w:szCs w:val="28"/>
        </w:rPr>
        <w:t>НБИК – технологии</w:t>
      </w:r>
    </w:p>
    <w:p w14:paraId="27662588" w14:textId="6A5DF023" w:rsidR="00002EE7" w:rsidRPr="00303EC9" w:rsidRDefault="00002EE7" w:rsidP="001E3BF6">
      <w:pPr>
        <w:spacing w:before="19" w:after="0" w:line="360" w:lineRule="auto"/>
        <w:ind w:left="14" w:right="14" w:firstLine="694"/>
        <w:jc w:val="both"/>
        <w:rPr>
          <w:rFonts w:ascii="YS Text" w:hAnsi="YS Text"/>
          <w:sz w:val="28"/>
          <w:szCs w:val="28"/>
          <w:shd w:val="clear" w:color="auto" w:fill="18181A"/>
        </w:rPr>
      </w:pPr>
      <w:r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>«NBIC-конвергенция» - это объединение (слияние) четырех глобальных направлений: NANO, BIO, INFO, COGNO</w:t>
      </w:r>
      <w:r w:rsidR="007467DD"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Термин </w:t>
      </w:r>
      <w:r w:rsidR="007467DD"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«NBIC-конвергенция» </w:t>
      </w:r>
      <w:r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введен в 2002 году</w:t>
      </w:r>
      <w:r w:rsidR="007467DD"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Уильямом </w:t>
      </w:r>
      <w:proofErr w:type="spellStart"/>
      <w:r w:rsidR="007467DD"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Бейнбриджем</w:t>
      </w:r>
      <w:proofErr w:type="spellEnd"/>
      <w:r w:rsidR="007467DD"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Михаилом </w:t>
      </w:r>
      <w:proofErr w:type="spellStart"/>
      <w:r w:rsidR="007467DD"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Роко</w:t>
      </w:r>
      <w:proofErr w:type="spellEnd"/>
      <w:r w:rsidR="007467DD"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обозначает ускорение научно- технического прогресса за счет взаимного влияния друг на друга различных областей науки – </w:t>
      </w:r>
      <w:proofErr w:type="spellStart"/>
      <w:r w:rsidR="007467DD"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нанотехнологий</w:t>
      </w:r>
      <w:proofErr w:type="spellEnd"/>
      <w:r w:rsidR="007467DD"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>, биотехнологий</w:t>
      </w:r>
      <w:r w:rsidR="001E3BF6"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информационных и когнитивных технологий.</w:t>
      </w:r>
      <w:r w:rsidR="007467DD"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03EC9">
        <w:rPr>
          <w:rFonts w:ascii="YS Text" w:hAnsi="YS Text"/>
          <w:sz w:val="28"/>
          <w:szCs w:val="28"/>
          <w:shd w:val="clear" w:color="auto" w:fill="18181A"/>
        </w:rPr>
        <w:t xml:space="preserve"> </w:t>
      </w:r>
    </w:p>
    <w:p w14:paraId="1F171C83" w14:textId="7B314C90" w:rsidR="00002EE7" w:rsidRPr="00303EC9" w:rsidRDefault="001E3BF6" w:rsidP="001E3BF6">
      <w:pPr>
        <w:spacing w:after="0" w:line="360" w:lineRule="auto"/>
        <w:ind w:left="14" w:right="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002EE7"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НБИКС технологии и </w:t>
      </w:r>
      <w:r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И. </w:t>
      </w:r>
      <w:r w:rsidR="00002EE7"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Дубровский</w:t>
      </w:r>
    </w:p>
    <w:p w14:paraId="22639D75" w14:textId="079B4176" w:rsidR="00002EE7" w:rsidRPr="00303EC9" w:rsidRDefault="001E3BF6" w:rsidP="001E3BF6">
      <w:pPr>
        <w:spacing w:after="0" w:line="360" w:lineRule="auto"/>
        <w:ind w:left="14" w:right="14" w:firstLine="6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Давид Израилевич Дубровский – доктор философских наук, профессор, сопредседатель научного совета РАН по методологии искусственного интеллекта и когнитивных исследований, профессор философского факультета МГУ им. М. В. Ломоносова. В своей статье «НБИКС – конвергенция: некоторые теоретические и методологические вопросы» Дубровский рассматривает теоретические и методологические вопросы конвергентного развития НБИКС – технологий (</w:t>
      </w:r>
      <w:proofErr w:type="spellStart"/>
      <w:r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нанотехнологий</w:t>
      </w:r>
      <w:proofErr w:type="spellEnd"/>
      <w:r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биотехнологий, информационных, когнитивных, </w:t>
      </w:r>
      <w:proofErr w:type="spellStart"/>
      <w:r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социогуманитарных</w:t>
      </w:r>
      <w:proofErr w:type="spellEnd"/>
      <w:r w:rsidRPr="0030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и соответствующих им научных дисциплин). </w:t>
      </w:r>
    </w:p>
    <w:p w14:paraId="5FB18915" w14:textId="51B78806" w:rsidR="00303EC9" w:rsidRPr="007E18CA" w:rsidRDefault="008367F3" w:rsidP="008367F3">
      <w:pPr>
        <w:spacing w:after="0" w:line="360" w:lineRule="auto"/>
        <w:ind w:left="14" w:right="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После сбора информации о конвергенции можно сделать вывод о том, что конвергентный подход - </w:t>
      </w:r>
      <w:r w:rsidRPr="007E18CA">
        <w:rPr>
          <w:rFonts w:ascii="Times New Roman" w:hAnsi="Times New Roman" w:cs="Times New Roman"/>
          <w:sz w:val="28"/>
          <w:szCs w:val="28"/>
        </w:rPr>
        <w:t>это не просто интеграция знаний, происходящая в одних областях, но и способность осознания вопросов, актуальных для других сфер жизни.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3EC9" w:rsidRPr="007E18CA">
        <w:rPr>
          <w:rFonts w:ascii="Times New Roman" w:hAnsi="Times New Roman" w:cs="Times New Roman"/>
          <w:sz w:val="28"/>
          <w:szCs w:val="28"/>
        </w:rPr>
        <w:t xml:space="preserve">Конвергентный подход в образовании - это образовательные практики, ориентированные на </w:t>
      </w:r>
      <w:proofErr w:type="spellStart"/>
      <w:r w:rsidR="00303EC9" w:rsidRPr="007E18CA">
        <w:rPr>
          <w:rFonts w:ascii="Times New Roman" w:hAnsi="Times New Roman" w:cs="Times New Roman"/>
          <w:sz w:val="28"/>
          <w:szCs w:val="28"/>
        </w:rPr>
        <w:t>межпредметное</w:t>
      </w:r>
      <w:proofErr w:type="spellEnd"/>
      <w:r w:rsidR="00303EC9" w:rsidRPr="007E18CA">
        <w:rPr>
          <w:rFonts w:ascii="Times New Roman" w:hAnsi="Times New Roman" w:cs="Times New Roman"/>
          <w:sz w:val="28"/>
          <w:szCs w:val="28"/>
        </w:rPr>
        <w:t xml:space="preserve"> взаимодействие, высокие технологии, опережающее обучение.</w:t>
      </w:r>
    </w:p>
    <w:p w14:paraId="38E4C212" w14:textId="78038F69" w:rsidR="00303EC9" w:rsidRPr="007E18CA" w:rsidRDefault="00303EC9" w:rsidP="00303EC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18C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755998" w14:textId="3CE3FDCC" w:rsidR="008367F3" w:rsidRPr="008367F3" w:rsidRDefault="008367F3" w:rsidP="008367F3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color w:val="020201"/>
          <w:sz w:val="28"/>
          <w:szCs w:val="28"/>
        </w:rPr>
        <w:lastRenderedPageBreak/>
        <w:t xml:space="preserve">Сотрудники Московского института открытого образования Т. С. </w:t>
      </w:r>
      <w:proofErr w:type="spellStart"/>
      <w:r>
        <w:rPr>
          <w:color w:val="020201"/>
          <w:sz w:val="28"/>
          <w:szCs w:val="28"/>
        </w:rPr>
        <w:t>Фещенко</w:t>
      </w:r>
      <w:proofErr w:type="spellEnd"/>
      <w:r>
        <w:rPr>
          <w:color w:val="020201"/>
          <w:sz w:val="28"/>
          <w:szCs w:val="28"/>
        </w:rPr>
        <w:t xml:space="preserve"> </w:t>
      </w:r>
      <w:r w:rsidR="00303EC9" w:rsidRPr="007E18CA">
        <w:rPr>
          <w:color w:val="020201"/>
          <w:sz w:val="28"/>
          <w:szCs w:val="28"/>
        </w:rPr>
        <w:t xml:space="preserve">и </w:t>
      </w:r>
      <w:r>
        <w:rPr>
          <w:color w:val="020201"/>
          <w:sz w:val="28"/>
          <w:szCs w:val="28"/>
        </w:rPr>
        <w:t xml:space="preserve">Л. А. </w:t>
      </w:r>
      <w:r w:rsidR="00303EC9" w:rsidRPr="007E18CA">
        <w:rPr>
          <w:color w:val="020201"/>
          <w:sz w:val="28"/>
          <w:szCs w:val="28"/>
        </w:rPr>
        <w:t xml:space="preserve">Шестакова </w:t>
      </w:r>
      <w:r>
        <w:rPr>
          <w:color w:val="020201"/>
          <w:sz w:val="28"/>
          <w:szCs w:val="28"/>
        </w:rPr>
        <w:t xml:space="preserve">предлагают нам свое определение конвергентного образования как </w:t>
      </w:r>
      <w:r w:rsidRPr="008367F3">
        <w:rPr>
          <w:rFonts w:eastAsiaTheme="minorEastAsia"/>
          <w:color w:val="111B1E"/>
          <w:kern w:val="24"/>
          <w:position w:val="1"/>
          <w:sz w:val="28"/>
          <w:szCs w:val="28"/>
        </w:rPr>
        <w:t>целенаправленный процесс формирования компетенций, необходимых для жизни и трудовой деятельности в эпоху конвергентных наук и технологий</w:t>
      </w:r>
    </w:p>
    <w:p w14:paraId="0B3A2A98" w14:textId="2FE5F9A5" w:rsidR="00303EC9" w:rsidRDefault="002E6CB8" w:rsidP="002E6CB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выделить следующие п</w:t>
      </w:r>
      <w:r w:rsidR="00303EC9" w:rsidRPr="007E18CA">
        <w:rPr>
          <w:rFonts w:ascii="Times New Roman" w:hAnsi="Times New Roman" w:cs="Times New Roman"/>
          <w:sz w:val="28"/>
          <w:szCs w:val="28"/>
        </w:rPr>
        <w:t>ринципы конвергентного образования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4A6E9B0" w14:textId="625A585A" w:rsidR="002E6CB8" w:rsidRDefault="002E6CB8" w:rsidP="002E6CB8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Сетевая коммуникация</w:t>
      </w:r>
    </w:p>
    <w:p w14:paraId="3EFC6A1C" w14:textId="2ABF4197" w:rsidR="002E6CB8" w:rsidRDefault="002E6CB8" w:rsidP="002E6CB8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познания – конструирование</w:t>
      </w:r>
    </w:p>
    <w:p w14:paraId="30F2DF8F" w14:textId="120D998C" w:rsidR="002E6CB8" w:rsidRDefault="002E6CB8" w:rsidP="002E6CB8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Надпредметные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знания через НБИКС-технологии</w:t>
      </w:r>
    </w:p>
    <w:p w14:paraId="2EC84236" w14:textId="57C91F62" w:rsidR="002E6CB8" w:rsidRDefault="002E6CB8" w:rsidP="002E6CB8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роль самоорганизации в процессе обучения</w:t>
      </w:r>
    </w:p>
    <w:p w14:paraId="59C5D14F" w14:textId="22ECA121" w:rsidR="002E6CB8" w:rsidRDefault="002E6CB8" w:rsidP="002E6CB8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не предметам, а различным видам деятельности</w:t>
      </w:r>
    </w:p>
    <w:p w14:paraId="6AEE39FD" w14:textId="5ADB3A1A" w:rsidR="002E6CB8" w:rsidRDefault="002E6CB8" w:rsidP="002E6CB8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Междисциплинарный синтез естественного и гуманитарного знания</w:t>
      </w:r>
    </w:p>
    <w:p w14:paraId="2750DEB3" w14:textId="6671725C" w:rsidR="002E6CB8" w:rsidRDefault="002E6CB8" w:rsidP="002E6CB8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Переориентация учебной деятельности с познавательной на проективно-конструктивную.</w:t>
      </w:r>
    </w:p>
    <w:p w14:paraId="406E5DF3" w14:textId="66959E8A" w:rsidR="00303EC9" w:rsidRDefault="002E6CB8" w:rsidP="00CB011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Впервые </w:t>
      </w:r>
      <w:r w:rsidR="00CB011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конвергентн</w:t>
      </w:r>
      <w:r w:rsidR="00CB011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 подход</w:t>
      </w:r>
      <w:r w:rsidR="00CB011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я </w:t>
      </w:r>
      <w:r w:rsidR="00CB0118">
        <w:rPr>
          <w:rFonts w:ascii="Times New Roman" w:hAnsi="Times New Roman" w:cs="Times New Roman"/>
          <w:sz w:val="28"/>
          <w:szCs w:val="28"/>
        </w:rPr>
        <w:t xml:space="preserve">узнала </w:t>
      </w:r>
      <w:r>
        <w:rPr>
          <w:rFonts w:ascii="Times New Roman" w:hAnsi="Times New Roman" w:cs="Times New Roman"/>
          <w:sz w:val="28"/>
          <w:szCs w:val="28"/>
        </w:rPr>
        <w:t xml:space="preserve">на мастер-классе учителя географии </w:t>
      </w:r>
      <w:r w:rsidRPr="002E6C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ГБОУ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E6CB8">
        <w:rPr>
          <w:rFonts w:ascii="Times New Roman" w:hAnsi="Times New Roman" w:cs="Times New Roman"/>
          <w:color w:val="000000" w:themeColor="text1"/>
          <w:sz w:val="28"/>
          <w:szCs w:val="28"/>
        </w:rPr>
        <w:t>Школа имени Маршала В. И. Чуйкова</w:t>
      </w:r>
      <w:r w:rsidR="00CB011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2E6CB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CB0118">
        <w:rPr>
          <w:rFonts w:ascii="Times New Roman" w:hAnsi="Times New Roman" w:cs="Times New Roman"/>
          <w:sz w:val="28"/>
          <w:szCs w:val="28"/>
        </w:rPr>
        <w:t>К</w:t>
      </w:r>
      <w:r w:rsidR="00CB0118" w:rsidRPr="007E18CA">
        <w:rPr>
          <w:rFonts w:ascii="Times New Roman" w:hAnsi="Times New Roman" w:cs="Times New Roman"/>
          <w:sz w:val="28"/>
          <w:szCs w:val="28"/>
        </w:rPr>
        <w:t>олечкин</w:t>
      </w:r>
      <w:r w:rsidR="00CB0118">
        <w:rPr>
          <w:rFonts w:ascii="Times New Roman" w:hAnsi="Times New Roman" w:cs="Times New Roman"/>
          <w:sz w:val="28"/>
          <w:szCs w:val="28"/>
        </w:rPr>
        <w:t>а</w:t>
      </w:r>
      <w:r w:rsidR="00CB0118" w:rsidRPr="007E18CA">
        <w:rPr>
          <w:rFonts w:ascii="Times New Roman" w:hAnsi="Times New Roman" w:cs="Times New Roman"/>
          <w:sz w:val="28"/>
          <w:szCs w:val="28"/>
        </w:rPr>
        <w:t xml:space="preserve"> Иван</w:t>
      </w:r>
      <w:r w:rsidR="00CB0118">
        <w:rPr>
          <w:rFonts w:ascii="Times New Roman" w:hAnsi="Times New Roman" w:cs="Times New Roman"/>
          <w:sz w:val="28"/>
          <w:szCs w:val="28"/>
        </w:rPr>
        <w:t>а</w:t>
      </w:r>
      <w:r w:rsidR="00CB0118" w:rsidRPr="007E18CA">
        <w:rPr>
          <w:rFonts w:ascii="Times New Roman" w:hAnsi="Times New Roman" w:cs="Times New Roman"/>
          <w:sz w:val="28"/>
          <w:szCs w:val="28"/>
        </w:rPr>
        <w:t xml:space="preserve"> Сергеевич</w:t>
      </w:r>
      <w:r w:rsidR="00CB0118">
        <w:rPr>
          <w:rFonts w:ascii="Times New Roman" w:hAnsi="Times New Roman" w:cs="Times New Roman"/>
          <w:sz w:val="28"/>
          <w:szCs w:val="28"/>
        </w:rPr>
        <w:t>а</w:t>
      </w:r>
      <w:r w:rsidR="00CB0118" w:rsidRPr="002E6C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6CB8">
        <w:rPr>
          <w:rFonts w:ascii="Times New Roman" w:hAnsi="Times New Roman" w:cs="Times New Roman"/>
          <w:color w:val="000000" w:themeColor="text1"/>
          <w:sz w:val="28"/>
          <w:szCs w:val="28"/>
        </w:rPr>
        <w:t>в Москве</w:t>
      </w:r>
      <w:r w:rsidR="00CB01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2019 году. Иван Сергеевич учил нас, что урок должен удивлять, сочетая порой несочетаемое.</w:t>
      </w:r>
    </w:p>
    <w:p w14:paraId="2AA0AF81" w14:textId="0E43E14B" w:rsidR="00303EC9" w:rsidRDefault="00303EC9" w:rsidP="00CB01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18CA">
        <w:rPr>
          <w:rFonts w:ascii="Times New Roman" w:hAnsi="Times New Roman" w:cs="Times New Roman"/>
          <w:sz w:val="28"/>
          <w:szCs w:val="28"/>
        </w:rPr>
        <w:t xml:space="preserve">Учителя в образовательной деятельности используют конвергенцию, сочетая </w:t>
      </w:r>
      <w:proofErr w:type="spellStart"/>
      <w:r w:rsidRPr="007E18CA">
        <w:rPr>
          <w:rFonts w:ascii="Times New Roman" w:hAnsi="Times New Roman" w:cs="Times New Roman"/>
          <w:sz w:val="28"/>
          <w:szCs w:val="28"/>
        </w:rPr>
        <w:t>межпредметный</w:t>
      </w:r>
      <w:proofErr w:type="spellEnd"/>
      <w:r w:rsidRPr="007E18CA">
        <w:rPr>
          <w:rFonts w:ascii="Times New Roman" w:hAnsi="Times New Roman" w:cs="Times New Roman"/>
          <w:sz w:val="28"/>
          <w:szCs w:val="28"/>
        </w:rPr>
        <w:t xml:space="preserve"> и прикладной подход, инструменты развития критического мышления, развивая исследовательские компетенции и навыки работы в группе. Например, процесс испарения мы можем рассматривать на различных уроках во всем его многообразии. На физике, географии, биологии, химии, математике… и даже на русском языке.</w:t>
      </w:r>
      <w:r w:rsidR="00CB0118">
        <w:rPr>
          <w:rFonts w:ascii="Times New Roman" w:hAnsi="Times New Roman" w:cs="Times New Roman"/>
          <w:sz w:val="28"/>
          <w:szCs w:val="28"/>
        </w:rPr>
        <w:t xml:space="preserve"> (см. рис. 1)</w:t>
      </w:r>
    </w:p>
    <w:p w14:paraId="5D26A6D4" w14:textId="2EDAEFC7" w:rsidR="00CB0118" w:rsidRDefault="00CB0118" w:rsidP="00CB01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02D7A30" w14:textId="0BB55590" w:rsidR="00CB0118" w:rsidRDefault="00CB0118" w:rsidP="00CB01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6A02BC9" w14:textId="09BC99E3" w:rsidR="00CB0118" w:rsidRDefault="00CB0118" w:rsidP="00CB01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368411B" w14:textId="71965FA7" w:rsidR="00CB0118" w:rsidRDefault="00CB0118" w:rsidP="00CB01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0E0885F" w14:textId="30DC8459" w:rsidR="00CB0118" w:rsidRDefault="00CB0118" w:rsidP="00CB01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6CE0A06" w14:textId="79634ACA" w:rsidR="00CB0118" w:rsidRDefault="00CB0118" w:rsidP="00CB01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9A69B28" w14:textId="77777777" w:rsidR="00CB0118" w:rsidRPr="00CB0118" w:rsidRDefault="00CB0118" w:rsidP="00CB0118">
      <w:pPr>
        <w:spacing w:after="0" w:line="276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CB0118">
        <w:rPr>
          <w:rFonts w:ascii="Times New Roman" w:hAnsi="Times New Roman" w:cs="Times New Roman"/>
          <w:sz w:val="20"/>
          <w:szCs w:val="20"/>
        </w:rPr>
        <w:lastRenderedPageBreak/>
        <w:t>Рисунок 1</w:t>
      </w:r>
    </w:p>
    <w:p w14:paraId="6E43001C" w14:textId="0F6DC346" w:rsidR="00CB0118" w:rsidRPr="007E18CA" w:rsidRDefault="00CB0118" w:rsidP="00CB01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0E91E2A" wp14:editId="1FF15733">
            <wp:extent cx="4181475" cy="2457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3730" t="14824" r="5879" b="11631"/>
                    <a:stretch/>
                  </pic:blipFill>
                  <pic:spPr bwMode="auto">
                    <a:xfrm>
                      <a:off x="0" y="0"/>
                      <a:ext cx="4181475" cy="245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D7D29A" w14:textId="72CA97A6" w:rsidR="00CB0118" w:rsidRDefault="00CB0118" w:rsidP="00CB011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CB0118">
        <w:rPr>
          <w:rFonts w:ascii="Times New Roman" w:hAnsi="Times New Roman" w:cs="Times New Roman"/>
          <w:sz w:val="28"/>
          <w:szCs w:val="28"/>
        </w:rPr>
        <w:t xml:space="preserve">Использовать </w:t>
      </w:r>
      <w:r>
        <w:rPr>
          <w:rFonts w:ascii="Times New Roman" w:hAnsi="Times New Roman" w:cs="Times New Roman"/>
          <w:sz w:val="28"/>
          <w:szCs w:val="28"/>
        </w:rPr>
        <w:t>конвергентный подход можно на разных этапах урока. Например, для определения темы урока. (см. рис. 2</w:t>
      </w:r>
      <w:r w:rsidR="00885916">
        <w:rPr>
          <w:rFonts w:ascii="Times New Roman" w:hAnsi="Times New Roman" w:cs="Times New Roman"/>
          <w:sz w:val="28"/>
          <w:szCs w:val="28"/>
        </w:rPr>
        <w:t>-4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128B74F" w14:textId="77777777" w:rsidR="00885916" w:rsidRDefault="00885916" w:rsidP="00CB011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333EC0" w14:textId="0BDA6E57" w:rsidR="00CB0118" w:rsidRPr="00CB0118" w:rsidRDefault="00885916" w:rsidP="00CB0118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CB0118">
        <w:rPr>
          <w:rFonts w:ascii="Times New Roman" w:hAnsi="Times New Roman" w:cs="Times New Roman"/>
          <w:sz w:val="20"/>
          <w:szCs w:val="20"/>
        </w:rPr>
        <w:t>Рис</w:t>
      </w:r>
      <w:r>
        <w:rPr>
          <w:rFonts w:ascii="Times New Roman" w:hAnsi="Times New Roman" w:cs="Times New Roman"/>
          <w:sz w:val="20"/>
          <w:szCs w:val="20"/>
        </w:rPr>
        <w:t>унок</w:t>
      </w:r>
      <w:r w:rsidR="00CB0118">
        <w:rPr>
          <w:rFonts w:ascii="Times New Roman" w:hAnsi="Times New Roman" w:cs="Times New Roman"/>
          <w:sz w:val="20"/>
          <w:szCs w:val="20"/>
        </w:rPr>
        <w:t xml:space="preserve"> 2</w:t>
      </w:r>
    </w:p>
    <w:p w14:paraId="6FC5321A" w14:textId="30FC8187" w:rsidR="00CB0118" w:rsidRDefault="00CB0118" w:rsidP="00885916">
      <w:pPr>
        <w:spacing w:after="0" w:line="276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A08BD3E" wp14:editId="5D33FF92">
            <wp:extent cx="4105275" cy="2447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2448" t="16248" r="8445" b="10491"/>
                    <a:stretch/>
                  </pic:blipFill>
                  <pic:spPr bwMode="auto">
                    <a:xfrm>
                      <a:off x="0" y="0"/>
                      <a:ext cx="4105275" cy="244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6339B8" w14:textId="77777777" w:rsidR="00885916" w:rsidRDefault="00885916" w:rsidP="00885916">
      <w:pPr>
        <w:spacing w:after="0" w:line="276" w:lineRule="auto"/>
        <w:ind w:firstLine="851"/>
        <w:jc w:val="center"/>
        <w:rPr>
          <w:rFonts w:ascii="Times New Roman" w:hAnsi="Times New Roman" w:cs="Times New Roman"/>
          <w:sz w:val="20"/>
          <w:szCs w:val="20"/>
        </w:rPr>
      </w:pPr>
    </w:p>
    <w:p w14:paraId="6201E990" w14:textId="632346E2" w:rsidR="00885916" w:rsidRPr="00885916" w:rsidRDefault="00885916" w:rsidP="00885916">
      <w:pPr>
        <w:spacing w:after="0" w:line="276" w:lineRule="auto"/>
        <w:ind w:firstLine="851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Рисунок 3</w:t>
      </w:r>
    </w:p>
    <w:p w14:paraId="6B1F47ED" w14:textId="74BB8D7D" w:rsidR="00885916" w:rsidRDefault="00885916" w:rsidP="00303EC9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A2FDD0C" wp14:editId="17B09016">
            <wp:extent cx="4181475" cy="23812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1967" t="17104" r="7643" b="11630"/>
                    <a:stretch/>
                  </pic:blipFill>
                  <pic:spPr bwMode="auto">
                    <a:xfrm>
                      <a:off x="0" y="0"/>
                      <a:ext cx="4181475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DD563D" w14:textId="77777777" w:rsidR="00885916" w:rsidRDefault="00885916" w:rsidP="00303EC9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FCCCF7" w14:textId="77777777" w:rsidR="00885916" w:rsidRDefault="00885916" w:rsidP="00885916">
      <w:pPr>
        <w:spacing w:after="0" w:line="276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</w:p>
    <w:p w14:paraId="13E5AE4C" w14:textId="2D22F76A" w:rsidR="00885916" w:rsidRDefault="00885916" w:rsidP="00885916">
      <w:pPr>
        <w:spacing w:after="0" w:line="276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885916">
        <w:rPr>
          <w:rFonts w:ascii="Times New Roman" w:hAnsi="Times New Roman" w:cs="Times New Roman"/>
          <w:sz w:val="20"/>
          <w:szCs w:val="20"/>
        </w:rPr>
        <w:lastRenderedPageBreak/>
        <w:t>Рисунок 4</w:t>
      </w:r>
    </w:p>
    <w:p w14:paraId="41741B3D" w14:textId="6D5C600A" w:rsidR="00885916" w:rsidRPr="00885916" w:rsidRDefault="00885916" w:rsidP="00885916">
      <w:pPr>
        <w:spacing w:after="0" w:line="276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0BDD55F3" wp14:editId="4536F78F">
            <wp:extent cx="4267200" cy="23717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1647" t="15964" r="6521" b="13055"/>
                    <a:stretch/>
                  </pic:blipFill>
                  <pic:spPr bwMode="auto">
                    <a:xfrm>
                      <a:off x="0" y="0"/>
                      <a:ext cx="4267200" cy="237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72363F" w14:textId="39F040C8" w:rsidR="00885916" w:rsidRDefault="00885916" w:rsidP="000E38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5916">
        <w:rPr>
          <w:rFonts w:ascii="Times New Roman" w:hAnsi="Times New Roman" w:cs="Times New Roman"/>
          <w:sz w:val="28"/>
          <w:szCs w:val="28"/>
        </w:rPr>
        <w:t xml:space="preserve">В 2025-2026 учебном году </w:t>
      </w:r>
      <w:r>
        <w:rPr>
          <w:rFonts w:ascii="Times New Roman" w:hAnsi="Times New Roman" w:cs="Times New Roman"/>
          <w:sz w:val="28"/>
          <w:szCs w:val="28"/>
        </w:rPr>
        <w:t>для школьников России будет введен предмет историческое краеведение. Конвергентный подход и здесь предлагает большой простор для творчества. (см. рис. 5)</w:t>
      </w:r>
    </w:p>
    <w:p w14:paraId="50F2198A" w14:textId="77777777" w:rsidR="00885916" w:rsidRDefault="00885916" w:rsidP="000E38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B7088F" w14:textId="49766054" w:rsidR="00885916" w:rsidRDefault="00885916" w:rsidP="00885916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Рисунок 5</w:t>
      </w:r>
    </w:p>
    <w:p w14:paraId="5D5A57D9" w14:textId="4995425C" w:rsidR="00885916" w:rsidRPr="00885916" w:rsidRDefault="00885916" w:rsidP="00885916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7E1F8DAC" wp14:editId="5E929F25">
            <wp:extent cx="4343400" cy="24288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1004" t="15109" r="5880" b="12200"/>
                    <a:stretch/>
                  </pic:blipFill>
                  <pic:spPr bwMode="auto">
                    <a:xfrm>
                      <a:off x="0" y="0"/>
                      <a:ext cx="4343400" cy="242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D875F1" w14:textId="78269664" w:rsidR="00885916" w:rsidRPr="00885916" w:rsidRDefault="00885916" w:rsidP="000E382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5916">
        <w:rPr>
          <w:rFonts w:ascii="Times New Roman" w:hAnsi="Times New Roman" w:cs="Times New Roman"/>
          <w:sz w:val="28"/>
          <w:szCs w:val="28"/>
        </w:rPr>
        <w:t xml:space="preserve">На первый взгляд </w:t>
      </w:r>
      <w:r>
        <w:rPr>
          <w:rFonts w:ascii="Times New Roman" w:hAnsi="Times New Roman" w:cs="Times New Roman"/>
          <w:sz w:val="28"/>
          <w:szCs w:val="28"/>
        </w:rPr>
        <w:t>очень трудно определить, что объединяет представленные картинки. Но тем интереснее будет изучение нового материала, если учащиеся смогут определить тему урока самостоятельно, опираясь на иллюстрации.</w:t>
      </w:r>
    </w:p>
    <w:p w14:paraId="6EAF773F" w14:textId="22228632" w:rsidR="00303EC9" w:rsidRDefault="000E382A" w:rsidP="000E382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конвергентный подход позволяет нам построить весь урок изучения нового материала на основе междисциплинарного синтеза. (см. рис. 6)</w:t>
      </w:r>
    </w:p>
    <w:p w14:paraId="2182EB1B" w14:textId="36823477" w:rsidR="000E382A" w:rsidRDefault="000E382A" w:rsidP="000E382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C2381E9" w14:textId="393BA8D4" w:rsidR="000E382A" w:rsidRDefault="000E382A" w:rsidP="000E382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0C8970C" w14:textId="40B02638" w:rsidR="000E382A" w:rsidRPr="000E382A" w:rsidRDefault="000E382A" w:rsidP="000E382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Рисунок 6</w:t>
      </w:r>
    </w:p>
    <w:p w14:paraId="45AA16F6" w14:textId="4FC8D3CE" w:rsidR="000E382A" w:rsidRPr="00303EC9" w:rsidRDefault="000E382A" w:rsidP="00303EC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6727015" wp14:editId="6F87AEFE">
            <wp:extent cx="4324350" cy="24384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0524" t="15393" r="6681" b="11631"/>
                    <a:stretch/>
                  </pic:blipFill>
                  <pic:spPr bwMode="auto">
                    <a:xfrm>
                      <a:off x="0" y="0"/>
                      <a:ext cx="4324350" cy="243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7E9D40" w14:textId="74BF66E3" w:rsidR="00303EC9" w:rsidRPr="003A04D9" w:rsidRDefault="00303EC9" w:rsidP="003F18C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04D9">
        <w:rPr>
          <w:rFonts w:ascii="Times New Roman" w:hAnsi="Times New Roman" w:cs="Times New Roman"/>
          <w:sz w:val="28"/>
          <w:szCs w:val="28"/>
        </w:rPr>
        <w:t xml:space="preserve">Это задание помогает привлечь внимание </w:t>
      </w:r>
      <w:r w:rsidR="00B7189C">
        <w:rPr>
          <w:rFonts w:ascii="Times New Roman" w:hAnsi="Times New Roman" w:cs="Times New Roman"/>
          <w:sz w:val="28"/>
          <w:szCs w:val="28"/>
        </w:rPr>
        <w:t>учащихся</w:t>
      </w:r>
      <w:r w:rsidRPr="003A04D9">
        <w:rPr>
          <w:rFonts w:ascii="Times New Roman" w:hAnsi="Times New Roman" w:cs="Times New Roman"/>
          <w:sz w:val="28"/>
          <w:szCs w:val="28"/>
        </w:rPr>
        <w:t xml:space="preserve"> и удерживать его на протяжении всего урока. Ведь по ходу разбора материала окажется, что все эти изображения объединяет личность Генриха </w:t>
      </w:r>
      <w:r w:rsidRPr="003A04D9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A04D9">
        <w:rPr>
          <w:rFonts w:ascii="Times New Roman" w:hAnsi="Times New Roman" w:cs="Times New Roman"/>
          <w:sz w:val="28"/>
          <w:szCs w:val="28"/>
        </w:rPr>
        <w:t xml:space="preserve">. Она упоминается в произведении М. Твена «Принц и нищий» (1). Во время его правления был построен </w:t>
      </w:r>
      <w:proofErr w:type="spellStart"/>
      <w:r w:rsidRPr="003A04D9">
        <w:rPr>
          <w:rFonts w:ascii="Times New Roman" w:eastAsiaTheme="majorEastAsia" w:hAnsi="Times New Roman" w:cs="Times New Roman"/>
          <w:kern w:val="24"/>
          <w:sz w:val="28"/>
          <w:szCs w:val="28"/>
        </w:rPr>
        <w:t>Крайст</w:t>
      </w:r>
      <w:proofErr w:type="spellEnd"/>
      <w:r w:rsidRPr="003A04D9">
        <w:rPr>
          <w:rFonts w:ascii="Times New Roman" w:eastAsiaTheme="majorEastAsia" w:hAnsi="Times New Roman" w:cs="Times New Roman"/>
          <w:kern w:val="24"/>
          <w:sz w:val="28"/>
          <w:szCs w:val="28"/>
        </w:rPr>
        <w:t>-Черч - колледж, входящий в состав Оксфордского университета в Англии, в котором снимали фильм про Гарри Поттера (</w:t>
      </w:r>
      <w:r w:rsidR="00B7189C">
        <w:rPr>
          <w:rFonts w:ascii="Times New Roman" w:eastAsiaTheme="majorEastAsia" w:hAnsi="Times New Roman" w:cs="Times New Roman"/>
          <w:kern w:val="24"/>
          <w:sz w:val="28"/>
          <w:szCs w:val="28"/>
        </w:rPr>
        <w:t>2</w:t>
      </w:r>
      <w:r w:rsidRPr="003A04D9">
        <w:rPr>
          <w:rFonts w:ascii="Times New Roman" w:eastAsiaTheme="majorEastAsia" w:hAnsi="Times New Roman" w:cs="Times New Roman"/>
          <w:kern w:val="24"/>
          <w:sz w:val="28"/>
          <w:szCs w:val="28"/>
        </w:rPr>
        <w:t>). Именно он казнил Томаса Мора (4), а у английской группы 1960-х «</w:t>
      </w:r>
      <w:r w:rsidRPr="003A04D9">
        <w:rPr>
          <w:rFonts w:ascii="Times New Roman" w:eastAsiaTheme="majorEastAsia" w:hAnsi="Times New Roman" w:cs="Times New Roman"/>
          <w:kern w:val="24"/>
          <w:sz w:val="28"/>
          <w:szCs w:val="28"/>
          <w:lang w:val="en-US"/>
        </w:rPr>
        <w:t>Herman</w:t>
      </w:r>
      <w:r w:rsidRPr="003A04D9">
        <w:rPr>
          <w:rFonts w:ascii="Times New Roman" w:eastAsiaTheme="majorEastAsia" w:hAnsi="Times New Roman" w:cs="Times New Roman"/>
          <w:kern w:val="24"/>
          <w:sz w:val="28"/>
          <w:szCs w:val="28"/>
        </w:rPr>
        <w:t>’</w:t>
      </w:r>
      <w:r w:rsidRPr="003A04D9">
        <w:rPr>
          <w:rFonts w:ascii="Times New Roman" w:eastAsiaTheme="majorEastAsia" w:hAnsi="Times New Roman" w:cs="Times New Roman"/>
          <w:kern w:val="24"/>
          <w:sz w:val="28"/>
          <w:szCs w:val="28"/>
          <w:lang w:val="en-US"/>
        </w:rPr>
        <w:t>s</w:t>
      </w:r>
      <w:r w:rsidRPr="003A04D9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</w:t>
      </w:r>
      <w:r w:rsidRPr="003A04D9">
        <w:rPr>
          <w:rFonts w:ascii="Times New Roman" w:eastAsiaTheme="majorEastAsia" w:hAnsi="Times New Roman" w:cs="Times New Roman"/>
          <w:kern w:val="24"/>
          <w:sz w:val="28"/>
          <w:szCs w:val="28"/>
          <w:lang w:val="en-US"/>
        </w:rPr>
        <w:t>Hermits</w:t>
      </w:r>
      <w:r w:rsidRPr="003A04D9">
        <w:rPr>
          <w:rFonts w:ascii="Times New Roman" w:eastAsiaTheme="majorEastAsia" w:hAnsi="Times New Roman" w:cs="Times New Roman"/>
          <w:kern w:val="24"/>
          <w:sz w:val="28"/>
          <w:szCs w:val="28"/>
        </w:rPr>
        <w:t>»</w:t>
      </w:r>
      <w:r w:rsidR="00B7189C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(3)</w:t>
      </w:r>
      <w:r w:rsidRPr="003A04D9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есть песня, посвященная Генриху </w:t>
      </w:r>
      <w:r w:rsidRPr="003A04D9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A04D9">
        <w:rPr>
          <w:rFonts w:ascii="Times New Roman" w:hAnsi="Times New Roman" w:cs="Times New Roman"/>
          <w:sz w:val="28"/>
          <w:szCs w:val="28"/>
        </w:rPr>
        <w:t xml:space="preserve">. И на уроке </w:t>
      </w:r>
      <w:r w:rsidR="00B7189C">
        <w:rPr>
          <w:rFonts w:ascii="Times New Roman" w:hAnsi="Times New Roman" w:cs="Times New Roman"/>
          <w:sz w:val="28"/>
          <w:szCs w:val="28"/>
        </w:rPr>
        <w:t xml:space="preserve">учащиеся пытаются </w:t>
      </w:r>
      <w:r w:rsidRPr="003A04D9">
        <w:rPr>
          <w:rFonts w:ascii="Times New Roman" w:hAnsi="Times New Roman" w:cs="Times New Roman"/>
          <w:sz w:val="28"/>
          <w:szCs w:val="28"/>
        </w:rPr>
        <w:t>определить в чем заключается основная мысль песни (слушали в оригинале) и соотнести с материалом урока при подведении итогов. Таким об</w:t>
      </w:r>
      <w:r w:rsidR="00B7189C">
        <w:rPr>
          <w:rFonts w:ascii="Times New Roman" w:hAnsi="Times New Roman" w:cs="Times New Roman"/>
          <w:sz w:val="28"/>
          <w:szCs w:val="28"/>
        </w:rPr>
        <w:t>разом, данный урок способствует</w:t>
      </w:r>
      <w:r w:rsidRPr="003A04D9">
        <w:rPr>
          <w:rFonts w:ascii="Times New Roman" w:hAnsi="Times New Roman" w:cs="Times New Roman"/>
          <w:sz w:val="28"/>
          <w:szCs w:val="28"/>
        </w:rPr>
        <w:t xml:space="preserve"> формированию устойчивых </w:t>
      </w:r>
      <w:proofErr w:type="spellStart"/>
      <w:r w:rsidRPr="003A04D9">
        <w:rPr>
          <w:rFonts w:ascii="Times New Roman" w:hAnsi="Times New Roman" w:cs="Times New Roman"/>
          <w:sz w:val="28"/>
          <w:szCs w:val="28"/>
        </w:rPr>
        <w:t>внутрипредметных</w:t>
      </w:r>
      <w:proofErr w:type="spellEnd"/>
      <w:r w:rsidRPr="003A04D9">
        <w:rPr>
          <w:rFonts w:ascii="Times New Roman" w:hAnsi="Times New Roman" w:cs="Times New Roman"/>
          <w:sz w:val="28"/>
          <w:szCs w:val="28"/>
        </w:rPr>
        <w:t xml:space="preserve"> (ф</w:t>
      </w:r>
      <w:r w:rsidR="00B7189C">
        <w:rPr>
          <w:rFonts w:ascii="Times New Roman" w:hAnsi="Times New Roman" w:cs="Times New Roman"/>
          <w:sz w:val="28"/>
          <w:szCs w:val="28"/>
        </w:rPr>
        <w:t xml:space="preserve">илософия, взгляды и </w:t>
      </w:r>
      <w:r w:rsidRPr="003A04D9">
        <w:rPr>
          <w:rFonts w:ascii="Times New Roman" w:hAnsi="Times New Roman" w:cs="Times New Roman"/>
          <w:sz w:val="28"/>
          <w:szCs w:val="28"/>
        </w:rPr>
        <w:t xml:space="preserve">идеи Т. Мора) и </w:t>
      </w:r>
      <w:proofErr w:type="spellStart"/>
      <w:r w:rsidRPr="003A04D9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3A04D9">
        <w:rPr>
          <w:rFonts w:ascii="Times New Roman" w:hAnsi="Times New Roman" w:cs="Times New Roman"/>
          <w:sz w:val="28"/>
          <w:szCs w:val="28"/>
        </w:rPr>
        <w:t xml:space="preserve"> связей (литература (М. Твен), современная культура, которая понятна, близка школьнику и историческая культурная преемственность (Гарри Поттер), а также музыка и иностранный язык (песня </w:t>
      </w:r>
      <w:r w:rsidRPr="003A04D9">
        <w:rPr>
          <w:rFonts w:ascii="Times New Roman" w:eastAsiaTheme="majorEastAsia" w:hAnsi="Times New Roman" w:cs="Times New Roman"/>
          <w:kern w:val="24"/>
          <w:sz w:val="28"/>
          <w:szCs w:val="28"/>
        </w:rPr>
        <w:t>«</w:t>
      </w:r>
      <w:r w:rsidRPr="003A04D9">
        <w:rPr>
          <w:rFonts w:ascii="Times New Roman" w:eastAsiaTheme="majorEastAsia" w:hAnsi="Times New Roman" w:cs="Times New Roman"/>
          <w:kern w:val="24"/>
          <w:sz w:val="28"/>
          <w:szCs w:val="28"/>
          <w:lang w:val="en-US"/>
        </w:rPr>
        <w:t>Herman</w:t>
      </w:r>
      <w:r w:rsidRPr="003A04D9">
        <w:rPr>
          <w:rFonts w:ascii="Times New Roman" w:eastAsiaTheme="majorEastAsia" w:hAnsi="Times New Roman" w:cs="Times New Roman"/>
          <w:kern w:val="24"/>
          <w:sz w:val="28"/>
          <w:szCs w:val="28"/>
        </w:rPr>
        <w:t>’</w:t>
      </w:r>
      <w:r w:rsidRPr="003A04D9">
        <w:rPr>
          <w:rFonts w:ascii="Times New Roman" w:eastAsiaTheme="majorEastAsia" w:hAnsi="Times New Roman" w:cs="Times New Roman"/>
          <w:kern w:val="24"/>
          <w:sz w:val="28"/>
          <w:szCs w:val="28"/>
          <w:lang w:val="en-US"/>
        </w:rPr>
        <w:t>s</w:t>
      </w:r>
      <w:r w:rsidRPr="003A04D9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</w:t>
      </w:r>
      <w:r w:rsidRPr="003A04D9">
        <w:rPr>
          <w:rFonts w:ascii="Times New Roman" w:eastAsiaTheme="majorEastAsia" w:hAnsi="Times New Roman" w:cs="Times New Roman"/>
          <w:kern w:val="24"/>
          <w:sz w:val="28"/>
          <w:szCs w:val="28"/>
          <w:lang w:val="en-US"/>
        </w:rPr>
        <w:t>Hermits</w:t>
      </w:r>
      <w:r w:rsidRPr="003A04D9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» </w:t>
      </w:r>
      <w:r w:rsidRPr="003A04D9">
        <w:rPr>
          <w:rFonts w:ascii="Times New Roman" w:hAnsi="Times New Roman" w:cs="Times New Roman"/>
          <w:sz w:val="28"/>
          <w:szCs w:val="28"/>
        </w:rPr>
        <w:t>– умение понять несложны</w:t>
      </w:r>
      <w:r w:rsidR="00B7189C">
        <w:rPr>
          <w:rFonts w:ascii="Times New Roman" w:hAnsi="Times New Roman" w:cs="Times New Roman"/>
          <w:sz w:val="28"/>
          <w:szCs w:val="28"/>
        </w:rPr>
        <w:t>й английский текст и соотнести с</w:t>
      </w:r>
      <w:r w:rsidRPr="003A04D9">
        <w:rPr>
          <w:rFonts w:ascii="Times New Roman" w:hAnsi="Times New Roman" w:cs="Times New Roman"/>
          <w:sz w:val="28"/>
          <w:szCs w:val="28"/>
        </w:rPr>
        <w:t xml:space="preserve"> изученными историческими фактами).</w:t>
      </w:r>
    </w:p>
    <w:p w14:paraId="006399B7" w14:textId="0EECEF76" w:rsidR="00303EC9" w:rsidRDefault="003F18C2" w:rsidP="003F18C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конвергентного подхода на уроках обществознания является неотъемлемой частью моей педагогической деятельности. (см. рисунок 7)</w:t>
      </w:r>
    </w:p>
    <w:p w14:paraId="32AB2A08" w14:textId="6B78362B" w:rsidR="003F18C2" w:rsidRDefault="003F18C2" w:rsidP="003F18C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EB7FAA5" w14:textId="6BF2C1B8" w:rsidR="003F18C2" w:rsidRDefault="003F18C2" w:rsidP="003F18C2">
      <w:pPr>
        <w:spacing w:after="0" w:line="276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Рисунок 7</w:t>
      </w:r>
    </w:p>
    <w:p w14:paraId="5AFEAAF3" w14:textId="2462BC81" w:rsidR="003F18C2" w:rsidRPr="003F18C2" w:rsidRDefault="003F18C2" w:rsidP="003F18C2">
      <w:pPr>
        <w:spacing w:after="0" w:line="276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7AE653D0" wp14:editId="6AA05A46">
            <wp:extent cx="4324350" cy="23907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1486" t="16248" r="5718" b="12201"/>
                    <a:stretch/>
                  </pic:blipFill>
                  <pic:spPr bwMode="auto">
                    <a:xfrm>
                      <a:off x="0" y="0"/>
                      <a:ext cx="4324350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0C9F75" w14:textId="44F06833" w:rsidR="00303EC9" w:rsidRPr="003A04D9" w:rsidRDefault="00303EC9" w:rsidP="005D132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3A04D9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Перед вами три иллюстрации. Что и</w:t>
      </w:r>
      <w:r w:rsidR="003F18C2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х</w:t>
      </w:r>
      <w:r w:rsidRPr="003A04D9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объединяет?</w:t>
      </w:r>
    </w:p>
    <w:p w14:paraId="674DF1CB" w14:textId="27722115" w:rsidR="00303EC9" w:rsidRDefault="003F18C2" w:rsidP="003F18C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1. </w:t>
      </w:r>
      <w:r w:rsidR="00303EC9" w:rsidRPr="003A04D9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Л.Н. Толстой. Литератор, классик. Был предан анафеме (отлучение от церкви). Лев Николаевич вступает в противоречие, конфликт с обществом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.</w:t>
      </w:r>
    </w:p>
    <w:p w14:paraId="3441D9FF" w14:textId="086DF961" w:rsidR="00303EC9" w:rsidRDefault="003F18C2" w:rsidP="003F18C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2. </w:t>
      </w:r>
      <w:r w:rsidR="00303EC9" w:rsidRPr="003A04D9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Человек ежедневно противостоит множеству бактерий, что позволяет создавать новые способы борьбы с ними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.</w:t>
      </w:r>
    </w:p>
    <w:p w14:paraId="5D54CD59" w14:textId="38258032" w:rsidR="00303EC9" w:rsidRPr="003A04D9" w:rsidRDefault="003F18C2" w:rsidP="003F18C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3. </w:t>
      </w:r>
      <w:r w:rsidR="00303EC9" w:rsidRPr="003A04D9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Мартин Лютер, представитель Реформации в Германии. Противопоставил себя всему католическому миру, выдвинув новые тезисы вероучения.</w:t>
      </w:r>
    </w:p>
    <w:p w14:paraId="1956B4A3" w14:textId="65810185" w:rsidR="00303EC9" w:rsidRPr="003A04D9" w:rsidRDefault="003F18C2" w:rsidP="005D132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Таким образом, объединяющим</w:t>
      </w:r>
      <w:r w:rsidR="00303EC9" w:rsidRPr="003A04D9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слово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м</w:t>
      </w:r>
      <w:r w:rsidR="00303EC9" w:rsidRPr="003A04D9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стал</w:t>
      </w:r>
      <w:r w:rsidR="00303EC9" w:rsidRPr="003A04D9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конфликт, противопоставление. (предметные области: литература, история, биология).</w:t>
      </w:r>
    </w:p>
    <w:p w14:paraId="00E8D87D" w14:textId="0BC1248C" w:rsidR="00303EC9" w:rsidRPr="007E18CA" w:rsidRDefault="00303EC9" w:rsidP="005D132D">
      <w:pPr>
        <w:spacing w:after="0" w:line="360" w:lineRule="auto"/>
        <w:ind w:firstLine="708"/>
        <w:jc w:val="both"/>
        <w:rPr>
          <w:sz w:val="28"/>
          <w:szCs w:val="28"/>
        </w:rPr>
      </w:pPr>
      <w:r w:rsidRPr="007E18CA">
        <w:rPr>
          <w:rFonts w:ascii="Times New Roman" w:hAnsi="Times New Roman" w:cs="Times New Roman"/>
          <w:sz w:val="28"/>
          <w:szCs w:val="28"/>
        </w:rPr>
        <w:t>Уход от «</w:t>
      </w:r>
      <w:proofErr w:type="spellStart"/>
      <w:r w:rsidRPr="007E18CA">
        <w:rPr>
          <w:rFonts w:ascii="Times New Roman" w:hAnsi="Times New Roman" w:cs="Times New Roman"/>
          <w:sz w:val="28"/>
          <w:szCs w:val="28"/>
        </w:rPr>
        <w:t>предметоцентрированного</w:t>
      </w:r>
      <w:proofErr w:type="spellEnd"/>
      <w:r w:rsidRPr="007E18CA">
        <w:rPr>
          <w:rFonts w:ascii="Times New Roman" w:hAnsi="Times New Roman" w:cs="Times New Roman"/>
          <w:sz w:val="28"/>
          <w:szCs w:val="28"/>
        </w:rPr>
        <w:t>» подхода в обучении школьников к конвергентному подходу позволяет воспитывать конкурентоспособного ученика</w:t>
      </w:r>
      <w:r w:rsidR="005D132D">
        <w:rPr>
          <w:rFonts w:ascii="Times New Roman" w:hAnsi="Times New Roman" w:cs="Times New Roman"/>
          <w:sz w:val="28"/>
          <w:szCs w:val="28"/>
        </w:rPr>
        <w:t xml:space="preserve">. </w:t>
      </w:r>
      <w:r w:rsidRPr="007E18CA">
        <w:rPr>
          <w:rFonts w:ascii="Times New Roman" w:hAnsi="Times New Roman" w:cs="Times New Roman"/>
          <w:sz w:val="28"/>
          <w:szCs w:val="28"/>
        </w:rPr>
        <w:t>Необходимо совершенствовать систему образования, готовить школьников к успешной социализации в мир будущего, обеспечить опережающее обучение в условиях конвергенции наук и технологий.</w:t>
      </w:r>
    </w:p>
    <w:p w14:paraId="6A2B08DB" w14:textId="77777777" w:rsidR="00303EC9" w:rsidRPr="00002EE7" w:rsidRDefault="00303EC9" w:rsidP="001E3BF6">
      <w:pPr>
        <w:spacing w:after="0" w:line="360" w:lineRule="auto"/>
        <w:ind w:left="14" w:right="14" w:firstLine="694"/>
        <w:jc w:val="both"/>
        <w:rPr>
          <w:rFonts w:ascii="YS Text" w:eastAsia="Times New Roman" w:hAnsi="YS Text" w:cs="Times New Roman"/>
          <w:sz w:val="24"/>
          <w:szCs w:val="24"/>
          <w:lang w:eastAsia="ru-RU"/>
        </w:rPr>
      </w:pPr>
    </w:p>
    <w:sectPr w:rsidR="00303EC9" w:rsidRPr="00002EE7" w:rsidSect="001E3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75960"/>
    <w:multiLevelType w:val="multilevel"/>
    <w:tmpl w:val="1C5A2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794478"/>
    <w:multiLevelType w:val="hybridMultilevel"/>
    <w:tmpl w:val="53322836"/>
    <w:lvl w:ilvl="0" w:tplc="77CAF7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0393E19"/>
    <w:multiLevelType w:val="hybridMultilevel"/>
    <w:tmpl w:val="140686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5F1F88"/>
    <w:multiLevelType w:val="hybridMultilevel"/>
    <w:tmpl w:val="A0DC7E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70320DE3"/>
    <w:multiLevelType w:val="multilevel"/>
    <w:tmpl w:val="03EE1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581"/>
    <w:rsid w:val="00002EE7"/>
    <w:rsid w:val="000400AF"/>
    <w:rsid w:val="0007390E"/>
    <w:rsid w:val="000A1A50"/>
    <w:rsid w:val="000C252B"/>
    <w:rsid w:val="000C4216"/>
    <w:rsid w:val="000E36C4"/>
    <w:rsid w:val="000E382A"/>
    <w:rsid w:val="000F1A6C"/>
    <w:rsid w:val="00165131"/>
    <w:rsid w:val="001A34DE"/>
    <w:rsid w:val="001E1CBC"/>
    <w:rsid w:val="001E3BF6"/>
    <w:rsid w:val="001F50FB"/>
    <w:rsid w:val="0020151A"/>
    <w:rsid w:val="00217B8A"/>
    <w:rsid w:val="00222014"/>
    <w:rsid w:val="00245E49"/>
    <w:rsid w:val="0024696A"/>
    <w:rsid w:val="002C48A7"/>
    <w:rsid w:val="002E6CB8"/>
    <w:rsid w:val="002F362B"/>
    <w:rsid w:val="002F48C5"/>
    <w:rsid w:val="003021F8"/>
    <w:rsid w:val="00303EC9"/>
    <w:rsid w:val="00311CBE"/>
    <w:rsid w:val="003427EF"/>
    <w:rsid w:val="00346404"/>
    <w:rsid w:val="00362048"/>
    <w:rsid w:val="00374FE4"/>
    <w:rsid w:val="003A4668"/>
    <w:rsid w:val="003B6533"/>
    <w:rsid w:val="003F18C2"/>
    <w:rsid w:val="00424560"/>
    <w:rsid w:val="00481EA5"/>
    <w:rsid w:val="00496BD4"/>
    <w:rsid w:val="004A3E75"/>
    <w:rsid w:val="004D07A5"/>
    <w:rsid w:val="004E0A80"/>
    <w:rsid w:val="004E7957"/>
    <w:rsid w:val="005051AC"/>
    <w:rsid w:val="00515BF0"/>
    <w:rsid w:val="00522D92"/>
    <w:rsid w:val="00597001"/>
    <w:rsid w:val="005A6C3D"/>
    <w:rsid w:val="005D0EC6"/>
    <w:rsid w:val="005D132D"/>
    <w:rsid w:val="005D7E44"/>
    <w:rsid w:val="00607DAD"/>
    <w:rsid w:val="00622420"/>
    <w:rsid w:val="006574C4"/>
    <w:rsid w:val="0066383F"/>
    <w:rsid w:val="00680551"/>
    <w:rsid w:val="00693A0E"/>
    <w:rsid w:val="006A3ACE"/>
    <w:rsid w:val="006E46C7"/>
    <w:rsid w:val="006F0AAF"/>
    <w:rsid w:val="00734157"/>
    <w:rsid w:val="007467DD"/>
    <w:rsid w:val="00757EA8"/>
    <w:rsid w:val="00774314"/>
    <w:rsid w:val="007C3C8C"/>
    <w:rsid w:val="00802486"/>
    <w:rsid w:val="00811BE9"/>
    <w:rsid w:val="00825451"/>
    <w:rsid w:val="008367F3"/>
    <w:rsid w:val="00845FE8"/>
    <w:rsid w:val="0086045B"/>
    <w:rsid w:val="00863ED4"/>
    <w:rsid w:val="00864581"/>
    <w:rsid w:val="00877AD2"/>
    <w:rsid w:val="00885916"/>
    <w:rsid w:val="008B052A"/>
    <w:rsid w:val="008B3026"/>
    <w:rsid w:val="008C0F2E"/>
    <w:rsid w:val="008C2832"/>
    <w:rsid w:val="008C3760"/>
    <w:rsid w:val="00970EDF"/>
    <w:rsid w:val="009958F0"/>
    <w:rsid w:val="009C33F8"/>
    <w:rsid w:val="009D7EDD"/>
    <w:rsid w:val="00A721A4"/>
    <w:rsid w:val="00AC3192"/>
    <w:rsid w:val="00B02426"/>
    <w:rsid w:val="00B32C05"/>
    <w:rsid w:val="00B7189C"/>
    <w:rsid w:val="00B85A18"/>
    <w:rsid w:val="00BD6ACE"/>
    <w:rsid w:val="00C40594"/>
    <w:rsid w:val="00C61EC4"/>
    <w:rsid w:val="00C65BCF"/>
    <w:rsid w:val="00C81F3D"/>
    <w:rsid w:val="00C84136"/>
    <w:rsid w:val="00CA2AB0"/>
    <w:rsid w:val="00CA5BD2"/>
    <w:rsid w:val="00CB0118"/>
    <w:rsid w:val="00CE78E7"/>
    <w:rsid w:val="00D01DA0"/>
    <w:rsid w:val="00D23AA8"/>
    <w:rsid w:val="00D531F3"/>
    <w:rsid w:val="00D95C12"/>
    <w:rsid w:val="00DC1A6E"/>
    <w:rsid w:val="00DF24C4"/>
    <w:rsid w:val="00E055D1"/>
    <w:rsid w:val="00E27780"/>
    <w:rsid w:val="00E2790A"/>
    <w:rsid w:val="00E430F6"/>
    <w:rsid w:val="00E76AEE"/>
    <w:rsid w:val="00E83EB9"/>
    <w:rsid w:val="00E93345"/>
    <w:rsid w:val="00ED00E2"/>
    <w:rsid w:val="00ED2CF1"/>
    <w:rsid w:val="00ED60E2"/>
    <w:rsid w:val="00EF467F"/>
    <w:rsid w:val="00F061E9"/>
    <w:rsid w:val="00F22CEB"/>
    <w:rsid w:val="00F46D0B"/>
    <w:rsid w:val="00FB2094"/>
    <w:rsid w:val="00FD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53441"/>
  <w15:docId w15:val="{D232DDEC-23BB-4AF3-853D-D953B669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42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3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2242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07DA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07DAD"/>
    <w:rPr>
      <w:color w:val="605E5C"/>
      <w:shd w:val="clear" w:color="auto" w:fill="E1DFDD"/>
    </w:rPr>
  </w:style>
  <w:style w:type="character" w:styleId="a6">
    <w:name w:val="Emphasis"/>
    <w:basedOn w:val="a0"/>
    <w:uiPriority w:val="20"/>
    <w:qFormat/>
    <w:rsid w:val="00E27780"/>
    <w:rPr>
      <w:i/>
      <w:iCs/>
    </w:rPr>
  </w:style>
  <w:style w:type="character" w:styleId="a7">
    <w:name w:val="Strong"/>
    <w:basedOn w:val="a0"/>
    <w:uiPriority w:val="22"/>
    <w:qFormat/>
    <w:rsid w:val="00481E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0%D0%BD%D1%82%D0%BE%D0%BD%D0%B8_%D0%B4%D0%B5_%D0%BB%D0%B0_%D0%A0%D0%BE%D1%88%D0%B5" TargetMode="External"/><Relationship Id="rId13" Type="http://schemas.openxmlformats.org/officeDocument/2006/relationships/hyperlink" Target="https://ru.wikipedia.org/wiki/%D0%91%D0%B8%D0%BE%D0%BB%D0%BE%D0%B3%D0%B8%D1%8F_%D0%BE%D0%BA%D0%B5%D0%B0%D0%BD%D0%B0" TargetMode="External"/><Relationship Id="rId18" Type="http://schemas.openxmlformats.org/officeDocument/2006/relationships/image" Target="media/image3.png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hyperlink" Target="https://ru.wikipedia.org/wiki/%D0%90%D0%BD%D0%B3%D0%BB%D0%B8%D1%8F" TargetMode="External"/><Relationship Id="rId12" Type="http://schemas.openxmlformats.org/officeDocument/2006/relationships/hyperlink" Target="https://ru.wikipedia.org/wiki/%D0%90%D0%BD%D1%82%D0%B0%D1%80%D0%BA%D1%82%D0%B8%D0%B4%D0%B0" TargetMode="Externa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1675_%D0%B3%D0%BE%D0%B4" TargetMode="External"/><Relationship Id="rId11" Type="http://schemas.openxmlformats.org/officeDocument/2006/relationships/hyperlink" Target="https://ru.wikipedia.org/wiki/%D0%90%D0%BD%D1%82%D0%B0%D1%80%D0%BA%D1%82%D0%B8%D1%87%D0%B5%D1%81%D0%BA%D0%B0%D1%8F_%D0%BA%D0%BE%D0%BD%D0%B2%D0%B5%D1%80%D0%B3%D0%B5%D0%BD%D1%86%D0%B8%D1%8F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A0%D1%8B%D0%B1%D1%8B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u.wikipedia.org/wiki/%D0%AD%D0%B4%D0%BC%D1%83%D0%BD%D0%B4_%D0%93%D0%B0%D0%BB%D0%BB%D0%B5%D0%B9" TargetMode="Externa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1700_%D0%B3%D0%BE%D0%B4" TargetMode="External"/><Relationship Id="rId14" Type="http://schemas.openxmlformats.org/officeDocument/2006/relationships/hyperlink" Target="https://ru.wikipedia.org/wiki/%D0%9A%D0%BB%D0%B8%D0%BC%D0%B0%D1%82" TargetMode="External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F88B4-080B-4D41-B7C7-6911B2BA7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2515</TotalTime>
  <Pages>1</Pages>
  <Words>1328</Words>
  <Characters>7571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86</cp:revision>
  <cp:lastPrinted>2021-03-26T15:38:00Z</cp:lastPrinted>
  <dcterms:created xsi:type="dcterms:W3CDTF">2021-02-07T17:41:00Z</dcterms:created>
  <dcterms:modified xsi:type="dcterms:W3CDTF">2025-03-19T05:15:00Z</dcterms:modified>
</cp:coreProperties>
</file>