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B5A92" w14:textId="77777777" w:rsidR="001D27DF" w:rsidRPr="001D27DF" w:rsidRDefault="001D27DF" w:rsidP="001D27D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D27DF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«Экспериментальная и инновационная деятельность как средство повышения качества обучения на уроках математики»</w:t>
      </w:r>
    </w:p>
    <w:p w14:paraId="081BFF5A" w14:textId="7777777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Цели разработки</w:t>
      </w:r>
    </w:p>
    <w:p w14:paraId="219BD4A9" w14:textId="3404E81E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Повышение эффективности уроков математики посредством внедрения инновационных методов и форм организации учебного процесса.</w:t>
      </w:r>
    </w:p>
    <w:p w14:paraId="723A103A" w14:textId="100D625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Развитие исследовательских и творческих способностей учащихся начальной школы.</w:t>
      </w:r>
    </w:p>
    <w:p w14:paraId="388D6570" w14:textId="5ECF5840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Формирование мотивации к изучению математики и интереса к предмету.</w:t>
      </w:r>
    </w:p>
    <w:p w14:paraId="7F6C8063" w14:textId="7777777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Задачи разработки</w:t>
      </w:r>
    </w:p>
    <w:p w14:paraId="39DBA171" w14:textId="53796664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Изучение теоретических основ экспериментальной и инновационной деятельности в образовании.</w:t>
      </w:r>
    </w:p>
    <w:p w14:paraId="39CD3EA0" w14:textId="7359EDAE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Анализ опыта применения инновационных технологий в обучении математике.</w:t>
      </w:r>
    </w:p>
    <w:p w14:paraId="11E84583" w14:textId="077FF211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Подбор эффективных методик и приёмов, способствующих активизации познавательной активности учеников.</w:t>
      </w:r>
    </w:p>
    <w:p w14:paraId="16BF6DB6" w14:textId="5276248E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Оценка результатов внедрения экспериментальных и инновационных подходов в образовательный процесс.</w:t>
      </w:r>
    </w:p>
    <w:p w14:paraId="0C12769E" w14:textId="7777777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Понятийный аппарат</w:t>
      </w:r>
    </w:p>
    <w:p w14:paraId="04D456F2" w14:textId="7777777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Инновационная деятельность: Деятельность педагога, направленная на внедрение новых образовательных технологий, методик и приемов, позволяющих повысить качество образовательного процесса, создать условия для формирования креативного мышления, инициативности и самостоятельности обучающихся.</w:t>
      </w:r>
    </w:p>
    <w:p w14:paraId="787A525C" w14:textId="7777777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Экспериментальная деятельность: Процесс систематического исследования педагогических условий и ситуаций с целью выявления наиболее оптимальных способов решения конкретных проблем образования, выявление закономерностей развития учебных процессов, развитие аналитико-исследовательского потенциала педагогов и повышение уровня учебно-воспитательного взаимодействия между учителем и учеником.</w:t>
      </w:r>
    </w:p>
    <w:p w14:paraId="34C0219E" w14:textId="7777777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Примеры практического применения экспериментальной деятельности</w:t>
      </w:r>
    </w:p>
    <w:p w14:paraId="42B656B3" w14:textId="19654623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Создание проектной среды. Организация уроков математики с элементами проектно-исследовательской деятельности («Занимательная математика», создание проектов-исследований).</w:t>
      </w:r>
    </w:p>
    <w:p w14:paraId="6AD0A47A" w14:textId="5D406B6E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Использование развивающих дидактических материалов. Применение нестандартных заданий, ребусов, головоломок и тренажеров для стимулирования самостоятельного изучения материала учениками.</w:t>
      </w:r>
    </w:p>
    <w:p w14:paraId="01CC8961" w14:textId="0B663614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Диагностика педагогического воздействия. Проведение мониторинга успешности усвоения детьми базовых математических понятий, сравнение различных стратегий объяснения одного и того же материала разными методами.</w:t>
      </w:r>
    </w:p>
    <w:p w14:paraId="1D5B51B9" w14:textId="6B354BF2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Организация мини-экспериментов на уроках. Построение экспериментов, направленных на проверку гипотез школьников, изучение зависимости одной величины от другой, измеряя длины предметов, весовые характеристики объектов.</w:t>
      </w:r>
    </w:p>
    <w:p w14:paraId="234CA341" w14:textId="76AF62F8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Формирование рефлексивных навыков учащихся. Учёт самооценивания и взаимной оценки, введение контрольных листов наблюдений за ходом выполнения задания, заполнение таблиц наблюдения и анализа собственных успехов и ошибок.</w:t>
      </w:r>
    </w:p>
    <w:p w14:paraId="59C779BC" w14:textId="7777777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Примеры практического применения инновационной деятельности</w:t>
      </w:r>
    </w:p>
    <w:p w14:paraId="1CB89262" w14:textId="4174BF34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Применение цифровых инструментов и ресурсов. Использование интерактивных досок, электронных учебников, приложений для закрепления пройденного материала, онлайн-тестирования.</w:t>
      </w:r>
    </w:p>
    <w:p w14:paraId="47562FAF" w14:textId="36D7F22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Игровые технологии. Интеграция элементов игры в учебный процесс («математические лабиринты», соревнования, викторины), повышающие интерес детей к предмету.</w:t>
      </w:r>
    </w:p>
    <w:p w14:paraId="488CA584" w14:textId="157187DB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Моделирование жизненных ситуаций. Создание игровых моделей реальных ситуаций, связанных с применением математических операций («магазин игрушек», составление бюджета семьи), формирующее умение применять знания на практике.</w:t>
      </w:r>
    </w:p>
    <w:p w14:paraId="571E8354" w14:textId="3F758D30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Разработка индивидуальных траекторий обучения. Индивидуализация программы обучения путём дифференциации сложности заданий и предоставления учащимся выбора уровня нагрузки.</w:t>
      </w:r>
    </w:p>
    <w:p w14:paraId="6AABCB98" w14:textId="1BB63FDC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27DF">
        <w:rPr>
          <w:rFonts w:ascii="Times New Roman" w:hAnsi="Times New Roman" w:cs="Times New Roman"/>
          <w:sz w:val="28"/>
          <w:szCs w:val="28"/>
        </w:rPr>
        <w:t>Интерактивная работа с родителями. Совместные занятия родителей и детей дома, консультации по выполнению домашних заданий, проведение открытых уроков с участием родителей.</w:t>
      </w:r>
    </w:p>
    <w:p w14:paraId="3BCE94F0" w14:textId="77777777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Заключение</w:t>
      </w:r>
    </w:p>
    <w:p w14:paraId="1D49361C" w14:textId="27341A11" w:rsidR="001D27DF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 xml:space="preserve">Проведённая методическая разработка показывает эффективность интеграции экспериментальной и инновационной деятельности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D27DF">
        <w:rPr>
          <w:rFonts w:ascii="Times New Roman" w:hAnsi="Times New Roman" w:cs="Times New Roman"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1D27DF">
        <w:rPr>
          <w:rFonts w:ascii="Times New Roman" w:hAnsi="Times New Roman" w:cs="Times New Roman"/>
          <w:sz w:val="28"/>
          <w:szCs w:val="28"/>
        </w:rPr>
        <w:t xml:space="preserve"> математики. Они позволяют сделать обучение более интересным, разнообразным и эффективным, формируют устойчивый интерес младших школьников к изучаемому предмету и способствуют развитию критического мышления, творческого подхода и способности решать нестандартные задачи.</w:t>
      </w:r>
    </w:p>
    <w:p w14:paraId="5A497BC4" w14:textId="47A608B8" w:rsidR="00DC076D" w:rsidRPr="001D27DF" w:rsidRDefault="001D27DF" w:rsidP="001D27DF">
      <w:pPr>
        <w:rPr>
          <w:rFonts w:ascii="Times New Roman" w:hAnsi="Times New Roman" w:cs="Times New Roman"/>
          <w:sz w:val="28"/>
          <w:szCs w:val="28"/>
        </w:rPr>
      </w:pPr>
      <w:r w:rsidRPr="001D27DF">
        <w:rPr>
          <w:rFonts w:ascii="Times New Roman" w:hAnsi="Times New Roman" w:cs="Times New Roman"/>
          <w:sz w:val="28"/>
          <w:szCs w:val="28"/>
        </w:rPr>
        <w:t>Таким образом, использование инновационных и экспериментальных методов повышает уровень успеваемости и мотивирует учащихся начальной школы к глубокому освоению математики.</w:t>
      </w:r>
    </w:p>
    <w:sectPr w:rsidR="00DC076D" w:rsidRPr="001D2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76D"/>
    <w:rsid w:val="001C5464"/>
    <w:rsid w:val="001D27DF"/>
    <w:rsid w:val="00DC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02C90"/>
  <w15:chartTrackingRefBased/>
  <w15:docId w15:val="{47805C48-4FB7-42D1-8735-1CE10369E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07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7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07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07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07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07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07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07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07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07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07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07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07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07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07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07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07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07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0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0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07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0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07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07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07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07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07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07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C07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615</Words>
  <Characters>3510</Characters>
  <Application>Microsoft Office Word</Application>
  <DocSecurity>0</DocSecurity>
  <Lines>29</Lines>
  <Paragraphs>8</Paragraphs>
  <ScaleCrop>false</ScaleCrop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Карцева</dc:creator>
  <cp:keywords/>
  <dc:description/>
  <cp:lastModifiedBy>Вероника Карцева</cp:lastModifiedBy>
  <cp:revision>2</cp:revision>
  <dcterms:created xsi:type="dcterms:W3CDTF">2025-08-20T15:39:00Z</dcterms:created>
  <dcterms:modified xsi:type="dcterms:W3CDTF">2025-08-20T15:44:00Z</dcterms:modified>
</cp:coreProperties>
</file>