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B8F2B52">
      <w:pPr>
        <w:rPr>
          <w:rFonts w:hint="default"/>
        </w:rPr>
      </w:pPr>
    </w:p>
    <w:p w14:paraId="36EB86CB">
      <w:pPr>
        <w:jc w:val="center"/>
        <w:rPr>
          <w:rFonts w:hint="default"/>
          <w:sz w:val="28"/>
          <w:szCs w:val="28"/>
        </w:rPr>
      </w:pPr>
      <w:r>
        <w:rPr>
          <w:rFonts w:hint="default"/>
          <w:sz w:val="28"/>
          <w:szCs w:val="28"/>
        </w:rPr>
        <w:t>Развитие координационных способностей у юных шоссейников (10-12 лет): фундамент будущих побед</w:t>
      </w:r>
    </w:p>
    <w:p w14:paraId="3D3A0CDB">
      <w:pPr>
        <w:rPr>
          <w:rFonts w:hint="default"/>
        </w:rPr>
      </w:pPr>
    </w:p>
    <w:p w14:paraId="1B60BAE1">
      <w:pPr>
        <w:rPr>
          <w:rFonts w:hint="default"/>
        </w:rPr>
      </w:pPr>
      <w:r>
        <w:rPr>
          <w:rFonts w:hint="default"/>
        </w:rPr>
        <w:t>Успех в шоссейном велоспорте — это не только мощные легкие и сильные ноги. Это тонкое искусство управления своим телом в пространстве, особенно в условиях пелотона, на крутых спусках, на неровном покрытии и при резких маневрах. Эта способность — координация — закладывается и активно развивается в сенситивный (наиболее благоприятный) период, который приходится как раз на возраст 10-12 лет. Пренебрежение этой стороной подготовки в угоду ранней узкой специализации на «накручивании» километров — частая ошибка, ведущая к «кривому» педалированию, травмам и техническому потолку в будущем.</w:t>
      </w:r>
    </w:p>
    <w:p w14:paraId="2DC52F6C">
      <w:pPr>
        <w:rPr>
          <w:rFonts w:hint="default"/>
        </w:rPr>
      </w:pPr>
    </w:p>
    <w:p w14:paraId="303B3475">
      <w:pPr>
        <w:rPr>
          <w:rFonts w:hint="default"/>
        </w:rPr>
      </w:pPr>
      <w:r>
        <w:rPr>
          <w:rFonts w:hint="default"/>
        </w:rPr>
        <w:t>Почему именно 10-12 лет?</w:t>
      </w:r>
    </w:p>
    <w:p w14:paraId="3A588918">
      <w:pPr>
        <w:rPr>
          <w:rFonts w:hint="default"/>
        </w:rPr>
      </w:pPr>
    </w:p>
    <w:p w14:paraId="14E64648">
      <w:pPr>
        <w:rPr>
          <w:rFonts w:hint="default"/>
        </w:rPr>
      </w:pPr>
      <w:r>
        <w:rPr>
          <w:rFonts w:hint="default"/>
        </w:rPr>
        <w:t>В этом возрасте нервная система ребенка обладает высокой пластичностью. Основные двигательные навыки уже сформированы, но есть огромный потенциал для развития:</w:t>
      </w:r>
    </w:p>
    <w:p w14:paraId="151A3734">
      <w:pPr>
        <w:rPr>
          <w:rFonts w:hint="default"/>
        </w:rPr>
      </w:pPr>
    </w:p>
    <w:p w14:paraId="601F0726">
      <w:pPr>
        <w:rPr>
          <w:rFonts w:hint="default"/>
        </w:rPr>
      </w:pPr>
      <w:r>
        <w:rPr>
          <w:rFonts w:hint="default"/>
        </w:rPr>
        <w:t>· Ловкости — способности быстро и точно осваивать новые движения и перестраивать их в меняющихся условиях.</w:t>
      </w:r>
    </w:p>
    <w:p w14:paraId="351972F2">
      <w:pPr>
        <w:rPr>
          <w:rFonts w:hint="default"/>
        </w:rPr>
      </w:pPr>
      <w:r>
        <w:rPr>
          <w:rFonts w:hint="default"/>
        </w:rPr>
        <w:t>· Равновесия — ключевого качества для езды по трассам с множеством поворотов.</w:t>
      </w:r>
    </w:p>
    <w:p w14:paraId="6732C471">
      <w:pPr>
        <w:rPr>
          <w:rFonts w:hint="default"/>
        </w:rPr>
      </w:pPr>
      <w:r>
        <w:rPr>
          <w:rFonts w:hint="default"/>
        </w:rPr>
        <w:t>· Ритма — чувства темпа, критически важного для эффективного педалирования и работы в группе.</w:t>
      </w:r>
    </w:p>
    <w:p w14:paraId="69C8C2C5">
      <w:pPr>
        <w:rPr>
          <w:rFonts w:hint="default"/>
        </w:rPr>
      </w:pPr>
      <w:r>
        <w:rPr>
          <w:rFonts w:hint="default"/>
        </w:rPr>
        <w:t>· Ориентации в пространстве — умения «чувствовать» свое тело относительно велосипеда, соперников, границ трассы.</w:t>
      </w:r>
    </w:p>
    <w:p w14:paraId="15D936DD">
      <w:pPr>
        <w:rPr>
          <w:rFonts w:hint="default"/>
        </w:rPr>
      </w:pPr>
      <w:r>
        <w:rPr>
          <w:rFonts w:hint="default"/>
        </w:rPr>
        <w:t>· Точности движений — например, при взятии бутылки с питанием, торможении или общении с механиком на ходу.</w:t>
      </w:r>
    </w:p>
    <w:p w14:paraId="237ACD07">
      <w:pPr>
        <w:rPr>
          <w:rFonts w:hint="default"/>
        </w:rPr>
      </w:pPr>
    </w:p>
    <w:p w14:paraId="5A3755D1">
      <w:pPr>
        <w:rPr>
          <w:rFonts w:hint="default"/>
        </w:rPr>
      </w:pPr>
      <w:r>
        <w:rPr>
          <w:rFonts w:hint="default"/>
        </w:rPr>
        <w:t>Развивая эти способности, мы не просто создаем более умелого велосипедиста, мы строим фундамент для освоения сложной техники в старшем возрасте: езды в плотной группе, прохождения виражей на высокой скорости, эффективного преодоления подъемов с резким рельефом.</w:t>
      </w:r>
    </w:p>
    <w:p w14:paraId="118F8834">
      <w:pPr>
        <w:rPr>
          <w:rFonts w:hint="default"/>
        </w:rPr>
      </w:pPr>
    </w:p>
    <w:p w14:paraId="4F662E07">
      <w:pPr>
        <w:rPr>
          <w:rFonts w:hint="default"/>
        </w:rPr>
      </w:pPr>
      <w:r>
        <w:rPr>
          <w:rFonts w:hint="default"/>
        </w:rPr>
        <w:t>Ключевые методы и упражнения для развития координации</w:t>
      </w:r>
    </w:p>
    <w:p w14:paraId="7B5639C3">
      <w:pPr>
        <w:rPr>
          <w:rFonts w:hint="default"/>
        </w:rPr>
      </w:pPr>
    </w:p>
    <w:p w14:paraId="12885C81">
      <w:pPr>
        <w:rPr>
          <w:rFonts w:hint="default"/>
        </w:rPr>
      </w:pPr>
      <w:r>
        <w:rPr>
          <w:rFonts w:hint="default"/>
        </w:rPr>
        <w:t>Тренировки должны быть разнообразными, игровыми и проходить не только на велосипеде.</w:t>
      </w:r>
    </w:p>
    <w:p w14:paraId="01651A73">
      <w:pPr>
        <w:rPr>
          <w:rFonts w:hint="default"/>
        </w:rPr>
      </w:pPr>
    </w:p>
    <w:p w14:paraId="7191C7E5">
      <w:pPr>
        <w:rPr>
          <w:rFonts w:hint="default"/>
        </w:rPr>
      </w:pPr>
      <w:r>
        <w:rPr>
          <w:rFonts w:hint="default"/>
        </w:rPr>
        <w:t>1. На велосипеде (технические упражнения):</w:t>
      </w:r>
    </w:p>
    <w:p w14:paraId="311FFE53">
      <w:pPr>
        <w:rPr>
          <w:rFonts w:hint="default"/>
        </w:rPr>
      </w:pPr>
    </w:p>
    <w:p w14:paraId="48445750">
      <w:pPr>
        <w:rPr>
          <w:rFonts w:hint="default"/>
        </w:rPr>
      </w:pPr>
      <w:r>
        <w:rPr>
          <w:rFonts w:hint="default"/>
        </w:rPr>
        <w:t>· «Слалом»: езда змейкой между конусами с постепенным уменьшением расстояния между ними.</w:t>
      </w:r>
    </w:p>
    <w:p w14:paraId="13963F9E">
      <w:pPr>
        <w:rPr>
          <w:rFonts w:hint="default"/>
        </w:rPr>
      </w:pPr>
      <w:r>
        <w:rPr>
          <w:rFonts w:hint="default"/>
        </w:rPr>
        <w:t>· Езда «по следу»: точное ведение велосипеда по нарисованной на асфальте линии (прямой, извилистой, с разметкой «восьмерки»).</w:t>
      </w:r>
    </w:p>
    <w:p w14:paraId="1445BCC4">
      <w:pPr>
        <w:rPr>
          <w:rFonts w:hint="default"/>
        </w:rPr>
      </w:pPr>
      <w:r>
        <w:rPr>
          <w:rFonts w:hint="default"/>
        </w:rPr>
        <w:t>· Торможение на точность: разгон и торможение перед четко обозначенной линией (разметка, конус). Усложнение — торможение только передним или только задним тормозом.</w:t>
      </w:r>
    </w:p>
    <w:p w14:paraId="3F780419">
      <w:pPr>
        <w:rPr>
          <w:rFonts w:hint="default"/>
        </w:rPr>
      </w:pPr>
      <w:r>
        <w:rPr>
          <w:rFonts w:hint="default"/>
        </w:rPr>
        <w:t>· Удержание равновесия: «стойка» — удержание велосипеда на месте без движения как можно дольше (тренирует баланс и чувство управления весом).</w:t>
      </w:r>
    </w:p>
    <w:p w14:paraId="6F787D86">
      <w:pPr>
        <w:rPr>
          <w:rFonts w:hint="default"/>
        </w:rPr>
      </w:pPr>
      <w:r>
        <w:rPr>
          <w:rFonts w:hint="default"/>
        </w:rPr>
        <w:t>· Езда на низкой скорости: проезд ограниченного участка (5-10 метров) как можно медленнее, не опуская ног на землю.</w:t>
      </w:r>
    </w:p>
    <w:p w14:paraId="4E077B2A">
      <w:pPr>
        <w:rPr>
          <w:rFonts w:hint="default"/>
        </w:rPr>
      </w:pPr>
      <w:r>
        <w:rPr>
          <w:rFonts w:hint="default"/>
        </w:rPr>
        <w:t>· Подъем предметов: на ходу поднять с земли или столика бутылку, положить ее обратно.</w:t>
      </w:r>
    </w:p>
    <w:p w14:paraId="11E80404">
      <w:pPr>
        <w:rPr>
          <w:rFonts w:hint="default"/>
        </w:rPr>
      </w:pPr>
      <w:r>
        <w:rPr>
          <w:rFonts w:hint="default"/>
        </w:rPr>
        <w:t>· Езда в парах/группах: поддержание постоянного небольшого расстояния до партнера, синхронное торможение и разгон.</w:t>
      </w:r>
    </w:p>
    <w:p w14:paraId="400662EF">
      <w:pPr>
        <w:rPr>
          <w:rFonts w:hint="default"/>
        </w:rPr>
      </w:pPr>
    </w:p>
    <w:p w14:paraId="4AABD98A">
      <w:pPr>
        <w:rPr>
          <w:rFonts w:hint="default"/>
        </w:rPr>
      </w:pPr>
      <w:r>
        <w:rPr>
          <w:rFonts w:hint="default"/>
        </w:rPr>
        <w:t>2. Вне велосипеда (ОФП с акцентом на координацию):</w:t>
      </w:r>
    </w:p>
    <w:p w14:paraId="6410EED4">
      <w:pPr>
        <w:rPr>
          <w:rFonts w:hint="default"/>
        </w:rPr>
      </w:pPr>
    </w:p>
    <w:p w14:paraId="3A55FC79">
      <w:pPr>
        <w:rPr>
          <w:rFonts w:hint="default"/>
        </w:rPr>
      </w:pPr>
      <w:r>
        <w:rPr>
          <w:rFonts w:hint="default"/>
        </w:rPr>
        <w:t>· Спортивные игры: футбол, баскетбол, настольный теннис, бадминтон. Они идеально развивают реакцию, ловкость и работу в динамичной среде.</w:t>
      </w:r>
    </w:p>
    <w:p w14:paraId="75B89099">
      <w:pPr>
        <w:rPr>
          <w:rFonts w:hint="default"/>
        </w:rPr>
      </w:pPr>
      <w:r>
        <w:rPr>
          <w:rFonts w:hint="default"/>
        </w:rPr>
        <w:t>· Акробатика и гимнастика: кувырки, колесо, стойка на руках, ходьба по бревну, прыжки на батуте. Формируют общее чувство тела в пространстве.</w:t>
      </w:r>
    </w:p>
    <w:p w14:paraId="7B1934DA">
      <w:pPr>
        <w:rPr>
          <w:rFonts w:hint="default"/>
        </w:rPr>
      </w:pPr>
      <w:r>
        <w:rPr>
          <w:rFonts w:hint="default"/>
        </w:rPr>
        <w:t>· Упражнения на балансировочных снарядах: BOSU-платформа, балансировочные подушки, тренажер «качающаяся доска».</w:t>
      </w:r>
    </w:p>
    <w:p w14:paraId="38F92771">
      <w:pPr>
        <w:rPr>
          <w:rFonts w:hint="default"/>
        </w:rPr>
      </w:pPr>
      <w:r>
        <w:rPr>
          <w:rFonts w:hint="default"/>
        </w:rPr>
        <w:t>· Жонглирование: отлично развивает межполушарные связи, чувство ритма и периферическое зрение.</w:t>
      </w:r>
    </w:p>
    <w:p w14:paraId="5A0F4CDD">
      <w:pPr>
        <w:rPr>
          <w:rFonts w:hint="default"/>
        </w:rPr>
      </w:pPr>
      <w:r>
        <w:rPr>
          <w:rFonts w:hint="default"/>
        </w:rPr>
        <w:t>· Бег с изменением направления: челночный бег, бег с резкими остановками и ускорениями по сигналу тренера.</w:t>
      </w:r>
    </w:p>
    <w:p w14:paraId="2DA6A9C9">
      <w:pPr>
        <w:rPr>
          <w:rFonts w:hint="default"/>
        </w:rPr>
      </w:pPr>
    </w:p>
    <w:p w14:paraId="1277C164">
      <w:pPr>
        <w:rPr>
          <w:rFonts w:hint="default"/>
        </w:rPr>
      </w:pPr>
      <w:r>
        <w:rPr>
          <w:rFonts w:hint="default"/>
        </w:rPr>
        <w:t>Принципы построения тренировочного процесса</w:t>
      </w:r>
    </w:p>
    <w:p w14:paraId="158FEA5E">
      <w:pPr>
        <w:rPr>
          <w:rFonts w:hint="default"/>
        </w:rPr>
      </w:pPr>
    </w:p>
    <w:p w14:paraId="06843833">
      <w:pPr>
        <w:rPr>
          <w:rFonts w:hint="default"/>
        </w:rPr>
      </w:pPr>
      <w:r>
        <w:rPr>
          <w:rFonts w:hint="default"/>
        </w:rPr>
        <w:t>1. Приоритет качества над количеством: Короткие, но частые тренировки (15-20 минут координационной работы 3-4 раза в неделю) эффективнее длинных и редких.</w:t>
      </w:r>
    </w:p>
    <w:p w14:paraId="5C7BBB1D">
      <w:pPr>
        <w:rPr>
          <w:rFonts w:hint="default"/>
        </w:rPr>
      </w:pPr>
      <w:r>
        <w:rPr>
          <w:rFonts w:hint="default"/>
        </w:rPr>
        <w:t>2. Свежесть и концентрация: Упражнения на координацию должны выполняться в начале занятия, когда ребенок не утомлен. Усталость ведет к потере концентрации и закреплению ошибок.</w:t>
      </w:r>
    </w:p>
    <w:p w14:paraId="194250DD">
      <w:pPr>
        <w:rPr>
          <w:rFonts w:hint="default"/>
        </w:rPr>
      </w:pPr>
      <w:r>
        <w:rPr>
          <w:rFonts w:hint="default"/>
        </w:rPr>
        <w:t>3. Постепенное усложнение: От простых упражнений к сложным, от медленного темпа к быстрому, от работы в одиночку к работе в группе.</w:t>
      </w:r>
    </w:p>
    <w:p w14:paraId="5D1D4346">
      <w:pPr>
        <w:rPr>
          <w:rFonts w:hint="default"/>
        </w:rPr>
      </w:pPr>
    </w:p>
    <w:p w14:paraId="0369C91A">
      <w:pPr>
        <w:rPr>
          <w:rFonts w:hint="default"/>
        </w:rPr>
      </w:pPr>
      <w:r>
        <w:rPr>
          <w:rFonts w:hint="default"/>
        </w:rPr>
        <w:t>4. Игровая форма: Соревновательный элемент («кто проедет медленнее», «кто не заденет конусы») повышает мотивацию и вовлеченность.</w:t>
      </w:r>
    </w:p>
    <w:p w14:paraId="03F9ABC9">
      <w:pPr>
        <w:rPr>
          <w:rFonts w:hint="default"/>
        </w:rPr>
      </w:pPr>
      <w:r>
        <w:rPr>
          <w:rFonts w:hint="default"/>
        </w:rPr>
        <w:t>5. Безопасность: Все упражнения, особенно связанные с балансом, должны выполняться в защитной экипировке (шлем, перчатки, наколенники) и на безопасных площадках.</w:t>
      </w:r>
    </w:p>
    <w:p w14:paraId="56F74A9E">
      <w:pPr>
        <w:rPr>
          <w:rFonts w:hint="default"/>
        </w:rPr>
      </w:pPr>
    </w:p>
    <w:p w14:paraId="593D8F6B">
      <w:pPr>
        <w:rPr>
          <w:rFonts w:hint="default"/>
        </w:rPr>
      </w:pPr>
      <w:r>
        <w:rPr>
          <w:rFonts w:hint="default"/>
        </w:rPr>
        <w:t>Вывод</w:t>
      </w:r>
    </w:p>
    <w:p w14:paraId="762333D3">
      <w:pPr>
        <w:rPr>
          <w:rFonts w:hint="default"/>
        </w:rPr>
      </w:pPr>
    </w:p>
    <w:p w14:paraId="622B24A1">
      <w:pPr>
        <w:rPr>
          <w:rFonts w:hint="default"/>
        </w:rPr>
      </w:pPr>
      <w:r>
        <w:rPr>
          <w:rFonts w:hint="default"/>
        </w:rPr>
        <w:t>Инвестиции в развитие координационных способностей у велосипедистов 10-12 лет — это стратегическое вложение в их долгосрочную карьеру. Такой подход позволяет вырастить не просто «мотор», а универсального, технически оснащенного и устойчивого к стрессу гонщика, способного принимать быстрые и точные решения в динамике гонки. Разнообразная, насыщенная играми и новыми навыками подготовка в этом возрасте — залог того, что в будущем спортсмен сможет полностью реализовать свой потенциал и получать настоящее удовольствие от управления велосипедом на высокой скорости.</w:t>
      </w:r>
    </w:p>
    <w:p w14:paraId="0C744F39">
      <w:pPr>
        <w:rPr>
          <w:rFonts w:hint="default"/>
        </w:rPr>
      </w:pPr>
    </w:p>
    <w:p w14:paraId="5CA82E32">
      <w:pPr>
        <w:jc w:val="center"/>
        <w:rPr>
          <w:rFonts w:hint="default"/>
          <w:sz w:val="24"/>
          <w:szCs w:val="24"/>
        </w:rPr>
      </w:pPr>
      <w:bookmarkStart w:id="0" w:name="_GoBack"/>
      <w:r>
        <w:rPr>
          <w:rFonts w:hint="default"/>
          <w:sz w:val="24"/>
          <w:szCs w:val="24"/>
        </w:rPr>
        <w:t>Список литературы к статье "Развитие координационных способностей у велосипедистов-шоссейников (10-12 лет)"</w:t>
      </w:r>
    </w:p>
    <w:bookmarkEnd w:id="0"/>
    <w:p w14:paraId="67DD3E7C">
      <w:pPr>
        <w:rPr>
          <w:rFonts w:hint="default"/>
        </w:rPr>
      </w:pPr>
    </w:p>
    <w:p w14:paraId="22D7DAE3">
      <w:pPr>
        <w:rPr>
          <w:rFonts w:hint="default"/>
        </w:rPr>
      </w:pPr>
      <w:r>
        <w:rPr>
          <w:rFonts w:hint="default"/>
        </w:rPr>
        <w:t>1. Лях В.И. Координационные способности школьников: основы тестирования и методики развития. — М.: Советский спорт, 2010. — 124 с. (Фундаментальная работа по теории, диагностике и методам развития координации у детей школьного возраста, является базовой для любого тренера).</w:t>
      </w:r>
    </w:p>
    <w:p w14:paraId="4A465174">
      <w:pPr>
        <w:rPr>
          <w:rFonts w:hint="default"/>
        </w:rPr>
      </w:pPr>
      <w:r>
        <w:rPr>
          <w:rFonts w:hint="default"/>
        </w:rPr>
        <w:t>2. Лях В.И. Двигательные способности школьников: основы теории и методики развития. — М.: Терра-Спорт, 2000. — 192 с. (Более широкий труд, рассматривающий взаимосвязь координационных способностей с другими физическими качествами в сенситивные периоды развития).</w:t>
      </w:r>
    </w:p>
    <w:p w14:paraId="63C4B24E">
      <w:pPr>
        <w:rPr>
          <w:rFonts w:hint="default"/>
        </w:rPr>
      </w:pPr>
      <w:r>
        <w:rPr>
          <w:rFonts w:hint="default"/>
        </w:rPr>
        <w:t>3. Губа В.П., Никитушкин В.Г., Квашук П.В. Интегральная подготовка юных спортсменов. — М.: Спорт, 2015. — 220 с. (Рассматривает принципы многолетней подготовки, где координационная и техническая база в возрасте 10-12 лет выделяется как ключевой этап).</w:t>
      </w:r>
    </w:p>
    <w:p w14:paraId="7665DB85">
      <w:pPr>
        <w:rPr>
          <w:rFonts w:hint="default"/>
        </w:rPr>
      </w:pPr>
      <w:r>
        <w:rPr>
          <w:rFonts w:hint="default"/>
        </w:rPr>
        <w:t>4. Солодков А.С., Сологуб Е.Б. Физиология человека. Общая. Спортивная. Возрастная: Учебник. — 3-е изд. — М.: Советский спорт, 2014. — 620 с. (Содержит главы о возрастных особенностях развития нервной системы и психомоторики у детей 10-12 лет, что является научной основой для выбора средств и методов тренировки).</w:t>
      </w:r>
    </w:p>
    <w:p w14:paraId="5AADCCDF">
      <w:pPr>
        <w:rPr>
          <w:rFonts w:hint="default"/>
        </w:rPr>
      </w:pPr>
      <w:r>
        <w:rPr>
          <w:rFonts w:hint="default"/>
        </w:rPr>
        <w:t>5. Гужаловский А.А. Развитие двигательных качеств у школьников. — Мн.: Народная асвета, 1978. — 88 с. (Классическая работа, в которой особое внимание уделяется сенситивным периодам для развития ловкости и координации, приходящимся на младший и средний школьный возраст).</w:t>
      </w:r>
    </w:p>
    <w:p w14:paraId="7331670E">
      <w:pPr>
        <w:rPr>
          <w:rFonts w:hint="default"/>
        </w:rPr>
      </w:pPr>
      <w:r>
        <w:rPr>
          <w:rFonts w:hint="default"/>
        </w:rPr>
        <w:t>6. Филин В.П., Фомин Н.А. Основы юношеского спорта. — М.: Физкультура и спорт, 1980. — 255 с. (Содержит практические рекомендации по развитию физических качеств, включая ловкость, у юных спортсменов на начальном этапе подготовки).</w:t>
      </w:r>
    </w:p>
    <w:p w14:paraId="286B0728">
      <w:pPr>
        <w:rPr>
          <w:rFonts w:hint="default"/>
        </w:rPr>
      </w:pPr>
      <w:r>
        <w:rPr>
          <w:rFonts w:hint="default"/>
        </w:rPr>
        <w:t>7. Бриль М.С. Отбор в спортивных играх. — М.: Физкультура и спорт, 1980. — 127 с. (Несмотря на фокус на играх, книга является эталонной по методикам оценки и развития координационных способностей, многие из которых (челночный бег, жонглирование) применимы в велоспорте).</w:t>
      </w:r>
    </w:p>
    <w:p w14:paraId="4197F39F">
      <w:pPr>
        <w:rPr>
          <w:rFonts w:hint="default"/>
        </w:rPr>
      </w:pPr>
      <w:r>
        <w:rPr>
          <w:rFonts w:hint="default"/>
        </w:rPr>
        <w:t>8. Шварц В.Б., Хрущев С.В. Медико-биологические аспекты спортивной ориентации и отбора. — М.: Физкультура и спорт, 1984. — 151 с. (Раскрывает вопросы оценки врожденных предпосылок к развитию координации, что важно для индивидуального подхода в детском спорте).</w:t>
      </w:r>
    </w:p>
    <w:p w14:paraId="5E92FF9E">
      <w:pPr>
        <w:rPr>
          <w:rFonts w:hint="default"/>
        </w:rPr>
      </w:pPr>
      <w:r>
        <w:rPr>
          <w:rFonts w:hint="default"/>
        </w:rPr>
        <w:t>9. Воронцов А.Р. Многолетняя подготовка юных велосипедистов: Учебное пособие. — М.: Физкультура и спорт, 2006. — 215 с. (Специализированное издание, в котором отдельно рассматриваются задачи и средства технической и координационной подготовки на этапе начальной специализации (10-12 лет)).</w:t>
      </w:r>
    </w:p>
    <w:p w14:paraId="3FD7901B">
      <w:pPr>
        <w:rPr>
          <w:rFonts w:hint="default"/>
        </w:rPr>
      </w:pPr>
      <w:r>
        <w:rPr>
          <w:rFonts w:hint="default"/>
        </w:rPr>
        <w:t>10. Колодницкий Г.А., Кузнецов В.С., Маслов М.В. Внеурочная деятельность учащихся. Велосипедный спорт: пособие для учителей и методистов. — М.: Просвещение, 2012. — 93 с. (Практико-ориентированное пособие с примерами игровых и соревновательных упражнений для развития навыков владения велосипедом у школьников).</w:t>
      </w:r>
    </w:p>
    <w:p w14:paraId="4C7BA9B8">
      <w:pPr>
        <w:rPr>
          <w:rFonts w:hint="default"/>
        </w:rPr>
      </w:pPr>
      <w:r>
        <w:rPr>
          <w:rFonts w:hint="default"/>
        </w:rPr>
        <w:t>11. Balyi, I., Hamilton, A. Long-Term Athlete Development. — 2nd Edition. — Human Kinetics, 2021. (Современная модель LTAD ("Ступени спортивного мастерства") подчеркивает критическую важность стадии "Учись тренироваться" (Learn to Train, 8-12 лет) для развития широкого спектра двигательных навыков и координации).</w:t>
      </w:r>
    </w:p>
    <w:p w14:paraId="6BFA5A45">
      <w:pPr>
        <w:rPr>
          <w:rFonts w:hint="default"/>
        </w:rPr>
      </w:pPr>
      <w:r>
        <w:rPr>
          <w:rFonts w:hint="default"/>
        </w:rPr>
        <w:t>12. Bompa, T.O., Buzzichelli, C. Periodization Training for Sports. — 3rd Edition. — Human Kinetics, 2015. — 392 p. (В главах, посвященных подготовке юных спортсменов, акцентируется необходимость разносторонней физической подготовки, включающей гимнастику, игры и упражнения на ловкость, как основу для будущей специализации).</w:t>
      </w:r>
    </w:p>
    <w:p w14:paraId="051FFD32">
      <w:pPr>
        <w:rPr>
          <w:rFonts w:hint="default"/>
        </w:rPr>
      </w:pPr>
    </w:p>
    <w:p w14:paraId="3B192EC9">
      <w:pPr>
        <w:rPr>
          <w:rFonts w:hint="default"/>
        </w:rPr>
      </w:pPr>
      <w:r>
        <w:rPr>
          <w:rFonts w:hint="default"/>
        </w:rPr>
        <w:t>Электронные и методические ресурсы:</w:t>
      </w:r>
    </w:p>
    <w:p w14:paraId="46981B2B">
      <w:pPr>
        <w:rPr>
          <w:rFonts w:hint="default"/>
        </w:rPr>
      </w:pPr>
    </w:p>
    <w:p w14:paraId="4C5C3E8B">
      <w:pPr>
        <w:rPr>
          <w:rFonts w:hint="default"/>
        </w:rPr>
      </w:pPr>
      <w:r>
        <w:rPr>
          <w:rFonts w:hint="default"/>
        </w:rPr>
        <w:t>1. Федерация велосипедного спорта России (ФВСР). Примерная программа спортивной подготовки по виду спорта «велоспорт-шоссе». — [Электронный ресурс]. (Официальный документ, регламентирующий содержание тренировочного процесса на этапе начальной подготовки (НП), где значительное время отводится общефизической подготовке, включающей упражнения на координацию).</w:t>
      </w:r>
    </w:p>
    <w:p w14:paraId="2921900C">
      <w:pPr>
        <w:rPr>
          <w:rFonts w:hint="default"/>
        </w:rPr>
      </w:pPr>
    </w:p>
    <w:p w14:paraId="325ABDA6">
      <w:pPr>
        <w:rPr>
          <w:rFonts w:hint="default"/>
        </w:rPr>
      </w:pPr>
      <w:r>
        <w:rPr>
          <w:rFonts w:hint="default"/>
        </w:rPr>
        <w:t>2. UCI Cycling for All – Kids. UCI Guidelines for Youth Cyclists. — [Электронный ресурс]. (Методические рекомендации Международного союза велосипедистов, пропагандирующие разностороннее развитие и игровые формы тренировок для детей).</w:t>
      </w:r>
    </w:p>
    <w:sectPr>
      <w:pgSz w:w="11906" w:h="16838"/>
      <w:pgMar w:top="1440" w:right="1800" w:bottom="1440" w:left="1800" w:header="720" w:footer="720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1"/>
  <w:embedSystemFonts/>
  <w:bordersDoNotSurroundHeader w:val="1"/>
  <w:bordersDoNotSurroundFooter w:val="1"/>
  <w:documentProtection w:enforcement="0"/>
  <w:defaultTabStop w:val="708"/>
  <w:drawingGridVerticalSpacing w:val="156"/>
  <w:displayHorizontalDrawingGridEvery w:val="0"/>
  <w:displayVerticalDrawingGridEvery w:val="2"/>
  <w:characterSpacingControl w:val="doNotCompress"/>
  <w:compat>
    <w:spaceForUL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494338C4"/>
    <w:rsid w:val="4D447E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</w:latentStyles>
  <w:style w:type="paragraph" w:default="1" w:styleId="1">
    <w:name w:val="Normal"/>
    <w:qFormat/>
    <w:uiPriority w:val="0"/>
    <w:rPr>
      <w:rFonts w:asciiTheme="minorHAnsi" w:hAnsiTheme="minorHAnsi" w:eastAsiaTheme="minorEastAsia" w:cstheme="minorBidi"/>
      <w:lang w:val="en-US" w:eastAsia="zh-CN" w:bidi="ar-SA"/>
    </w:rPr>
  </w:style>
  <w:style w:type="character" w:default="1" w:styleId="2">
    <w:name w:val="Default Paragraph Font"/>
    <w:semiHidden/>
    <w:qFormat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0</Words>
  <Characters>0</Characters>
  <Lines>0</Lines>
  <Paragraphs>0</Paragraphs>
  <TotalTime>5</TotalTime>
  <ScaleCrop>false</ScaleCrop>
  <LinksUpToDate>false</LinksUpToDate>
  <CharactersWithSpaces>0</CharactersWithSpaces>
  <Application>WPS Office_12.2.0.23155_F1E327BC-269C-435d-A152-05C5408002CA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2025-12-03T14:34:00Z</dcterms:created>
  <dc:creator>rahma</dc:creator>
  <cp:lastModifiedBy>rahma</cp:lastModifiedBy>
  <dcterms:modified xsi:type="dcterms:W3CDTF">2025-12-03T15:09:34Z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1049-12.2.0.23155</vt:lpwstr>
  </property>
  <property fmtid="{D5CDD505-2E9C-101B-9397-08002B2CF9AE}" pid="3" name="ICV">
    <vt:lpwstr>4FB9DF0468D7404BBA5E8D84A28B64E5_12</vt:lpwstr>
  </property>
</Properties>
</file>