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1"/>
        <w:ind/>
        <w:jc w:val="center"/>
        <w:rPr>
          <w:b w:val="1"/>
        </w:rPr>
      </w:pPr>
      <w:r>
        <w:rPr>
          <w:b w:val="1"/>
        </w:rPr>
        <w:t>Методика и критерии оценивания особенностей формирования грамматического строя речи обучающегося</w:t>
      </w:r>
    </w:p>
    <w:p w14:paraId="03000000">
      <w:pPr>
        <w:pStyle w:val="Style_1"/>
        <w:ind/>
        <w:jc w:val="center"/>
      </w:pPr>
    </w:p>
    <w:p w14:paraId="04000000">
      <w:pPr>
        <w:pStyle w:val="Style_1"/>
        <w:ind/>
        <w:jc w:val="both"/>
        <w:rPr>
          <w:b w:val="0"/>
        </w:rPr>
      </w:pPr>
      <w:r>
        <w:rPr>
          <w:rStyle w:val="Style_1_ch"/>
        </w:rPr>
        <w:t>Обследование грамматического строя речи</w:t>
      </w:r>
      <w:r>
        <w:rPr>
          <w:rStyle w:val="Style_1_ch"/>
        </w:rPr>
        <w:t> направлено на выявление уровня сформированности грамматических конструкций, умения образовывать слова и согласовывать части речи. Такие методики могут включать задания на построение предложений, словоизменение и словообразование. Методики обследования грамматического строя речи представлены разными авторами: Г.В. Чиркиной, И.А. Смирновой, Л.П. Зерновой и Р.А. Кирьяновой</w:t>
      </w:r>
      <w:r>
        <w:rPr>
          <w:rStyle w:val="Style_1_ch"/>
          <w:b w:val="0"/>
        </w:rPr>
        <w:t>.</w:t>
      </w:r>
      <w:r>
        <w:rPr>
          <w:rStyle w:val="Style_1_ch"/>
          <w:b w:val="0"/>
        </w:rPr>
        <w:t xml:space="preserve">, Г.А. Волковой, </w:t>
      </w:r>
      <w:r>
        <w:rPr>
          <w:rStyle w:val="Style_1_ch"/>
          <w:b w:val="0"/>
        </w:rPr>
        <w:t xml:space="preserve">В.И. Нодельман, </w:t>
      </w:r>
      <w:r>
        <w:rPr>
          <w:rStyle w:val="Style_1_ch"/>
          <w:b w:val="0"/>
        </w:rPr>
        <w:t>Н.В. Серебряковой, Л.С. Соломаха и т.д.</w:t>
      </w:r>
    </w:p>
    <w:p w14:paraId="05000000">
      <w:pPr>
        <w:pStyle w:val="Style_1"/>
        <w:ind/>
        <w:jc w:val="center"/>
      </w:pPr>
    </w:p>
    <w:p w14:paraId="06000000">
      <w:pPr>
        <w:pStyle w:val="Style_1"/>
        <w:rPr>
          <w:b w:val="1"/>
        </w:rPr>
      </w:pPr>
      <w:r>
        <w:rPr>
          <w:b w:val="1"/>
        </w:rPr>
        <w:t>Основные компоненты грамматического строя:</w:t>
      </w:r>
    </w:p>
    <w:p w14:paraId="07000000">
      <w:pPr>
        <w:pStyle w:val="Style_1"/>
        <w:numPr>
          <w:numId w:val="1"/>
        </w:numPr>
      </w:pPr>
      <w:r>
        <w:t>Словоизменение</w:t>
      </w:r>
      <w:r>
        <w:t> </w:t>
      </w:r>
      <w:r>
        <w:t>(склонение, спряжение)</w:t>
      </w:r>
    </w:p>
    <w:p w14:paraId="08000000">
      <w:pPr>
        <w:pStyle w:val="Style_1"/>
        <w:numPr>
          <w:numId w:val="1"/>
        </w:numPr>
      </w:pPr>
      <w:r>
        <w:t>Словообразование</w:t>
      </w:r>
      <w:r>
        <w:t> </w:t>
      </w:r>
      <w:r>
        <w:t>(приставки, суффиксы)</w:t>
      </w:r>
    </w:p>
    <w:p w14:paraId="09000000">
      <w:pPr>
        <w:pStyle w:val="Style_1"/>
        <w:numPr>
          <w:numId w:val="1"/>
        </w:numPr>
      </w:pPr>
      <w:r>
        <w:t>Синтаксические конструкции</w:t>
      </w:r>
      <w:r>
        <w:t> </w:t>
      </w:r>
      <w:r>
        <w:t>(порядок слов, согласование)</w:t>
      </w:r>
    </w:p>
    <w:p w14:paraId="0A000000">
      <w:pPr>
        <w:pStyle w:val="Style_1"/>
      </w:pPr>
    </w:p>
    <w:p w14:paraId="0B000000">
      <w:pPr>
        <w:pStyle w:val="Style_1"/>
        <w:rPr>
          <w:b w:val="1"/>
        </w:rPr>
      </w:pPr>
      <w:r>
        <w:rPr>
          <w:b w:val="1"/>
        </w:rPr>
        <w:t>Критерии оценивания</w:t>
      </w:r>
    </w:p>
    <w:p w14:paraId="0C000000">
      <w:pPr>
        <w:pStyle w:val="Style_1"/>
      </w:pPr>
      <w:r>
        <w:t>При оценке грамматического строя учитываются следующие параметры:</w:t>
      </w:r>
    </w:p>
    <w:p w14:paraId="0D000000">
      <w:pPr>
        <w:pStyle w:val="Style_1"/>
        <w:numPr>
          <w:numId w:val="2"/>
        </w:numPr>
        <w:rPr>
          <w:b w:val="1"/>
        </w:rPr>
      </w:pPr>
      <w:r>
        <w:rPr>
          <w:b w:val="1"/>
        </w:rPr>
        <w:t>Правильность словоизменения</w:t>
      </w:r>
    </w:p>
    <w:p w14:paraId="0E000000">
      <w:pPr>
        <w:pStyle w:val="Style_1"/>
        <w:numPr>
          <w:numId w:val="3"/>
        </w:numPr>
        <w:ind/>
      </w:pPr>
      <w:r>
        <w:t>Склонения имен существительных</w:t>
      </w:r>
    </w:p>
    <w:p w14:paraId="0F000000">
      <w:pPr>
        <w:pStyle w:val="Style_1"/>
        <w:numPr>
          <w:numId w:val="3"/>
        </w:numPr>
        <w:ind/>
      </w:pPr>
      <w:r>
        <w:t>Спряжения глаголов</w:t>
      </w:r>
    </w:p>
    <w:p w14:paraId="10000000">
      <w:pPr>
        <w:pStyle w:val="Style_1"/>
        <w:numPr>
          <w:numId w:val="3"/>
        </w:numPr>
        <w:ind/>
      </w:pPr>
      <w:r>
        <w:t>Согласование прилагательных</w:t>
      </w:r>
    </w:p>
    <w:p w14:paraId="11000000">
      <w:pPr>
        <w:pStyle w:val="Style_1"/>
        <w:rPr>
          <w:b w:val="1"/>
        </w:rPr>
      </w:pPr>
      <w:r>
        <w:rPr>
          <w:b w:val="1"/>
        </w:rPr>
        <w:t>2</w:t>
      </w:r>
      <w:r>
        <w:rPr>
          <w:b w:val="1"/>
        </w:rPr>
        <w:t xml:space="preserve">. </w:t>
      </w:r>
      <w:r>
        <w:rPr>
          <w:b w:val="1"/>
        </w:rPr>
        <w:t>Сф</w:t>
      </w:r>
      <w:r>
        <w:rPr>
          <w:b w:val="1"/>
        </w:rPr>
        <w:t>ормированность словообразовательных навыков</w:t>
      </w:r>
    </w:p>
    <w:p w14:paraId="12000000">
      <w:pPr>
        <w:pStyle w:val="Style_1"/>
        <w:numPr>
          <w:numId w:val="4"/>
        </w:numPr>
      </w:pPr>
      <w:r>
        <w:t>Образование однокоренных слов</w:t>
      </w:r>
    </w:p>
    <w:p w14:paraId="13000000">
      <w:pPr>
        <w:pStyle w:val="Style_1"/>
        <w:numPr>
          <w:numId w:val="4"/>
        </w:numPr>
      </w:pPr>
      <w:r>
        <w:t>Использование приставок и суффиксов</w:t>
      </w:r>
    </w:p>
    <w:p w14:paraId="14000000">
      <w:pPr>
        <w:pStyle w:val="Style_1"/>
        <w:numPr>
          <w:numId w:val="4"/>
        </w:numPr>
      </w:pPr>
      <w:r>
        <w:t>Образование сравнительной степени</w:t>
      </w:r>
    </w:p>
    <w:p w14:paraId="15000000">
      <w:pPr>
        <w:pStyle w:val="Style_1"/>
        <w:rPr>
          <w:b w:val="1"/>
        </w:rPr>
      </w:pPr>
      <w:r>
        <w:rPr>
          <w:b w:val="1"/>
        </w:rPr>
        <w:t xml:space="preserve">3. </w:t>
      </w:r>
      <w:r>
        <w:rPr>
          <w:b w:val="1"/>
        </w:rPr>
        <w:t>Постр</w:t>
      </w:r>
      <w:r>
        <w:rPr>
          <w:b w:val="1"/>
        </w:rPr>
        <w:t>оение синтаксических конструкций</w:t>
      </w:r>
    </w:p>
    <w:p w14:paraId="16000000">
      <w:pPr>
        <w:pStyle w:val="Style_1"/>
        <w:numPr>
          <w:numId w:val="5"/>
        </w:numPr>
      </w:pPr>
      <w:r>
        <w:t>Простое предложение</w:t>
      </w:r>
    </w:p>
    <w:p w14:paraId="17000000">
      <w:pPr>
        <w:pStyle w:val="Style_1"/>
        <w:numPr>
          <w:numId w:val="5"/>
        </w:numPr>
      </w:pPr>
      <w:r>
        <w:t>Сложное предложение</w:t>
      </w:r>
    </w:p>
    <w:p w14:paraId="18000000">
      <w:pPr>
        <w:pStyle w:val="Style_1"/>
        <w:numPr>
          <w:numId w:val="5"/>
        </w:numPr>
      </w:pPr>
      <w:r>
        <w:t>Порядок слов</w:t>
      </w:r>
    </w:p>
    <w:p w14:paraId="19000000">
      <w:pPr>
        <w:pStyle w:val="Style_1"/>
      </w:pPr>
    </w:p>
    <w:p w14:paraId="1A000000">
      <w:pPr>
        <w:pStyle w:val="Style_1"/>
        <w:rPr>
          <w:b w:val="1"/>
        </w:rPr>
      </w:pPr>
      <w:r>
        <w:rPr>
          <w:b w:val="1"/>
        </w:rPr>
        <w:t>Интерпретация результатов</w:t>
      </w:r>
    </w:p>
    <w:p w14:paraId="1B000000">
      <w:pPr>
        <w:pStyle w:val="Style_1"/>
      </w:pPr>
      <w:r>
        <w:t>По итогам диагностики определяется уровень сформированности грамматического строя:</w:t>
      </w:r>
    </w:p>
    <w:p w14:paraId="1C000000">
      <w:pPr>
        <w:pStyle w:val="Style_1"/>
      </w:pPr>
      <w:r>
        <w:rPr>
          <w:b w:val="1"/>
        </w:rPr>
        <w:t>Высокий уровень</w:t>
      </w:r>
      <w:r>
        <w:rPr>
          <w:b w:val="1"/>
        </w:rPr>
        <w:t> </w:t>
      </w:r>
      <w:r>
        <w:t>– правильное использование грамматических конструкций</w:t>
      </w:r>
    </w:p>
    <w:p w14:paraId="1D000000">
      <w:pPr>
        <w:pStyle w:val="Style_1"/>
      </w:pPr>
      <w:r>
        <w:rPr>
          <w:b w:val="1"/>
        </w:rPr>
        <w:t>Средний уровень</w:t>
      </w:r>
      <w:r>
        <w:rPr>
          <w:b w:val="1"/>
        </w:rPr>
        <w:t> </w:t>
      </w:r>
      <w:r>
        <w:t>– единичные ошибки в сложных грамматических формах</w:t>
      </w:r>
    </w:p>
    <w:p w14:paraId="1E000000">
      <w:pPr>
        <w:pStyle w:val="Style_1"/>
      </w:pPr>
      <w:r>
        <w:rPr>
          <w:b w:val="1"/>
        </w:rPr>
        <w:t>Низкий уровень</w:t>
      </w:r>
      <w:r>
        <w:t> </w:t>
      </w:r>
      <w:r>
        <w:t>– множественные ошибки, нарушение основных грамматических правил</w:t>
      </w:r>
    </w:p>
    <w:p w14:paraId="1F000000">
      <w:pPr>
        <w:spacing w:after="120" w:before="120"/>
        <w:ind w:firstLine="0" w:left="0" w:right="0"/>
        <w:jc w:val="left"/>
        <w:rPr>
          <w:rFonts w:ascii="MS&quot;" w:hAnsi="MS&quot;"/>
          <w:b w:val="0"/>
          <w:i w:val="0"/>
          <w:caps w:val="0"/>
          <w:color w:val="000000"/>
          <w:spacing w:val="0"/>
          <w:sz w:val="24"/>
          <w:highlight w:val="white"/>
        </w:rPr>
      </w:pPr>
    </w:p>
    <w:p w14:paraId="20000000">
      <w:pPr>
        <w:spacing w:after="120" w:before="120"/>
        <w:ind w:firstLine="0" w:left="0" w:right="0"/>
        <w:jc w:val="left"/>
        <w:rPr>
          <w:rFonts w:ascii="MS&quot;" w:hAnsi="MS&quot;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t xml:space="preserve">Исследование грамматического строя речи. (Максимально–100 баллов) </w:t>
      </w:r>
    </w:p>
    <w:p w14:paraId="21000000">
      <w:pPr>
        <w:pStyle w:val="Style_1"/>
        <w:rPr>
          <w:b w:val="1"/>
        </w:rPr>
      </w:pPr>
    </w:p>
    <w:tbl>
      <w:tblPr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288"/>
        <w:gridCol w:w="3288"/>
        <w:gridCol w:w="3288"/>
      </w:tblGrid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00000">
            <w:pPr>
              <w:rPr>
                <w:b w:val="1"/>
              </w:rPr>
            </w:pPr>
            <w:r>
              <w:rPr>
                <w:b w:val="1"/>
              </w:rPr>
              <w:t>Обследование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00000">
            <w:pPr>
              <w:rPr>
                <w:b w:val="1"/>
              </w:rPr>
            </w:pPr>
            <w:r>
              <w:rPr>
                <w:b w:val="1"/>
              </w:rPr>
              <w:t>Задание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rPr>
                <w:b w:val="1"/>
              </w:rPr>
            </w:pPr>
            <w:r>
              <w:rPr>
                <w:b w:val="1"/>
              </w:rPr>
              <w:t>Оценка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00000">
            <w:pPr>
              <w:rPr>
                <w:b w:val="1"/>
              </w:rPr>
            </w:pPr>
            <w:r>
              <w:rPr>
                <w:b w:val="1"/>
              </w:rPr>
              <w:t>Исследование навыков словообразования: (Максимально – 50 баллов)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00000">
            <w:r>
              <w:t xml:space="preserve">Образование слов при помощи уменьшительно-ласкательных суффиксов.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00000">
            <w:r>
              <w:t>Назови ласково:</w:t>
            </w:r>
          </w:p>
          <w:p w14:paraId="28000000">
            <w:r>
              <w:t>стакан –</w:t>
            </w:r>
          </w:p>
          <w:p w14:paraId="29000000">
            <w:r>
              <w:t xml:space="preserve">крыло – </w:t>
            </w:r>
          </w:p>
          <w:p w14:paraId="2A000000">
            <w:r>
              <w:t xml:space="preserve">кувшин – </w:t>
            </w:r>
          </w:p>
          <w:p w14:paraId="2B000000">
            <w:r>
              <w:t xml:space="preserve">кольцо – </w:t>
            </w:r>
          </w:p>
          <w:p w14:paraId="2C000000">
            <w:r>
              <w:t xml:space="preserve">подушка – </w:t>
            </w:r>
          </w:p>
          <w:p w14:paraId="2D000000">
            <w:r>
              <w:t xml:space="preserve">скамейка – </w:t>
            </w:r>
          </w:p>
          <w:p w14:paraId="2E000000">
            <w:r>
              <w:t xml:space="preserve">ведро – </w:t>
            </w:r>
          </w:p>
          <w:p w14:paraId="2F000000">
            <w:r>
              <w:t>пуговица -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00000">
            <w:r>
              <w:t xml:space="preserve">1 балл – правильное и точное выполнение пробы; </w:t>
            </w:r>
          </w:p>
          <w:p w14:paraId="31000000">
            <w:r>
              <w:t>0 баллов – неверное выполнение пробы или отказ от выполнения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00000">
            <w:r>
              <w:t>Образование названий детёнышей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00000">
            <w:r>
              <w:t>Назови детенышей животных:</w:t>
            </w:r>
          </w:p>
          <w:p w14:paraId="34000000">
            <w:r>
              <w:t>у лисы ...</w:t>
            </w:r>
          </w:p>
          <w:p w14:paraId="35000000">
            <w:r>
              <w:t>у козы ...</w:t>
            </w:r>
          </w:p>
          <w:p w14:paraId="36000000">
            <w:r>
              <w:t>у утки ...</w:t>
            </w:r>
          </w:p>
          <w:p w14:paraId="37000000">
            <w:r>
              <w:t>у собаки ...</w:t>
            </w:r>
          </w:p>
          <w:p w14:paraId="38000000">
            <w:r>
              <w:t xml:space="preserve">у свиньи ...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00000">
            <w:r>
              <w:t xml:space="preserve">2 балла – правильное и точное выполнение пробы; </w:t>
            </w:r>
          </w:p>
          <w:p w14:paraId="3A000000">
            <w:r>
              <w:t xml:space="preserve">1 балл – выполнение пробы с помощью логопеда; </w:t>
            </w:r>
          </w:p>
          <w:p w14:paraId="3B000000">
            <w:r>
              <w:t>0 баллов – неверное выполнение пробы или отказ от выполнения.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00000">
            <w:r>
              <w:t>Образование глаголов префиксальным способом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00000">
            <w:r>
              <w:rPr>
                <w:rStyle w:val="Style_1_ch"/>
              </w:rPr>
              <w:t xml:space="preserve">Рассмотри картинки </w:t>
            </w:r>
          </w:p>
          <w:p w14:paraId="3E000000">
            <w:r>
              <w:rPr>
                <w:rStyle w:val="Style_1_ch"/>
              </w:rPr>
              <w:t xml:space="preserve">и назови действия: </w:t>
            </w:r>
          </w:p>
          <w:p w14:paraId="3F000000">
            <w:pPr>
              <w:numPr>
                <w:numId w:val="6"/>
              </w:numPr>
            </w:pPr>
            <w:r>
              <w:rPr>
                <w:rStyle w:val="Style_1_ch"/>
              </w:rPr>
              <w:t>подошёл</w:t>
            </w:r>
          </w:p>
          <w:p w14:paraId="40000000">
            <w:pPr>
              <w:numPr>
                <w:numId w:val="7"/>
              </w:numPr>
            </w:pPr>
            <w:r>
              <w:rPr>
                <w:rStyle w:val="Style_1_ch"/>
              </w:rPr>
              <w:t xml:space="preserve">вышел </w:t>
            </w:r>
          </w:p>
          <w:p w14:paraId="41000000">
            <w:pPr>
              <w:numPr>
                <w:numId w:val="7"/>
              </w:numPr>
            </w:pPr>
            <w:r>
              <w:t>наливает</w:t>
            </w:r>
          </w:p>
          <w:p w14:paraId="42000000">
            <w:pPr>
              <w:numPr>
                <w:numId w:val="8"/>
              </w:numPr>
            </w:pPr>
            <w:r>
              <w:t>переливает</w:t>
            </w:r>
          </w:p>
          <w:p w14:paraId="43000000">
            <w:pPr>
              <w:numPr>
                <w:numId w:val="8"/>
              </w:numPr>
            </w:pPr>
            <w:r>
              <w:t>выливает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00000">
            <w:r>
              <w:t xml:space="preserve">2 балла – правильное и точное выполнение пробы; </w:t>
            </w:r>
          </w:p>
          <w:p w14:paraId="45000000">
            <w:r>
              <w:t xml:space="preserve">1 балл – выполнение пробы с помощью логопеда; </w:t>
            </w:r>
          </w:p>
          <w:p w14:paraId="46000000">
            <w:r>
              <w:t>0 баллов – неверное выполнение пробы или отказ от выполнения.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00000">
            <w:r>
              <w:t>Образование относительных прилагательных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00000">
            <w:r>
              <w:t>Скамейка из дерева</w:t>
            </w:r>
          </w:p>
          <w:p w14:paraId="49000000">
            <w:r>
              <w:t>тетрадь из бумаги</w:t>
            </w:r>
          </w:p>
          <w:p w14:paraId="4A000000">
            <w:r>
              <w:t xml:space="preserve">сумка из кожи </w:t>
            </w:r>
          </w:p>
          <w:p w14:paraId="4B000000">
            <w:r>
              <w:t xml:space="preserve">шуба из меха </w:t>
            </w:r>
          </w:p>
          <w:p w14:paraId="4C000000">
            <w:r>
              <w:t>сок из моркови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00000">
            <w:r>
              <w:t xml:space="preserve">2 балла – правильное и точное выполнение пробы; </w:t>
            </w:r>
          </w:p>
          <w:p w14:paraId="4E000000">
            <w:r>
              <w:t xml:space="preserve">1 балл – выполнение пробы с помощью логопеда; </w:t>
            </w:r>
          </w:p>
          <w:p w14:paraId="4F000000">
            <w:r>
              <w:t>0 баллов – неверное выполнение пробы или отказ от выполнения.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00000">
            <w:r>
              <w:t xml:space="preserve">Образование притяжательных прилагательных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00000">
            <w:r>
              <w:t>Ин собаки хвост, голова, ухо - собачий, собачья, собачье, а у лисы -</w:t>
            </w:r>
          </w:p>
          <w:p w14:paraId="52000000">
            <w:r>
              <w:t>у лошади</w:t>
            </w:r>
          </w:p>
          <w:p w14:paraId="53000000">
            <w:r>
              <w:t>у медведя</w:t>
            </w:r>
          </w:p>
          <w:p w14:paraId="54000000">
            <w:r>
              <w:t>у льва</w:t>
            </w:r>
          </w:p>
          <w:p w14:paraId="55000000">
            <w:r>
              <w:t>у тигра</w:t>
            </w:r>
          </w:p>
          <w:p w14:paraId="56000000">
            <w:r>
              <w:t>у овцы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r>
              <w:t xml:space="preserve">2 балла – правильное и точное выполнение пробы; </w:t>
            </w:r>
          </w:p>
          <w:p w14:paraId="58000000">
            <w:r>
              <w:t xml:space="preserve">1 балл – выполнение пробы с помощью логопеда; </w:t>
            </w:r>
          </w:p>
          <w:p w14:paraId="59000000">
            <w:r>
              <w:t>0 баллов – неверное выполнение пробы или отказ от выполнения.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00000">
            <w:pPr>
              <w:rPr>
                <w:b w:val="1"/>
              </w:rPr>
            </w:pPr>
            <w:r>
              <w:rPr>
                <w:b w:val="1"/>
              </w:rPr>
              <w:t>Исследование навыков словоизменения (Максимально – 50 баллов)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00000">
            <w:r>
              <w:t>Образование существительных множественного числа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00000">
            <w:r>
              <w:t xml:space="preserve">Инструкция: один – дом, а если их много, то это – дома. </w:t>
            </w:r>
          </w:p>
          <w:p w14:paraId="5D000000">
            <w:r>
              <w:t xml:space="preserve">стол – столы </w:t>
            </w:r>
          </w:p>
          <w:p w14:paraId="5E000000">
            <w:r>
              <w:t>окно – окна</w:t>
            </w:r>
          </w:p>
          <w:p w14:paraId="5F000000">
            <w:r>
              <w:t xml:space="preserve">гнездо – гнезда </w:t>
            </w:r>
          </w:p>
          <w:p w14:paraId="60000000">
            <w:r>
              <w:t>пень – пни</w:t>
            </w:r>
          </w:p>
          <w:p w14:paraId="61000000">
            <w:r>
              <w:t>лев – львы</w:t>
            </w:r>
          </w:p>
          <w:p w14:paraId="62000000">
            <w:r>
              <w:t>орел – орлы</w:t>
            </w:r>
          </w:p>
          <w:p w14:paraId="63000000">
            <w:r>
              <w:t xml:space="preserve">блюдце – блюдца </w:t>
            </w:r>
          </w:p>
          <w:p w14:paraId="64000000">
            <w:r>
              <w:t xml:space="preserve">коза – козы </w:t>
            </w:r>
          </w:p>
          <w:p w14:paraId="65000000">
            <w:r>
              <w:t xml:space="preserve">лиса – лисы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r>
              <w:t xml:space="preserve">2 балла – правильное и точное выполнение пробы; </w:t>
            </w:r>
          </w:p>
          <w:p w14:paraId="67000000">
            <w:r>
              <w:t xml:space="preserve">1 балл – выполнение пробы с помощью логопеда; </w:t>
            </w:r>
          </w:p>
          <w:p w14:paraId="68000000">
            <w:r>
              <w:t xml:space="preserve">0 баллов – неверное выполнение пробы или отказ от выполнения. 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>
            <w:r>
              <w:t>Предложно-падежные формы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00000">
            <w:r>
              <w:t>Инструкция: «Скажи, где находится карандаш?» в, на, по, под, за, к, из, от, со, с, между, через, из-за, из-под, около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00000">
            <w:r>
              <w:t xml:space="preserve">2 балла – правильное и точное выполнение пробы; </w:t>
            </w:r>
          </w:p>
          <w:p w14:paraId="6C000000">
            <w:r>
              <w:t xml:space="preserve">1 балл – выполнение пробы с 1 ошибкой; </w:t>
            </w:r>
          </w:p>
          <w:p w14:paraId="6D000000">
            <w:r>
              <w:t xml:space="preserve">0 баллов – неверное выполнение пробы или отказ от выполнения 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r>
              <w:t>Падежные конструкции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r>
              <w:t xml:space="preserve">Измени существительные </w:t>
            </w:r>
          </w:p>
          <w:p w14:paraId="70000000">
            <w:r>
              <w:t>по падежам:</w:t>
            </w:r>
          </w:p>
          <w:p w14:paraId="71000000">
            <w:r>
              <w:t xml:space="preserve">И. п. овца </w:t>
            </w:r>
          </w:p>
          <w:p w14:paraId="72000000">
            <w:r>
              <w:t xml:space="preserve">В. п. (вижу) овцу </w:t>
            </w:r>
          </w:p>
          <w:p w14:paraId="73000000">
            <w:r>
              <w:t xml:space="preserve">Р. п. (нет) овцы </w:t>
            </w:r>
          </w:p>
          <w:p w14:paraId="74000000">
            <w:r>
              <w:t xml:space="preserve">Т. п. (играю с) овцой </w:t>
            </w:r>
          </w:p>
          <w:p w14:paraId="75000000">
            <w:r>
              <w:t xml:space="preserve">Д. п. (дам) овце </w:t>
            </w:r>
          </w:p>
          <w:p w14:paraId="76000000">
            <w:r>
              <w:t>П. п. (думаю об) овце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00000">
            <w:r>
              <w:t xml:space="preserve">2 балла – правильное и точное выполнение пробы; </w:t>
            </w:r>
          </w:p>
          <w:p w14:paraId="78000000">
            <w:r>
              <w:t xml:space="preserve">1 балл – выполнение пробы с помощью логопеда; </w:t>
            </w:r>
          </w:p>
          <w:p w14:paraId="79000000">
            <w:r>
              <w:t>0 баллов – неверное выполнение пробы или отказ от выполнения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00000">
            <w:r>
              <w:t xml:space="preserve">Согласование прилагательных </w:t>
            </w:r>
          </w:p>
          <w:p w14:paraId="7B000000">
            <w:r>
              <w:t>с существительными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r>
              <w:t xml:space="preserve">Договори слово: </w:t>
            </w:r>
          </w:p>
          <w:p w14:paraId="7D000000">
            <w:r>
              <w:t>окно (какое?) гряз…</w:t>
            </w:r>
          </w:p>
          <w:p w14:paraId="7E000000">
            <w:r>
              <w:t>портрет краси…</w:t>
            </w:r>
          </w:p>
          <w:p w14:paraId="7F000000">
            <w:r>
              <w:t>стаканчик бумаж…</w:t>
            </w:r>
          </w:p>
          <w:p w14:paraId="80000000">
            <w:r>
              <w:t>улыбка приветли…</w:t>
            </w:r>
          </w:p>
          <w:p w14:paraId="81000000">
            <w:r>
              <w:t xml:space="preserve">дни тёпл…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00000">
            <w:r>
              <w:t xml:space="preserve">2 балла – правильное и точное выполнение пробы; </w:t>
            </w:r>
          </w:p>
          <w:p w14:paraId="83000000">
            <w:r>
              <w:t xml:space="preserve">1 балл – выполнение пробы с помощью логопеда; </w:t>
            </w:r>
          </w:p>
          <w:p w14:paraId="84000000">
            <w:r>
              <w:t>0 баллов – неверное выполнение пробы или отказ от выполнения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00000">
            <w:r>
              <w:t xml:space="preserve">Согласование существительных </w:t>
            </w:r>
          </w:p>
          <w:p w14:paraId="86000000">
            <w:r>
              <w:t>с числительными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r>
              <w:t xml:space="preserve">Закончи предложение: </w:t>
            </w:r>
          </w:p>
          <w:p w14:paraId="88000000">
            <w:r>
              <w:t xml:space="preserve">3 </w:t>
            </w:r>
            <w:r>
              <w:t xml:space="preserve">шара, а 5 ... (шаров) </w:t>
            </w:r>
          </w:p>
          <w:p w14:paraId="89000000">
            <w:r>
              <w:t xml:space="preserve">3 ложки, а 5 ______ </w:t>
            </w:r>
          </w:p>
          <w:p w14:paraId="8A000000">
            <w:r>
              <w:t xml:space="preserve">1 конфета, а 6______ </w:t>
            </w:r>
          </w:p>
          <w:p w14:paraId="8B000000">
            <w:r>
              <w:t>1 капля, а 10 _______</w:t>
            </w:r>
          </w:p>
          <w:p w14:paraId="8C000000">
            <w:r>
              <w:t xml:space="preserve">2 уха, а 6 ___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r>
              <w:t xml:space="preserve">2 балла – правильное и точное выполнение пробы; </w:t>
            </w:r>
          </w:p>
          <w:p w14:paraId="8E000000">
            <w:r>
              <w:t xml:space="preserve">1 балл – выполнение пробы с помощью логопеда; </w:t>
            </w:r>
          </w:p>
          <w:p w14:paraId="8F000000">
            <w:r>
              <w:t xml:space="preserve">0 баллов – неверное выполнение пробы или отказ от выполнения 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00000">
            <w:r>
              <w:t xml:space="preserve">Умение </w:t>
            </w:r>
          </w:p>
          <w:p w14:paraId="91000000">
            <w:r>
              <w:t xml:space="preserve">образовывать </w:t>
            </w:r>
          </w:p>
          <w:p w14:paraId="92000000">
            <w:r>
              <w:t xml:space="preserve">имена существительные, обозначающие </w:t>
            </w:r>
          </w:p>
          <w:p w14:paraId="93000000">
            <w:r>
              <w:t>сосуд, вместилище чего-нибудь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>
            <w:r>
              <w:t>Как назвать предмет (посуду), в котором хранится сахар? соус__________</w:t>
            </w:r>
          </w:p>
          <w:p w14:paraId="95000000">
            <w:r>
              <w:t>хлеб____________</w:t>
            </w:r>
          </w:p>
          <w:p w14:paraId="96000000">
            <w:r>
              <w:t>селедка__________</w:t>
            </w:r>
          </w:p>
          <w:p w14:paraId="97000000">
            <w:r>
              <w:t>масло___________ салат___________</w:t>
            </w:r>
          </w:p>
          <w:p w14:paraId="98000000">
            <w:r>
              <w:t>соль____________</w:t>
            </w:r>
          </w:p>
          <w:p w14:paraId="99000000">
            <w:r>
              <w:t>мыло___________</w:t>
            </w:r>
          </w:p>
          <w:p w14:paraId="9A000000">
            <w:r>
              <w:t>салфетки_____________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r>
              <w:t xml:space="preserve">2 балла – правильное и точное выполнение пробы; </w:t>
            </w:r>
          </w:p>
          <w:p w14:paraId="9C000000">
            <w:r>
              <w:t xml:space="preserve">1 балл – выполнение пробы с помощью логопеда; </w:t>
            </w:r>
          </w:p>
          <w:p w14:paraId="9D000000">
            <w:r>
              <w:t xml:space="preserve">0 баллов – неверное выполнение пробы или отказ от выполнения 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r>
              <w:t xml:space="preserve">Умение образовывать названия профессий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r>
              <w:t>Ответь на вопрос, назови профессию:</w:t>
            </w:r>
          </w:p>
          <w:p w14:paraId="A0000000">
            <w:r>
              <w:t xml:space="preserve">Кто чинит часы? </w:t>
            </w:r>
          </w:p>
          <w:p w14:paraId="A1000000">
            <w:r>
              <w:t>Кто вставляет стекла?</w:t>
            </w:r>
          </w:p>
          <w:p w14:paraId="A2000000">
            <w:r>
              <w:t xml:space="preserve">Кто продает продукты?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r>
              <w:t xml:space="preserve">2 балла – правильное и точное выполнение пробы; </w:t>
            </w:r>
          </w:p>
          <w:p w14:paraId="A4000000">
            <w:r>
              <w:t xml:space="preserve">1 балл – выполнение пробы с помощью логопеда; </w:t>
            </w:r>
          </w:p>
          <w:p w14:paraId="A5000000">
            <w:r>
              <w:t xml:space="preserve">0 баллов – неверное выполнение пробы или отказ от выполнения </w:t>
            </w:r>
          </w:p>
        </w:tc>
      </w:tr>
      <w:tr>
        <w:trPr>
          <w:trHeight w:hRule="atLeast" w:val="360"/>
        </w:trPr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r>
              <w:t>Умение образовывать сложные слова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pStyle w:val="Style_1"/>
            </w:pPr>
            <w:r>
              <w:t xml:space="preserve">Ответь на вопросы: </w:t>
            </w:r>
          </w:p>
          <w:p w14:paraId="A8000000">
            <w:pPr>
              <w:pStyle w:val="Style_1"/>
            </w:pPr>
            <w:r>
              <w:t>Кто разводит пчел?</w:t>
            </w:r>
          </w:p>
          <w:p w14:paraId="A9000000">
            <w:pPr>
              <w:pStyle w:val="Style_1"/>
            </w:pPr>
            <w:r>
              <w:t>Чем мелят кофе?</w:t>
            </w:r>
          </w:p>
          <w:p w14:paraId="AA000000">
            <w:pPr>
              <w:pStyle w:val="Style_1"/>
            </w:pPr>
            <w:r>
              <w:t xml:space="preserve">Кто рубит лес? </w:t>
            </w:r>
          </w:p>
        </w:tc>
        <w:tc>
          <w:tcPr>
            <w:tcW w:type="dxa" w:w="32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r>
              <w:t xml:space="preserve">2 балла – правильное и точное выполнение пробы; </w:t>
            </w:r>
          </w:p>
          <w:p w14:paraId="AC000000">
            <w:r>
              <w:t xml:space="preserve">1 балл – выполнение пробы с помощью логопеда; </w:t>
            </w:r>
          </w:p>
          <w:p w14:paraId="AD000000">
            <w:r>
              <w:t xml:space="preserve">0 баллов – неверное выполнение пробы или отказ от выполнения </w:t>
            </w:r>
          </w:p>
        </w:tc>
      </w:tr>
    </w:tbl>
    <w:p w14:paraId="AE000000">
      <w:pPr>
        <w:pStyle w:val="Style_1"/>
        <w:rPr>
          <w:b w:val="1"/>
        </w:rPr>
      </w:pPr>
    </w:p>
    <w:p w14:paraId="AF000000">
      <w:pPr>
        <w:pStyle w:val="Style_1"/>
        <w:rPr>
          <w:b w:val="1"/>
        </w:rPr>
      </w:pPr>
      <w:r>
        <w:rPr>
          <w:b w:val="1"/>
        </w:rPr>
        <w:t>Заключение</w:t>
      </w:r>
    </w:p>
    <w:p w14:paraId="B0000000">
      <w:pPr>
        <w:pStyle w:val="Style_1"/>
      </w:pPr>
      <w:r>
        <w:t>Правильная методика оценивания грамматического строя речи позволяет своевременно выявить трудности в речевом развитии обучающегося и разработать эффективную программу коррекционной работы. Регулярный мониторинг способствует успешному формированию речевой компетенции и повышению общей успеваемости.</w:t>
      </w:r>
    </w:p>
    <w:p w14:paraId="B1000000">
      <w:pPr>
        <w:pStyle w:val="Style_1"/>
        <w:rPr>
          <w:b w:val="1"/>
        </w:rPr>
      </w:pPr>
      <w:r>
        <w:rPr>
          <w:b w:val="1"/>
        </w:rPr>
        <w:t>Рекомендации по повышению уровня грамматического строя речи</w:t>
      </w:r>
    </w:p>
    <w:p w14:paraId="B2000000">
      <w:pPr>
        <w:spacing w:after="120" w:before="300"/>
        <w:ind w:firstLine="0" w:left="0" w:right="0"/>
        <w:jc w:val="left"/>
        <w:rPr>
          <w:b w:val="1"/>
        </w:rPr>
      </w:pPr>
      <w:r>
        <w:rPr>
          <w:rStyle w:val="Style_1_ch"/>
          <w:b w:val="1"/>
        </w:rPr>
        <w:t>Работа над морфологической стороной речи</w:t>
      </w:r>
    </w:p>
    <w:p w14:paraId="B3000000">
      <w:pPr>
        <w:spacing w:after="120" w:before="120"/>
        <w:ind w:firstLine="0" w:left="0" w:right="0"/>
        <w:jc w:val="left"/>
        <w:rPr>
          <w:b w:val="0"/>
        </w:rPr>
      </w:pPr>
      <w:r>
        <w:rPr>
          <w:rStyle w:val="Style_1_ch"/>
          <w:b w:val="0"/>
        </w:rPr>
        <w:t>Формирование навыков с</w:t>
      </w:r>
      <w:r>
        <w:rPr>
          <w:rStyle w:val="Style_1_ch"/>
          <w:b w:val="0"/>
        </w:rPr>
        <w:t>ловоизменения</w:t>
      </w:r>
    </w:p>
    <w:p w14:paraId="B4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Игры на образование множественного числа</w:t>
      </w:r>
    </w:p>
    <w:p w14:paraId="B5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Упражнения на склонение существительных</w:t>
      </w:r>
    </w:p>
    <w:p w14:paraId="B6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Упражнения над согласованием частей речи</w:t>
      </w:r>
    </w:p>
    <w:p w14:paraId="B7000000">
      <w:pPr>
        <w:pStyle w:val="Style_1"/>
        <w:spacing w:after="120" w:before="120"/>
        <w:ind w:firstLine="0" w:left="0" w:right="0"/>
        <w:jc w:val="left"/>
        <w:rPr>
          <w:b w:val="0"/>
        </w:rPr>
      </w:pPr>
      <w:r>
        <w:rPr>
          <w:rStyle w:val="Style_1_ch"/>
          <w:b w:val="0"/>
        </w:rPr>
        <w:t>Формирование навыков словообразования</w:t>
      </w:r>
    </w:p>
    <w:p w14:paraId="B8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Разбор слов по составу</w:t>
      </w:r>
    </w:p>
    <w:p w14:paraId="B9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Образование однокоренных слов</w:t>
      </w:r>
    </w:p>
    <w:p w14:paraId="BA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Использование приставок и суффиксов</w:t>
      </w:r>
    </w:p>
    <w:p w14:paraId="BB000000">
      <w:pPr>
        <w:pStyle w:val="Style_1"/>
        <w:spacing w:after="120" w:before="300"/>
        <w:ind w:firstLine="0" w:left="0" w:right="0"/>
        <w:jc w:val="left"/>
        <w:rPr>
          <w:b w:val="1"/>
        </w:rPr>
      </w:pPr>
      <w:r>
        <w:rPr>
          <w:rStyle w:val="Style_1_ch"/>
          <w:b w:val="1"/>
        </w:rPr>
        <w:t>Развитие синтаксических навыков</w:t>
      </w:r>
    </w:p>
    <w:p w14:paraId="BC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Построение предложений</w:t>
      </w:r>
    </w:p>
    <w:p w14:paraId="BD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Игры на составление простых предложений</w:t>
      </w:r>
    </w:p>
    <w:p w14:paraId="BE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Упражнения с союзами</w:t>
      </w:r>
    </w:p>
    <w:p w14:paraId="BF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Работа над сложными конструкциями</w:t>
      </w:r>
    </w:p>
    <w:p w14:paraId="C0000000">
      <w:pPr>
        <w:pStyle w:val="Style_1"/>
        <w:spacing w:after="120" w:before="300"/>
        <w:ind w:firstLine="0" w:left="0" w:right="0"/>
        <w:jc w:val="left"/>
        <w:rPr>
          <w:b w:val="1"/>
        </w:rPr>
      </w:pPr>
      <w:r>
        <w:rPr>
          <w:rStyle w:val="Style_1_ch"/>
          <w:b w:val="1"/>
        </w:rPr>
        <w:t>Практические рекомендации</w:t>
      </w:r>
    </w:p>
    <w:p w14:paraId="C1000000">
      <w:pPr>
        <w:pStyle w:val="Style_1"/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Использование игровых методов</w:t>
      </w:r>
    </w:p>
    <w:p w14:paraId="C2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Дидактические игры</w:t>
      </w:r>
    </w:p>
    <w:p w14:paraId="C3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Словесные упражнения</w:t>
      </w:r>
    </w:p>
    <w:p w14:paraId="C4000000">
      <w:pPr>
        <w:pStyle w:val="Style_1"/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Работа с наглядным материалом</w:t>
      </w:r>
    </w:p>
    <w:p w14:paraId="C5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Использование картинок</w:t>
      </w:r>
    </w:p>
    <w:p w14:paraId="C6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Демонстрационный материал</w:t>
      </w:r>
    </w:p>
    <w:p w14:paraId="C7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rStyle w:val="Style_1_ch"/>
          <w:b w:val="0"/>
        </w:rPr>
        <w:t>Визуальные схемы</w:t>
      </w:r>
    </w:p>
    <w:p w14:paraId="C8000000">
      <w:pPr>
        <w:pStyle w:val="Style_1"/>
        <w:spacing w:after="120" w:before="300"/>
        <w:ind w:firstLine="0" w:left="0" w:right="0"/>
        <w:jc w:val="left"/>
        <w:rPr>
          <w:b w:val="1"/>
        </w:rPr>
      </w:pPr>
      <w:r>
        <w:rPr>
          <w:rStyle w:val="Style_1_ch"/>
          <w:b w:val="1"/>
        </w:rPr>
        <w:t>Организация образовательного процесса</w:t>
      </w:r>
    </w:p>
    <w:p w14:paraId="C9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Регулярность</w:t>
      </w:r>
    </w:p>
    <w:p w14:paraId="CA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Системность</w:t>
      </w:r>
    </w:p>
    <w:p w14:paraId="CB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Постепенное усложнение материала</w:t>
      </w:r>
    </w:p>
    <w:p w14:paraId="CC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Повторение и закрепление пройденного</w:t>
      </w:r>
    </w:p>
    <w:p w14:paraId="CD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Контроль результатов</w:t>
      </w:r>
    </w:p>
    <w:p w14:paraId="CE000000">
      <w:pPr>
        <w:pStyle w:val="Style_1"/>
        <w:numPr>
          <w:numId w:val="9"/>
        </w:numPr>
        <w:spacing w:after="120" w:before="120"/>
        <w:ind w:right="0"/>
        <w:jc w:val="left"/>
        <w:rPr>
          <w:b w:val="0"/>
        </w:rPr>
      </w:pPr>
      <w:r>
        <w:rPr>
          <w:b w:val="0"/>
        </w:rPr>
        <w:t>Своевременная корректировка обучающей программы при необходимости</w:t>
      </w:r>
    </w:p>
    <w:sectPr>
      <w:headerReference r:id="rId1" w:type="default"/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/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2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8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2025-10-26T17:50:35Z</dcterms:modified>
</cp:coreProperties>
</file>