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7B" w:rsidRPr="00D22DE1" w:rsidRDefault="00132F7B" w:rsidP="00132F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DE1">
        <w:rPr>
          <w:rFonts w:ascii="Times New Roman" w:hAnsi="Times New Roman" w:cs="Times New Roman"/>
          <w:b/>
          <w:sz w:val="28"/>
          <w:szCs w:val="28"/>
        </w:rPr>
        <w:t>МИНИСТЕРСТВО ОБРАЗОВАНИЯ КРАСНОЯРСКОГО КРАЯ</w:t>
      </w:r>
    </w:p>
    <w:p w:rsidR="00132F7B" w:rsidRPr="00D22DE1" w:rsidRDefault="00132F7B" w:rsidP="00132F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DE1">
        <w:rPr>
          <w:rFonts w:ascii="Times New Roman" w:hAnsi="Times New Roman" w:cs="Times New Roman"/>
          <w:b/>
          <w:sz w:val="28"/>
          <w:szCs w:val="28"/>
        </w:rPr>
        <w:t>Краевое государственное казённое учреждение</w:t>
      </w:r>
    </w:p>
    <w:p w:rsidR="00132F7B" w:rsidRPr="00D22DE1" w:rsidRDefault="00132F7B" w:rsidP="00132F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2DE1">
        <w:rPr>
          <w:rFonts w:ascii="Times New Roman" w:hAnsi="Times New Roman" w:cs="Times New Roman"/>
          <w:b/>
          <w:sz w:val="28"/>
          <w:szCs w:val="28"/>
        </w:rPr>
        <w:t>КРАСНОЯРСКИЙ ДЕТСКИЙ ДОМ №2 ИМ. И.А. ПОНОМАРЕВА</w:t>
      </w:r>
    </w:p>
    <w:p w:rsidR="00132F7B" w:rsidRPr="00D22DE1" w:rsidRDefault="00132F7B" w:rsidP="00132F7B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2DE1">
        <w:rPr>
          <w:rFonts w:ascii="Times New Roman" w:hAnsi="Times New Roman" w:cs="Times New Roman"/>
          <w:b/>
          <w:sz w:val="28"/>
          <w:szCs w:val="28"/>
        </w:rPr>
        <w:t>(КГКУ «Красноярский детский дом №2 им. И.А. Пономарева»)</w:t>
      </w:r>
    </w:p>
    <w:p w:rsidR="00132F7B" w:rsidRPr="00D22DE1" w:rsidRDefault="00132F7B" w:rsidP="00132F7B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22DE1">
        <w:rPr>
          <w:rFonts w:ascii="Times New Roman" w:hAnsi="Times New Roman" w:cs="Times New Roman"/>
          <w:sz w:val="28"/>
          <w:szCs w:val="28"/>
        </w:rPr>
        <w:t xml:space="preserve">660130 г. Красноярск, Октябрьский район, ул. Садовая, 10д ИНН 2463055748 КПП 246301001 ОКПО 36126656 ОГРН 1022402139980 т./факс 8 (391) 240-98-66 </w:t>
      </w:r>
      <w:r w:rsidRPr="00D22DE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D22DE1">
        <w:rPr>
          <w:rFonts w:ascii="Times New Roman" w:hAnsi="Times New Roman" w:cs="Times New Roman"/>
          <w:sz w:val="28"/>
          <w:szCs w:val="28"/>
        </w:rPr>
        <w:t>-</w:t>
      </w:r>
      <w:r w:rsidRPr="00D22DE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D22DE1">
        <w:rPr>
          <w:rFonts w:ascii="Times New Roman" w:hAnsi="Times New Roman" w:cs="Times New Roman"/>
          <w:sz w:val="28"/>
          <w:szCs w:val="28"/>
        </w:rPr>
        <w:t xml:space="preserve">: </w:t>
      </w:r>
      <w:r w:rsidRPr="00D22D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detdom02@mail.ru </w:t>
      </w:r>
    </w:p>
    <w:p w:rsidR="00132F7B" w:rsidRPr="00D22DE1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132F7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   </w:t>
      </w:r>
      <w:r w:rsidRPr="00132F7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Проект «Математические ступеньки</w:t>
      </w:r>
      <w:r w:rsidRPr="00132F7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» </w:t>
      </w:r>
    </w:p>
    <w:p w:rsidR="00132F7B" w:rsidRPr="00132F7B" w:rsidRDefault="00132F7B" w:rsidP="00132F7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</w:t>
      </w:r>
      <w:r w:rsidRPr="00132F7B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для детей старшего дошкольного возраста от 5 до 6 лет</w:t>
      </w:r>
    </w:p>
    <w:p w:rsidR="00132F7B" w:rsidRPr="00132F7B" w:rsidRDefault="00132F7B" w:rsidP="00132F7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BB2ECC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</w:p>
    <w:p w:rsidR="00132F7B" w:rsidRDefault="00132F7B" w:rsidP="00D22D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 xml:space="preserve">                              </w:t>
      </w:r>
      <w:r w:rsidR="00D22DE1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 xml:space="preserve">                       </w:t>
      </w:r>
      <w:r w:rsid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Автор: учитель-дефектолог</w:t>
      </w:r>
    </w:p>
    <w:p w:rsidR="00D22DE1" w:rsidRDefault="00D22DE1" w:rsidP="00D22D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                                           К.И. </w:t>
      </w:r>
      <w:proofErr w:type="spellStart"/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Дурандина</w:t>
      </w:r>
      <w:proofErr w:type="spellEnd"/>
    </w:p>
    <w:p w:rsidR="00D22DE1" w:rsidRDefault="00D22DE1" w:rsidP="00D22D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D22DE1" w:rsidRDefault="00D22DE1" w:rsidP="00D22D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D22DE1" w:rsidRDefault="00D22DE1" w:rsidP="00D22D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D22DE1" w:rsidRDefault="00D22DE1" w:rsidP="00D22D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                                              г. Красноярск</w:t>
      </w:r>
    </w:p>
    <w:p w:rsidR="00BB2ECC" w:rsidRPr="00D22DE1" w:rsidRDefault="00BB2ECC" w:rsidP="00D22DE1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lastRenderedPageBreak/>
        <w:t>Актуальность темы.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 Актуальность математического развития детей дошкольного возраста обосновывается ведущей ролью математики в динамично развивающемся современном технологическом обществе. Также математика является средством интеллектуального развития ребенка, его логического мышления, познавательных и творческих способностей, расширяет возможности его успешной адаптации к ускоряющимся процессам информатизации общества, поэтому математическому развитию отводится особая роль.</w:t>
      </w:r>
    </w:p>
    <w:p w:rsidR="00D22DE1" w:rsidRDefault="00BB2ECC" w:rsidP="00D2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Математическое развитие дошкольников по своему содержанию не должно исчерпываться развитием представлений о числах и простейших геометрических фигурах, обучению счету, сложению и вычитанию. Самым важным является развитие познавательного интереса и математического мышления дошкольников, умения рассуждать, аргументировать, доказывать правильность выполненных действий, умение использовать элементарные математические знания и навыки в разных видах деятельности и различных жизненных ситуациях.</w:t>
      </w:r>
    </w:p>
    <w:p w:rsidR="00BB2ECC" w:rsidRPr="00D22DE1" w:rsidRDefault="00BB2ECC" w:rsidP="00D2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Математические представления должны осваиваться дошкольником последовательно, равномерно и систематически. С этой целью необходимо организовать образовательную деятельность, осуществляемую как в процессе организации различных видов деятельности (игровой, коммуникативной, трудовой, познавательно-исследовательской, продуктивной, музыкально-художественной, чтения художественной литературы), так и в ходе режимных моментов; а также самостоятельную деятельность детей с применением разнообразных игровых средств. Так же, математическое развитие детей будет более эффективно при взаимодействии с семьями детей.</w:t>
      </w:r>
    </w:p>
    <w:p w:rsidR="00BB2ECC" w:rsidRPr="00D22DE1" w:rsidRDefault="00BB2ECC" w:rsidP="00D2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Чтобы научить детей дошкольного возраста любить математику, поддерживать интерес к интеллектуальной деятельности, побуждать к решению поисковых задач, необходимо творчески и с интересом подходить к организации процесса обучения, использовать разнообразие и вариативность развивающих игр с математическим содержанием.</w:t>
      </w:r>
    </w:p>
    <w:p w:rsidR="00BB2ECC" w:rsidRPr="00D22DE1" w:rsidRDefault="00BB2ECC" w:rsidP="00D2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Развитие логического мышления ребенка подразумевает формирование логических приемов мыслительной деятельности, а также умения понимать и прослеживать причинно-следственные связи явлений и умения выстраивать простейшие умозаключения на основе причинно-следственной связи. Чтобы ребенок подошел к школьному обучению как можно спокойнее, не испытывал трудности буквально с первых уроков и ему не пришлось учиться с нуля, уже сейчас, в дошкольный период, нужно готовить ребенка соответствующим образом.</w:t>
      </w:r>
    </w:p>
    <w:p w:rsidR="00D22DE1" w:rsidRDefault="00D22DE1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22DE1" w:rsidRDefault="00D22DE1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22DE1" w:rsidRDefault="00D22DE1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D22DE1" w:rsidRDefault="00D22DE1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lastRenderedPageBreak/>
        <w:t>Цель и задачи проекта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Цель проекта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формирование математических представлений у детей дошкольного возраста через занимательный материал, повышение уровня познавательной активности детей, развитие способности детей решать логические задачи.</w:t>
      </w:r>
    </w:p>
    <w:p w:rsidR="00BB2ECC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Задачи проекта:</w:t>
      </w:r>
    </w:p>
    <w:p w:rsidR="00E472C2" w:rsidRDefault="00D22DE1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-</w:t>
      </w:r>
      <w:r w:rsidR="00E472C2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 xml:space="preserve"> </w:t>
      </w:r>
      <w:r w:rsidR="00E472C2" w:rsidRPr="00E472C2"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создание условий для усвоения дошкольниками математических представлений успешного развитие способностей и мышление детей;</w:t>
      </w:r>
    </w:p>
    <w:p w:rsidR="00E472C2" w:rsidRDefault="00E472C2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212529"/>
          <w:sz w:val="28"/>
          <w:szCs w:val="28"/>
          <w:lang w:eastAsia="ru-RU"/>
        </w:rPr>
        <w:t>- развитие умения считать в пределах 10 в прямом и обратном порядке;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формировать математические представления детей на элементарном уровне через приемы сравнения, обобщения, классификации, систематизации и смыслового соотнесения;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развивать интерес к решению познавательных, творческих задач, к разнообразной интеллектуальной деятельности;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развивать образное и логическое мышление, умение воспринимать и отображать, сравнивать, обобщать, классифицировать, видоизменять и т. д.;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формировать способности к установлению математических связей, закономерностей, порядка следования, взаимосвязи арифметических действий, знаков и символов, отношений между частями целого, чисел, измерения и др.;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способствовать проявлению исследовательской активности детей в самостоятельных математических играх, в процессе решения задач разных видов, стремлению к развитию игры и поиску результата своеобразными, оригинальными действиями (по-своему, на уровне возрастных возможностей);</w:t>
      </w:r>
    </w:p>
    <w:p w:rsidR="00BB2ECC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воспитывать интерес у детей к математике.</w:t>
      </w:r>
    </w:p>
    <w:p w:rsidR="00E472C2" w:rsidRDefault="00E472C2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E472C2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Предполагаемые результаты:</w:t>
      </w:r>
    </w:p>
    <w:p w:rsidR="00270781" w:rsidRPr="00D22DE1" w:rsidRDefault="00270781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</w:t>
      </w: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измеряют величины различными условными мерками;</w:t>
      </w:r>
    </w:p>
    <w:p w:rsidR="00270781" w:rsidRPr="00D22DE1" w:rsidRDefault="00270781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уверенно решают задачи на геометрическое построение и перестроение при помощи палочек;</w:t>
      </w:r>
    </w:p>
    <w:p w:rsidR="00270781" w:rsidRPr="00D22DE1" w:rsidRDefault="00270781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умеют словесно описывать фигуры;</w:t>
      </w:r>
    </w:p>
    <w:p w:rsidR="00270781" w:rsidRPr="00D22DE1" w:rsidRDefault="00270781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имеют широкий кругозор, умеют наблюдать, анализировать;</w:t>
      </w:r>
    </w:p>
    <w:p w:rsidR="00270781" w:rsidRPr="00D22DE1" w:rsidRDefault="00270781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 проводят классификацию предметов по свойствам;</w:t>
      </w:r>
    </w:p>
    <w:p w:rsidR="00270781" w:rsidRPr="00D22DE1" w:rsidRDefault="00270781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умеют вести поиск решения самостоятельно, руководствуясь схемой и направлением анализа, алгоритмом;</w:t>
      </w:r>
    </w:p>
    <w:p w:rsidR="00270781" w:rsidRPr="00D22DE1" w:rsidRDefault="00270781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активно участвуют в воссоздании силуэтов, построек, изображений в играх моделирующего характера, как по образцу, так и по собственному замыслу;</w:t>
      </w:r>
    </w:p>
    <w:p w:rsidR="00270781" w:rsidRPr="00D22DE1" w:rsidRDefault="00270781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активно включаются в игры на классификацию и </w:t>
      </w:r>
      <w:proofErr w:type="spell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сериацию</w:t>
      </w:r>
      <w:proofErr w:type="spell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предлагают варианты, участвуют в преобразовательной деятельности.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46A37">
        <w:rPr>
          <w:rFonts w:ascii="Times New Roman" w:eastAsia="Times New Roman" w:hAnsi="Times New Roman" w:cs="Times New Roman"/>
          <w:b/>
          <w:i/>
          <w:iCs/>
          <w:color w:val="212529"/>
          <w:sz w:val="28"/>
          <w:szCs w:val="28"/>
          <w:lang w:eastAsia="ru-RU"/>
        </w:rPr>
        <w:t>Участники проекта:</w:t>
      </w:r>
      <w:r w:rsidRPr="00846A3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дош</w:t>
      </w:r>
      <w:r w:rsidR="00846A3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кольники 5-6, педагоги, воспитатели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Этапы реализации проекта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846A37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Проект содержит три этапа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(подготовительный, основной и заключительный).</w:t>
      </w:r>
    </w:p>
    <w:p w:rsidR="00BB2ECC" w:rsidRPr="00846A37" w:rsidRDefault="00BB2ECC" w:rsidP="00BB2ECC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846A37">
        <w:rPr>
          <w:rFonts w:ascii="Times New Roman" w:eastAsia="Times New Roman" w:hAnsi="Times New Roman" w:cs="Times New Roman"/>
          <w:b/>
          <w:i/>
          <w:iCs/>
          <w:color w:val="212529"/>
          <w:sz w:val="28"/>
          <w:szCs w:val="28"/>
          <w:lang w:eastAsia="ru-RU"/>
        </w:rPr>
        <w:t>Этапы реализации проекта</w:t>
      </w:r>
    </w:p>
    <w:tbl>
      <w:tblPr>
        <w:tblW w:w="935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5"/>
        <w:gridCol w:w="6520"/>
        <w:gridCol w:w="1418"/>
      </w:tblGrid>
      <w:tr w:rsidR="00BB2ECC" w:rsidRPr="00D22DE1" w:rsidTr="00846A37"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Сроки реализации</w:t>
            </w:r>
          </w:p>
        </w:tc>
      </w:tr>
      <w:tr w:rsidR="00BB2ECC" w:rsidRPr="00D22DE1" w:rsidTr="00846A37"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Подготовительный</w:t>
            </w:r>
          </w:p>
        </w:tc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Подбор методической литературы для реализации проекта. Подбор наглядно дидактического материала, игр по</w:t>
            </w:r>
            <w:r w:rsidR="00FB19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ФЭМП. Разработка конспектов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викторин. Создание развивающей среды в группе.</w:t>
            </w:r>
            <w:r w:rsidR="00846A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Привлечение воспитателей для изготовления </w:t>
            </w:r>
            <w:proofErr w:type="spellStart"/>
            <w:r w:rsidR="00846A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дидикт</w:t>
            </w:r>
            <w:r w:rsidR="00FB19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тческих</w:t>
            </w:r>
            <w:proofErr w:type="spellEnd"/>
            <w:r w:rsidR="00FB19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 по ФЭМП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46A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01.09.26-   30.09.27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846A37"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данном этапе реализуются основные виды деятельности детей; разработанные мероприятия по формированию у детей математических представлений, воспитанию интереса к математике. Поставленные задачи реализуются в различных видах деятельности, обеспечивая интегрированный подход.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46A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01.10.26-15.05.27</w:t>
            </w:r>
          </w:p>
        </w:tc>
      </w:tr>
      <w:tr w:rsidR="00BB2ECC" w:rsidRPr="00D22DE1" w:rsidTr="00846A37">
        <w:tc>
          <w:tcPr>
            <w:tcW w:w="1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Заключительный</w:t>
            </w:r>
          </w:p>
        </w:tc>
        <w:tc>
          <w:tcPr>
            <w:tcW w:w="6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FB19D3" w:rsidP="00FB19D3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Итоговая диагностика детей.</w:t>
            </w:r>
            <w:r w:rsidR="00BB2ECC"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Итоговое мероприятие-викторина «Умники и умницы», беседа «Чем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мне  интересны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математические игры», обработка и оформление материалов проекта.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846A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16.05.27-31.05.27</w:t>
            </w:r>
          </w:p>
        </w:tc>
      </w:tr>
    </w:tbl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Реализация проекта включает в себя использование методических пособий, дидактических игр и художественной литературы математического содержания.</w:t>
      </w:r>
    </w:p>
    <w:p w:rsidR="00270781" w:rsidRDefault="00270781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</w:pP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eastAsia="ru-RU"/>
        </w:rPr>
        <w:lastRenderedPageBreak/>
        <w:t>План реализации проекта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План реализации проекта</w:t>
      </w:r>
    </w:p>
    <w:tbl>
      <w:tblPr>
        <w:tblW w:w="98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3"/>
        <w:gridCol w:w="4656"/>
        <w:gridCol w:w="1930"/>
        <w:gridCol w:w="2139"/>
      </w:tblGrid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FB19D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FB19D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FB19D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Участники</w:t>
            </w:r>
          </w:p>
          <w:p w:rsidR="00BB2ECC" w:rsidRPr="00D22DE1" w:rsidRDefault="00BB2ECC" w:rsidP="00FB19D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проекта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FB19D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FB19D3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Бес</w:t>
            </w:r>
            <w:r w:rsidR="00FB19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еда: «Давай начнем учиться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Чтение сказок, заучивание стихов, считалок, загадок математического содержания.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Дидактические игры: «</w:t>
            </w:r>
            <w:r w:rsidR="00FB19D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Одинаковые фигуры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 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«Длинный - короткий».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Рисование цифр.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B19D3" w:rsidRPr="00D22DE1" w:rsidRDefault="00FB19D3" w:rsidP="00FB1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BB2ECC" w:rsidRPr="00D22DE1" w:rsidRDefault="00BB2ECC" w:rsidP="00FB1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  <w:p w:rsidR="00BB2ECC" w:rsidRPr="00D22DE1" w:rsidRDefault="00BB2ECC" w:rsidP="00FB19D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FB19D3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1. 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Заучивание считалок, стихов, потешек, загадок, пальчиковых игр на закрепление счета.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Дидактические игры: «Разложи карточки по цвету и форме», «Дополни ряд фигур.</w:t>
            </w:r>
          </w:p>
          <w:p w:rsidR="00BB2ECC" w:rsidRPr="00D22DE1" w:rsidRDefault="00270781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BB2ECC"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аппликации из геометрических фигур.</w:t>
            </w:r>
          </w:p>
          <w:p w:rsidR="00BB2ECC" w:rsidRPr="00D22DE1" w:rsidRDefault="00BB2ECC" w:rsidP="00BB2E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НОД 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«Страна геометрии».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BB2ECC"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читель-дефектолог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1. Заучивание стихов С. Маршак «Веселый счет», считалок, потешек, загадок, пальчиковых игр на закрепление счета.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2. Игровые упражнения «Сколько одинаковых фигур», «Разложи одинаковые по длине предметы».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3. Сюжетно-ролевые игры: «Магазин», «Почта».</w:t>
            </w:r>
          </w:p>
          <w:p w:rsidR="00BB2ECC" w:rsidRPr="00D22DE1" w:rsidRDefault="00BB2ECC" w:rsidP="00BB2EC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Математический досуг 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«У Лукоморья».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270781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Учитель-дефектолог, дети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1. Чтение пословиц, загадок о цифрах.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2. Дидактические игры: «Цветной город», </w:t>
            </w:r>
            <w:proofErr w:type="gramStart"/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Выше</w:t>
            </w:r>
            <w:proofErr w:type="gramEnd"/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– ниже», Чья цепочка не порвется?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3. НОД «Цифры».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4. Лепка на тему: «Новогодние украшения на елку».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270781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  <w:r w:rsidR="00BB2ECC"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дети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3. Дидактические игры: «Лото», «</w:t>
            </w:r>
            <w:proofErr w:type="spellStart"/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Танграм</w:t>
            </w:r>
            <w:proofErr w:type="spellEnd"/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», «Чего не стало?», «Собери бусы», «Что лишнее?», «Собери цветок».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4. 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Математический КВН «Математика - страна чудес».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270781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  <w:r w:rsidR="00BB2ECC"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дети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BB2ECC" w:rsidRPr="00D22DE1" w:rsidRDefault="00BB2ECC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1. Заучивание математических считалок, загадок, решение логических задач.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2. Подвижная игра «Кто быстрее по порядку».</w:t>
            </w:r>
          </w:p>
          <w:p w:rsidR="00BB2ECC" w:rsidRPr="00D22DE1" w:rsidRDefault="00270781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3.НОД </w:t>
            </w:r>
            <w:r w:rsidR="00BB2ECC"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«Увлекательное математическое путешествие».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Развлекательное мероприятие «Веселая математика».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дети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дефектолог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1. Чтение математической сказки «В стране математики в пластилиновом районе».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2. Сюжетно-ролевые игры: «Магазин», «Больница», «Едем в гости», «Семья».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3. НОД «Веселый счет».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4. Штриховка геометрических фигур.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дети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BB2ECC" w:rsidRPr="00D22DE1" w:rsidRDefault="00BB2ECC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1. Чтение математических сказок авт. М. Ю. </w:t>
            </w:r>
            <w:proofErr w:type="spellStart"/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Стожарова</w:t>
            </w:r>
            <w:proofErr w:type="spellEnd"/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«Яблоко», «Сказка о 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том, как Круг и Квадрат отправились </w:t>
            </w:r>
            <w:proofErr w:type="spellStart"/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впоход</w:t>
            </w:r>
            <w:proofErr w:type="spellEnd"/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2. Настольные игры: «Найди пару», «Найди друг друга», «Весёлый счет».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3. Рисование на тему: «Дорисуй предмет», «Рисуем по точкам», «Нарисуй по заданию».</w:t>
            </w:r>
          </w:p>
          <w:p w:rsidR="00BB2ECC" w:rsidRPr="00D22DE1" w:rsidRDefault="00BB2ECC" w:rsidP="00BB2ECC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НОД 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«Путешествие в цветочный город».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Учитель-дефектолог</w:t>
            </w: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дети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Учитель-дефектолог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B2ECC" w:rsidRPr="00D22DE1" w:rsidTr="00FB19D3"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Май</w:t>
            </w:r>
          </w:p>
        </w:tc>
        <w:tc>
          <w:tcPr>
            <w:tcW w:w="4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270781" w:rsidRDefault="00BB2ECC" w:rsidP="00270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7078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Проблемно – игровые ситуации: «Почему получились разные числа», «Как Белоснежка считала гномов».</w:t>
            </w:r>
          </w:p>
          <w:p w:rsidR="00BB2ECC" w:rsidRPr="00D22DE1" w:rsidRDefault="00BB2ECC" w:rsidP="00270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2. Словесные игры: «Посчитай», «Заколдованный мяч», «Поймай и назови».</w:t>
            </w:r>
          </w:p>
          <w:p w:rsidR="00BB2ECC" w:rsidRPr="00D22DE1" w:rsidRDefault="00270781" w:rsidP="00270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3.</w:t>
            </w:r>
            <w:r w:rsidR="00BB2ECC"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Аппликация «Веселый треугольник».</w:t>
            </w:r>
          </w:p>
          <w:p w:rsidR="00BB2ECC" w:rsidRPr="00D22DE1" w:rsidRDefault="00BB2ECC" w:rsidP="002707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4. Выставка «Математические игры для дошкольников».</w:t>
            </w:r>
          </w:p>
        </w:tc>
        <w:tc>
          <w:tcPr>
            <w:tcW w:w="1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BB2ECC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2707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  <w:r w:rsidR="00270781"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дети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70781" w:rsidRPr="00D22DE1" w:rsidRDefault="00270781" w:rsidP="00270781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Учитель-дефектолог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BB2ECC" w:rsidRPr="00D22DE1" w:rsidRDefault="00BB2ECC" w:rsidP="00BB2ECC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2D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270781" w:rsidRDefault="00BB2ECC" w:rsidP="002707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BB2ECC" w:rsidRPr="00270781" w:rsidRDefault="00BB2ECC" w:rsidP="0027078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270781">
        <w:rPr>
          <w:rFonts w:ascii="Times New Roman" w:eastAsia="Times New Roman" w:hAnsi="Times New Roman" w:cs="Times New Roman"/>
          <w:b/>
          <w:iCs/>
          <w:color w:val="212529"/>
          <w:sz w:val="28"/>
          <w:szCs w:val="28"/>
          <w:lang w:eastAsia="ru-RU"/>
        </w:rPr>
        <w:t>Формы работы:</w:t>
      </w:r>
    </w:p>
    <w:p w:rsidR="00BB2ECC" w:rsidRPr="00D22DE1" w:rsidRDefault="00BB2ECC" w:rsidP="002707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фронтальная, групповая, индивидуальная.</w:t>
      </w:r>
    </w:p>
    <w:p w:rsidR="00BB2ECC" w:rsidRPr="00270781" w:rsidRDefault="00BB2ECC" w:rsidP="002707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270781">
        <w:rPr>
          <w:rFonts w:ascii="Times New Roman" w:eastAsia="Times New Roman" w:hAnsi="Times New Roman" w:cs="Times New Roman"/>
          <w:b/>
          <w:iCs/>
          <w:color w:val="212529"/>
          <w:sz w:val="28"/>
          <w:szCs w:val="28"/>
          <w:lang w:eastAsia="ru-RU"/>
        </w:rPr>
        <w:t>Методы работы:</w:t>
      </w:r>
    </w:p>
    <w:p w:rsidR="00BB2ECC" w:rsidRPr="00D22DE1" w:rsidRDefault="00BB2ECC" w:rsidP="002707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наглядные методы (книги, картинки, игры);</w:t>
      </w:r>
    </w:p>
    <w:p w:rsidR="00BB2ECC" w:rsidRPr="00D22DE1" w:rsidRDefault="00BB2ECC" w:rsidP="002707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дидактические игры: сенсорные, моделирующего характера;</w:t>
      </w:r>
    </w:p>
    <w:p w:rsidR="00BB2ECC" w:rsidRPr="00D22DE1" w:rsidRDefault="00BB2ECC" w:rsidP="002707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развивающие игры логико-математического содержания;</w:t>
      </w:r>
    </w:p>
    <w:p w:rsidR="00BB2ECC" w:rsidRDefault="00BB2ECC" w:rsidP="002707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математические упражнения.</w:t>
      </w:r>
    </w:p>
    <w:p w:rsidR="00270781" w:rsidRPr="00D22DE1" w:rsidRDefault="00270781" w:rsidP="002707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</w:p>
    <w:p w:rsidR="00BB2ECC" w:rsidRPr="00D22DE1" w:rsidRDefault="00270781" w:rsidP="00BB2EC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Содержание работы с воспитателями</w:t>
      </w:r>
      <w:r w:rsidR="00BB2ECC"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: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1. Знакомство родителей с содержанием работы по проекту программы.</w:t>
      </w:r>
    </w:p>
    <w:p w:rsidR="00BB2ECC" w:rsidRPr="00D22DE1" w:rsidRDefault="00270781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2.</w:t>
      </w:r>
      <w:r w:rsidR="00BB2ECC"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Разра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ботка консультаций для педагогов </w:t>
      </w:r>
      <w:r w:rsidR="00BB2ECC"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«Развитие математических способностей у детей в старшем дошкольником возрасте»</w:t>
      </w:r>
      <w:r w:rsidR="00BB2ECC"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 </w:t>
      </w:r>
      <w:r w:rsidR="00BB2ECC"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«Игры с палочками </w:t>
      </w:r>
      <w:proofErr w:type="spellStart"/>
      <w:r w:rsidR="00BB2ECC"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Кюизенера</w:t>
      </w:r>
      <w:proofErr w:type="spellEnd"/>
      <w:r w:rsidR="00BB2ECC"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», «Логические блоки </w:t>
      </w:r>
      <w:proofErr w:type="spellStart"/>
      <w:r w:rsidR="00BB2ECC"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Дьенеша</w:t>
      </w:r>
      <w:proofErr w:type="spellEnd"/>
      <w:r w:rsidR="00BB2ECC"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 – универсальный дидактический материал».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3. Рекомендации для родителей по использованию литературы.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4. Проведение математических викторин с участием родителей.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5. Рекомендации по приобретению игр и занимательной литературы.</w:t>
      </w:r>
    </w:p>
    <w:p w:rsidR="00270781" w:rsidRDefault="00BB2ECC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Ожи</w:t>
      </w:r>
      <w:r w:rsidR="0027078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даемый результат</w:t>
      </w:r>
    </w:p>
    <w:p w:rsidR="00BB2ECC" w:rsidRPr="00D22DE1" w:rsidRDefault="00BB2ECC" w:rsidP="00270781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bookmarkStart w:id="0" w:name="_GoBack"/>
      <w:bookmarkEnd w:id="0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</w:t>
      </w: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измеряют величины различными условными мерками;</w:t>
      </w:r>
    </w:p>
    <w:p w:rsidR="00BB2ECC" w:rsidRPr="00D22DE1" w:rsidRDefault="00BB2ECC" w:rsidP="002707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уверенно решают задачи на геометрическое построение и перестроение при помощи палочек;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умеют словесно описывать фигуры;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имеют широкий кругозор, умеют наблюдать, анализировать;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проводят классификацию предметов по свойствам;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умеют вести поиск решения самостоятельно, руководствуясь схемой и направлением анализа, алгоритмом;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активно участвуют в воссоздании силуэтов, построек, изображений в играх моделирующего характера, как по образцу, так и по собственному замыслу;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активно включаются в игры на классификацию и </w:t>
      </w:r>
      <w:proofErr w:type="spell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сериацию</w:t>
      </w:r>
      <w:proofErr w:type="spell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предлагают варианты, участвуют в преобразовательной деятельности.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Критерии оценки результативности реализации проекта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Высокий уровень</w:t>
      </w:r>
      <w:r w:rsidRPr="00D22DE1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(3 балла)</w:t>
      </w: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характеризуется наличием у ребенка достаточно полных и конкретных математических представлений. Ребенок правильно отвечает на предлагаемые вопросы, понимает тему, содержание задания. Выделяет объекты по определенному признаку, классифицирует, сравнивает. Проявляет выраженное стремление к самостоятельному поиску ответа.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Средний уровень (2 балла)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– характеризуется наличием у ребенка первичных математических представлений. Ребенок правильно отвечает на предлагаемые вопросы, но в понимании содержания математических представлений имеет некоторые недостатки, выражающиеся в том, что ребенок не может аргументировать свое мнение при решении математических упражнений, а также неуверенно определяет свойства фигур, не выделяя значимых признаков.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Низкий уровень (1 балл)</w:t>
      </w: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характеризуется наличием у ребенка ограниченных, фрагментарных математических представлений. Ребенок на большую часть вопросов отвечает неверно, содержание задания ему не совсем понятно, он не может обосновать свое мнение. Не аргументирует свои действия при 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выполнении задания, не объединяет и не выделяет элементы в единое целое. Самостоятельности не проявляет.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Примерные диагностические задания для определения уровня </w:t>
      </w:r>
      <w:proofErr w:type="spell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сформированности</w:t>
      </w:r>
      <w:proofErr w:type="spell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у старших дошкольников математических представлений.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1. Диагностическое задание «Найди отличие».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Цель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выявить умения найти различие легкого и тяжелого предмета в паре, определять результаты сравнения словами </w:t>
      </w: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тяжелый - легкий.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Диагностический материал: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кубы (один пустой, а другой наполнен песком).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Ход: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педагог предлагает детям найти сходства и отличия у двух одинаковых кубов. Один куб внутри пустой, а другой заполнен песком. Выполнение задания осуществляется путем «взвешивания» предметов на ладонях рук.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При сравнении дети находят общие признаки (обе фигуры одинаковы по форме, цвету и размеру). Задает вопрос после выполненного задания: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в чем сходство предметов? различие предметов?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какой из кубиков тяжелее?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можно ли это определить, не взяв их в руки?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для чего нужно измерять массу?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2. Диагностическое задание «Размещение предметов по порядку».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shd w:val="clear" w:color="auto" w:fill="FFFFFF"/>
          <w:lang w:eastAsia="ru-RU"/>
        </w:rPr>
        <w:t>Цель: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выявить у детей умения определять и размещать предметы по величине.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- начиная от самой короткой палочки до самой длинной. Назови, какие палочки по </w:t>
      </w:r>
      <w:proofErr w:type="gram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длине?;</w:t>
      </w:r>
      <w:proofErr w:type="gramEnd"/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- начиная от самого длинного карандаша до самого короткого. Назови, какие карандаши по </w:t>
      </w:r>
      <w:proofErr w:type="gram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длине?;</w:t>
      </w:r>
      <w:proofErr w:type="gramEnd"/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- начиная от самой широкой ленточки до самой узкой. Назови, какие ленточки по </w:t>
      </w:r>
      <w:proofErr w:type="gram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ширине?;</w:t>
      </w:r>
      <w:proofErr w:type="gramEnd"/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- начиная от самого узкого бантика до самого широкого. Назови, какие бантики по </w:t>
      </w:r>
      <w:proofErr w:type="gram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ширине?;</w:t>
      </w:r>
      <w:proofErr w:type="gramEnd"/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 xml:space="preserve">- начиная от самого высокого кувшина до самой низкого. Назови, кувшины по </w:t>
      </w:r>
      <w:proofErr w:type="gram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t>высоте?;</w:t>
      </w:r>
      <w:proofErr w:type="gramEnd"/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eastAsia="ru-RU"/>
        </w:rPr>
        <w:lastRenderedPageBreak/>
        <w:t>- начиная от самой низкой елочки до самой высокой. Назови, какие елочки по высоте?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3. Диагностическое задание </w:t>
      </w:r>
      <w:r w:rsidRPr="00D22DE1">
        <w:rPr>
          <w:rFonts w:ascii="Times New Roman" w:eastAsia="Times New Roman" w:hAnsi="Times New Roman" w:cs="Times New Roman"/>
          <w:b/>
          <w:bCs/>
          <w:i/>
          <w:iCs/>
          <w:color w:val="212529"/>
          <w:sz w:val="28"/>
          <w:szCs w:val="28"/>
          <w:lang w:eastAsia="ru-RU"/>
        </w:rPr>
        <w:t>«</w:t>
      </w: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Определи фигуру».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Цель: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выявить у детей уровень развития умений различать геометрические фигуры.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Диагностический материал: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набор геометрических фигур: круги, квадраты, треугольники, прямоугольники.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Методика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Pr="00D22DE1">
        <w:rPr>
          <w:rFonts w:ascii="Times New Roman" w:eastAsia="Times New Roman" w:hAnsi="Times New Roman" w:cs="Times New Roman"/>
          <w:i/>
          <w:iCs/>
          <w:color w:val="212529"/>
          <w:sz w:val="28"/>
          <w:szCs w:val="28"/>
          <w:lang w:eastAsia="ru-RU"/>
        </w:rPr>
        <w:t>работы: </w:t>
      </w: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воспитатель предлагает ребенку отложить в сторону все плоские фигуры. После выполнения задания предлагает сказать, какие фигуры лежат на столе (круги и многоугольники). Предлагает сравнить круг и квадрат (наличие и отсутствие углов) и выбрать и назвать объемные фигуры.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Материально-технические ресурсы: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подбор развивающего иллюстрированного материала.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наглядно-демонстрационный математический материал.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lang w:eastAsia="ru-RU"/>
        </w:rPr>
        <w:t>Список использованной литературы:</w:t>
      </w:r>
    </w:p>
    <w:p w:rsidR="00BB2ECC" w:rsidRPr="00D22DE1" w:rsidRDefault="00BB2ECC" w:rsidP="00BB2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Вахрушева Л.Н. Воспитание познавательного интереса к математике у старших дошкольников: учеб. - метод. пособие / Л.Н. Вахрушева; </w:t>
      </w:r>
      <w:proofErr w:type="spell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Вят</w:t>
      </w:r>
      <w:proofErr w:type="spell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гос. </w:t>
      </w:r>
      <w:proofErr w:type="spell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пед</w:t>
      </w:r>
      <w:proofErr w:type="spell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ун-т. - Киров, 2011. - 54 c.</w:t>
      </w:r>
    </w:p>
    <w:p w:rsidR="00BB2ECC" w:rsidRPr="00D22DE1" w:rsidRDefault="00BB2ECC" w:rsidP="00BB2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Данилова В.В. Обучение математике в детском саду: практические, семинарские и лабораторные занятия. - 3-е издание, стереотип. - М.: Издательский центр «Академия», 2013. – 160 с.</w:t>
      </w:r>
    </w:p>
    <w:p w:rsidR="00BB2ECC" w:rsidRPr="00D22DE1" w:rsidRDefault="00BB2ECC" w:rsidP="00BB2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Ерофеева Т.И. Знакомство с математикой: методическое пособие для педагогов. - М.: Просвещение, 2016. – 112 с.</w:t>
      </w:r>
    </w:p>
    <w:p w:rsidR="00BB2ECC" w:rsidRPr="00D22DE1" w:rsidRDefault="00BB2ECC" w:rsidP="00BB2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Крылова О.Н. Знакомство с математикой: конспекты занятий / Л.Ю. Самсонова – М. Издательство «Экзамен», 2010. – 157 с.</w:t>
      </w:r>
    </w:p>
    <w:p w:rsidR="00BB2ECC" w:rsidRPr="00D22DE1" w:rsidRDefault="00BB2ECC" w:rsidP="00BB2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proofErr w:type="spell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Кангина</w:t>
      </w:r>
      <w:proofErr w:type="spell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Н.Н. Математика в детском саду. Конспекты интегрированных занятий с детьми от 4 до 7 лет / О.В. Тихомирова. – Ярославль: ООО «Академия развития», 2012. – 160 с.</w:t>
      </w:r>
    </w:p>
    <w:p w:rsidR="00BB2ECC" w:rsidRPr="00D22DE1" w:rsidRDefault="00BB2ECC" w:rsidP="00BB2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Михайлова З.А. Теории и технологии математического развития детей дошкольного возраста / Е.А. Носова, А.А. Столяр, М.Н. Полякова, А.М. </w:t>
      </w:r>
      <w:proofErr w:type="spell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Вербенец</w:t>
      </w:r>
      <w:proofErr w:type="spell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и др. - </w:t>
      </w:r>
      <w:proofErr w:type="gram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СПб.:</w:t>
      </w:r>
      <w:proofErr w:type="gram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«Детство-Пресс», 2014. – 384 с.</w:t>
      </w:r>
    </w:p>
    <w:p w:rsidR="00BB2ECC" w:rsidRPr="00D22DE1" w:rsidRDefault="00BB2ECC" w:rsidP="00BB2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Математика до школы. Пособие для воспитателей детских садов и родителей. Сост.: А. А. Смоленцева, О. В. </w:t>
      </w:r>
      <w:proofErr w:type="spell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Пустовой</w:t>
      </w:r>
      <w:proofErr w:type="spell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- </w:t>
      </w:r>
      <w:proofErr w:type="gramStart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СПб.:</w:t>
      </w:r>
      <w:proofErr w:type="gramEnd"/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Детство-Пресс, 2016. – 191 с.</w:t>
      </w:r>
    </w:p>
    <w:p w:rsidR="00BB2ECC" w:rsidRPr="00D22DE1" w:rsidRDefault="00BB2ECC" w:rsidP="00BB2EC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Математическое развитие детей 4-7 лет: игровые занятия / авт.-сост. Л.В. Колесова. – Волгоград: Учитель, 2012. – 191 с.</w:t>
      </w:r>
    </w:p>
    <w:p w:rsidR="00BB2ECC" w:rsidRPr="00D22DE1" w:rsidRDefault="00BB2ECC" w:rsidP="00BB2E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D22DE1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 </w:t>
      </w:r>
    </w:p>
    <w:p w:rsidR="00DE6F46" w:rsidRPr="00D22DE1" w:rsidRDefault="00DE6F46">
      <w:pPr>
        <w:rPr>
          <w:rFonts w:ascii="Times New Roman" w:hAnsi="Times New Roman" w:cs="Times New Roman"/>
          <w:sz w:val="28"/>
          <w:szCs w:val="28"/>
        </w:rPr>
      </w:pPr>
    </w:p>
    <w:p w:rsidR="00D22DE1" w:rsidRPr="00D22DE1" w:rsidRDefault="00D22DE1">
      <w:pPr>
        <w:rPr>
          <w:rFonts w:ascii="Times New Roman" w:hAnsi="Times New Roman" w:cs="Times New Roman"/>
          <w:sz w:val="28"/>
          <w:szCs w:val="28"/>
        </w:rPr>
      </w:pPr>
    </w:p>
    <w:sectPr w:rsidR="00D22DE1" w:rsidRPr="00D22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11C92"/>
    <w:multiLevelType w:val="multilevel"/>
    <w:tmpl w:val="882CA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D3D166D"/>
    <w:multiLevelType w:val="hybridMultilevel"/>
    <w:tmpl w:val="98487A94"/>
    <w:lvl w:ilvl="0" w:tplc="E9AC03BC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1C6"/>
    <w:rsid w:val="00132F7B"/>
    <w:rsid w:val="001645C4"/>
    <w:rsid w:val="0024068B"/>
    <w:rsid w:val="00270781"/>
    <w:rsid w:val="0051033B"/>
    <w:rsid w:val="006661C6"/>
    <w:rsid w:val="00846A37"/>
    <w:rsid w:val="00BB2ECC"/>
    <w:rsid w:val="00D22DE1"/>
    <w:rsid w:val="00DE6F46"/>
    <w:rsid w:val="00E472C2"/>
    <w:rsid w:val="00FB1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392BD-D6BD-4D44-BB53-4C784BD7B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0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5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2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2270</Words>
  <Characters>12940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2026-10-15T07:58:00Z</dcterms:created>
  <dcterms:modified xsi:type="dcterms:W3CDTF">2026-10-15T07:58:00Z</dcterms:modified>
</cp:coreProperties>
</file>