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D89" w:rsidRDefault="008C1D89" w:rsidP="00F27AED">
      <w:pPr>
        <w:jc w:val="center"/>
        <w:rPr>
          <w:b/>
          <w:sz w:val="28"/>
          <w:szCs w:val="28"/>
        </w:rPr>
      </w:pPr>
      <w:r w:rsidRPr="008C1D89">
        <w:rPr>
          <w:b/>
          <w:sz w:val="28"/>
          <w:szCs w:val="28"/>
        </w:rPr>
        <w:t>Методика использования дидактических игр в сенсорном развитии детей младшего дошкольного возраста</w:t>
      </w:r>
    </w:p>
    <w:p w:rsidR="008C1D89" w:rsidRPr="008C1D89" w:rsidRDefault="008C1D89" w:rsidP="00F27AED">
      <w:pPr>
        <w:jc w:val="both"/>
        <w:rPr>
          <w:b/>
          <w:sz w:val="28"/>
          <w:szCs w:val="28"/>
        </w:rPr>
      </w:pPr>
    </w:p>
    <w:p w:rsidR="008C1D89" w:rsidRPr="008C1D89" w:rsidRDefault="008C1D89" w:rsidP="00F27AED">
      <w:pPr>
        <w:jc w:val="both"/>
        <w:rPr>
          <w:sz w:val="28"/>
          <w:szCs w:val="28"/>
        </w:rPr>
      </w:pPr>
      <w:r>
        <w:rPr>
          <w:sz w:val="28"/>
          <w:szCs w:val="28"/>
        </w:rPr>
        <w:t xml:space="preserve">  В </w:t>
      </w:r>
      <w:r w:rsidRPr="008C1D89">
        <w:rPr>
          <w:sz w:val="28"/>
          <w:szCs w:val="28"/>
        </w:rPr>
        <w:t xml:space="preserve">младшей группе начинают проводить специальную работу по формированию сенсорных эталонов. От того, насколько успешно будет организовано первое восприятие количественных отношений и пространственных форм реальных предметов, зависит дальнейшее математическое развитие детей. </w:t>
      </w:r>
    </w:p>
    <w:p w:rsidR="008C1D89" w:rsidRPr="008C1D89" w:rsidRDefault="008C1D89" w:rsidP="00F27AED">
      <w:pPr>
        <w:jc w:val="both"/>
        <w:rPr>
          <w:sz w:val="28"/>
          <w:szCs w:val="28"/>
        </w:rPr>
      </w:pPr>
      <w:r>
        <w:rPr>
          <w:sz w:val="28"/>
          <w:szCs w:val="28"/>
        </w:rPr>
        <w:t xml:space="preserve">  </w:t>
      </w:r>
      <w:r w:rsidRPr="008C1D89">
        <w:rPr>
          <w:sz w:val="28"/>
          <w:szCs w:val="28"/>
        </w:rPr>
        <w:t>Обучение детей младшей группы носит наглядно-действенный характер. Новые знания ребенок усваивает на основе непосредственного восприятия, когда следит за действием педагога, слушает его пояснения и указания и сам дейст</w:t>
      </w:r>
      <w:r>
        <w:rPr>
          <w:sz w:val="28"/>
          <w:szCs w:val="28"/>
        </w:rPr>
        <w:t>вует с дидактическим материалом.</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Занятия часто начинают с элементов игры, сюрпризных моментов — неожиданного появления игрушек, вещей, прихода «гостей» и пр. Это заинтересовывает и активизирует малышей. Однако, когда впервые выделяют какое-то свойство и важно сосредоточить на нем внимание детей, игровые моменты могут и отсутствовать. Выяснение математических свойств проводят на основе сравнения предметов, характеризующихся либо сходными, либо противоположными свойствами (длинный - короткий, круглый - некруглый и т. п.). Используются предметы, у которых познаваемое свойство ярко выражено, которые знакомы детям, без лишних деталей, различаются не более чем 1 - 2 признаками. Точности восприятия способствуют движения (жесты рукой), обведение рукой модели геометрической фигуры (по контуру) помогает детям точнее воспринять ее форму, а проведение рукой вдоль, скажем, шарфика, ленточки (при сравнении по длине) - установить соотношение предметов именно по данному признаку.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Детей приучают последовательно выделять и сравнивать однородные свойства вещей. («Что это? Какого цвета? Какого размера?») Сравнение проводится на основе практических способов сопоставления: наложения или приложения. </w:t>
      </w:r>
    </w:p>
    <w:p w:rsidR="008C1D89" w:rsidRDefault="00F27AED" w:rsidP="00F27AED">
      <w:pPr>
        <w:jc w:val="both"/>
        <w:rPr>
          <w:sz w:val="28"/>
          <w:szCs w:val="28"/>
        </w:rPr>
      </w:pPr>
      <w:r>
        <w:rPr>
          <w:sz w:val="28"/>
          <w:szCs w:val="28"/>
        </w:rPr>
        <w:t xml:space="preserve">  </w:t>
      </w:r>
      <w:r w:rsidR="008C1D89" w:rsidRPr="008C1D89">
        <w:rPr>
          <w:sz w:val="28"/>
          <w:szCs w:val="28"/>
        </w:rPr>
        <w:t xml:space="preserve">Большое значение придается работе детей с дидактическим материалом. Малыши уже способны выполнять довольно сложные действия в определенной последовательности (накладывать предметы на картинки, карточки образца и пр.). Однако если ребенок не справляется с заданием, работает непроизводительно, он быстро теряет к нему интерес, утомляется и отвлекается от работы. Учитывая это, педагог дает детям образец каждого нового способа действия. Стремясь предупредить возможные ошибки, он показывает все приемы работы и детально разъясняет последовательность действий. При этом объяснения должны быть предельно четкими, ясными, конкретными, даваться в темпе, доступном восприятию маленького ребенка. Если педагог говорит торопливо, то дети перестают его понимать и отвлекаются. Наиболее сложные способы действия педагог демонстрирует 2 - 3 раза, обращая внимание малышей каждый раз на новые детали. Только </w:t>
      </w:r>
      <w:r w:rsidR="008C1D89" w:rsidRPr="008C1D89">
        <w:rPr>
          <w:sz w:val="28"/>
          <w:szCs w:val="28"/>
        </w:rPr>
        <w:lastRenderedPageBreak/>
        <w:t>многократный показ и называние одних и тех же способов действий в разных ситуациях при смене наглядного материала позволяют детям их усвоить</w:t>
      </w:r>
      <w:r>
        <w:rPr>
          <w:sz w:val="28"/>
          <w:szCs w:val="28"/>
        </w:rPr>
        <w:t>.</w:t>
      </w:r>
    </w:p>
    <w:p w:rsidR="008C1D89" w:rsidRPr="008C1D89" w:rsidRDefault="00F27AED" w:rsidP="00F27AED">
      <w:pPr>
        <w:jc w:val="both"/>
        <w:rPr>
          <w:sz w:val="28"/>
          <w:szCs w:val="28"/>
        </w:rPr>
      </w:pPr>
      <w:r>
        <w:rPr>
          <w:sz w:val="28"/>
          <w:szCs w:val="28"/>
        </w:rPr>
        <w:t xml:space="preserve">  </w:t>
      </w:r>
      <w:r w:rsidR="008C1D89">
        <w:rPr>
          <w:sz w:val="28"/>
          <w:szCs w:val="28"/>
        </w:rPr>
        <w:t>Когда дети уже освоятся и начнут понимать задания, то</w:t>
      </w:r>
      <w:r w:rsidR="008C1D89" w:rsidRPr="008C1D89">
        <w:rPr>
          <w:sz w:val="28"/>
          <w:szCs w:val="28"/>
        </w:rPr>
        <w:t xml:space="preserve"> можно давать комбинированные занятия с использованием дидактических игр, позволяющие детям усваивать новые знания, и тренировать их в том, что усвоено ранее. («Посмотрите, какая елочка ниже и поставьте под нее много грибков!»)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Маленькие дети значительно лучше усваивают эмоционально воспринятый материал. Поэтому на занятиях широко используются игровые приемы и дидактические игры. Они организуются так, чтобы по возможности в действии одновременно участвовали все дети и им не приходилось ждать своей очереди. Проводятся игры, связанные с активными движениями: ходьбой и бегом. Однако, используя игровые приемы, педагог не допускает, чтобы они отвлекали детей от главного (пусть еще и элементарной, но математической работы).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Пространственные и количественные отношения могут быть отражены на этом этапе только при помощи слов. Каждый новый способ действия, усваиваемый детьми, каждое вновь выделенное свойство закрепляются в точном слове. Новое слово педагог проговаривает не спеша, выделяя его интонацией. Все дети вместе (хором) его повторяют. </w:t>
      </w:r>
    </w:p>
    <w:p w:rsidR="008C1D89" w:rsidRPr="008C1D89" w:rsidRDefault="00F27AED" w:rsidP="00F27AED">
      <w:pPr>
        <w:jc w:val="both"/>
        <w:rPr>
          <w:sz w:val="28"/>
          <w:szCs w:val="28"/>
        </w:rPr>
      </w:pPr>
      <w:r>
        <w:rPr>
          <w:sz w:val="28"/>
          <w:szCs w:val="28"/>
        </w:rPr>
        <w:t xml:space="preserve">  </w:t>
      </w:r>
      <w:r w:rsidR="008C1D89" w:rsidRPr="008C1D89">
        <w:rPr>
          <w:sz w:val="28"/>
          <w:szCs w:val="28"/>
        </w:rPr>
        <w:t>Работу с детьми младшей группы целесообразно начать с дидактических игр в выделении качественных свойств предметов. Особенно полезно давать задания на подбор и группировку пред</w:t>
      </w:r>
      <w:r w:rsidR="008C1D89">
        <w:rPr>
          <w:sz w:val="28"/>
          <w:szCs w:val="28"/>
        </w:rPr>
        <w:t xml:space="preserve">метов по заданным признакам </w:t>
      </w:r>
      <w:r w:rsidR="008C1D89" w:rsidRPr="008C1D89">
        <w:rPr>
          <w:sz w:val="28"/>
          <w:szCs w:val="28"/>
        </w:rPr>
        <w:t xml:space="preserve">.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Педагог создает или использует ситуации повседневной жизни, в которых один ребенок или несколько детей должны подбирать или группировать предметы. Например, весь материал, из которого можно строить, сложить в ящик, а кукол расставить на полочке, собрать все кисточки для рисования в стаканчики, а тряпочки в коробки, в одну сетку поместить все большие мячи, а в другую — маленькие. Сначала дети подбирают предметы по одному признаку, а позднее и по двум. («Отбери все красные кирпичики») Важно, чтобы каждый раз кто-либо из малышей называл общий признак, по которому предметы были объединены в группу, и описывал, что он сделал и почему. Это приучает детей действовать сознательно.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В результате таких упражнений дети начинают понимать, что различные предметы, обладающие хотя бы одним общим признаком, можно объединить в группу. Теперь они могут выделить у предметов данной группы 1 - 2 общих признака. Кроме того, у них закрепляется умение пользоваться приемами наложения и приложения для сопоставления и отбора (выделения) предметов по заданным признакам.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Выделение отдельных предметов из группы и объединение предметов в группы. Дальнейшему развитию представлений о количестве служат коллективные игровые упражнения в составлении групп из однородных предметов и дробление групп на отдельные предметы. В ходе этих упражнений дети должны понять, что каждая группа (множество) состоит из </w:t>
      </w:r>
      <w:r w:rsidR="008C1D89" w:rsidRPr="008C1D89">
        <w:rPr>
          <w:sz w:val="28"/>
          <w:szCs w:val="28"/>
        </w:rPr>
        <w:lastRenderedPageBreak/>
        <w:t xml:space="preserve">отдельных предметов, научиться выделять отдельные предметы из группы, устанавливать отношение между множеством в целом и его элементом. </w:t>
      </w:r>
    </w:p>
    <w:p w:rsidR="008C1D89" w:rsidRPr="008C1D89" w:rsidRDefault="008C1D89" w:rsidP="00F27AED">
      <w:pPr>
        <w:jc w:val="both"/>
        <w:rPr>
          <w:sz w:val="28"/>
          <w:szCs w:val="28"/>
        </w:rPr>
      </w:pPr>
      <w:r w:rsidRPr="008C1D89">
        <w:rPr>
          <w:sz w:val="28"/>
          <w:szCs w:val="28"/>
        </w:rPr>
        <w:t>На первом занятии используется игра, на которой составляются совокупности абсолютно тождественных (одинаковых) игрушек (одного цвета, размера и пр.). Игрушек берут столько, сколько детей в группе. Неожиданное появление сразу большого количества одинаковых игрушек радует малышей. Обратив внимание на то, как много игрушек (зайчиков</w:t>
      </w:r>
      <w:r w:rsidR="000404A6">
        <w:rPr>
          <w:sz w:val="28"/>
          <w:szCs w:val="28"/>
        </w:rPr>
        <w:t>, лисичек</w:t>
      </w:r>
      <w:r w:rsidRPr="008C1D89">
        <w:rPr>
          <w:sz w:val="28"/>
          <w:szCs w:val="28"/>
        </w:rPr>
        <w:t xml:space="preserve"> и др.), педагог сначала раздает детям по одной игрушке, а потом вновь собирает вместе все игрушки. Внимание детей акцентируется на том, как дробится группа на отдельные предметы и как она составляется из отдельных предметов. При раздаче и сборе игрушек дети действуют поочередно. Сопровождая словом их действия, воспитатель подчеркивает группа уменьшается, когда из нее исчезают игрушки, и увеличивается, когда каждый из детей помещает в нее свою игрушку.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Малыши должны хорошо видеть постепенное уменьшение и увеличение числа предметов группы. В ходе игры воспитатель побуждает их употреблять слова много, один, по одному, ни одного, совсем нет. Ставит вопросы: сколько? поскольку? Следит за тем, чтобы дети называли как предметы, так и их количество (один, много). Важно, чтобы они характеризовали признаки, общие для всех предметов совокупности. («С зайчиками можно поиграть, все зайчики белые, елочки зеленые» и т. п.) Повторив упражнение еще раз, педагог заменяет игрушки. Смена материала повышает интерес детей и служит обобщению знаний.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Педагог учит детей выделять и называть признаки, общие для всех предметов группы, а также признаки, общие только для предметов, входящих в данную подгруппу, и не являющиеся общими для всех предметов совокупности. («Много матрешек, но на этой полочке большие матрешки, а на этой маленькие матрешки. Много больших и маленьких матрешек», «Много флажков. Флажками можно украсить кораблик. Одни флажки зеленые, а другие - синие. Много синих и зеленых флажков».)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Нахождение одного предмета и большого числа предметов в окружающей обстановке. Познакомив детей с тем, что множество состоит из отдельных элементов, их начинают учить самостоятельно выделять группы однородных предметов, находить единичные предметы (один) и совокупности предметов (много) в окружающей обстановке. («У машины много колес, на руке много пальцев, на ковре много кирпичиков, на голове много волос» и т. п.) </w:t>
      </w:r>
    </w:p>
    <w:p w:rsidR="000404A6" w:rsidRDefault="00F27AED" w:rsidP="00F27AED">
      <w:pPr>
        <w:jc w:val="both"/>
        <w:rPr>
          <w:sz w:val="28"/>
          <w:szCs w:val="28"/>
        </w:rPr>
      </w:pPr>
      <w:r>
        <w:rPr>
          <w:sz w:val="28"/>
          <w:szCs w:val="28"/>
        </w:rPr>
        <w:t xml:space="preserve">  </w:t>
      </w:r>
      <w:r w:rsidR="008C1D89" w:rsidRPr="008C1D89">
        <w:rPr>
          <w:sz w:val="28"/>
          <w:szCs w:val="28"/>
        </w:rPr>
        <w:t xml:space="preserve">Найти, каких предметов в комнате много, а какие встречаются по одному, - задача для них не простая. Чтобы ее решить, им надо проделать довольно сложный пространственно-количественный анализ окружающей обстановки: выделить какой-то один предмет, зафиксировать на нем внимание, посмотреть, есть ли еще однородные предметы, и мысленно объединить их в единое целое, несмотря на то, что они могут быть разбросаны по всей площади комнаты, участка и др., т. е. детям нужно научиться абстрагировать количественную сторону от пространственно-качественных свойств предмета и пространственных отношений. Работу начинают с упражнения в </w:t>
      </w:r>
      <w:r w:rsidR="008C1D89" w:rsidRPr="008C1D89">
        <w:rPr>
          <w:sz w:val="28"/>
          <w:szCs w:val="28"/>
        </w:rPr>
        <w:lastRenderedPageBreak/>
        <w:t xml:space="preserve">раскладывании указанного количества предметов (1, много) на 2 полосках разного цвета.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В результате таких упражнений детям становится доступным нахождение совокупностей предметов и единичных предметов в естественных условиях окружающей обстановки.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Вначале внимание малышей направляют на определенные участки комнаты. Постепенно дети приобретают способность самостоятельно находить, каких предметов много и какие встречаются по одному. Воспитатель объясняет, что предметы могут располагаться не только рядом друг с другом. Они могут находиться далеко друг от друга. Если малыши ответить затрудняются, то предлагает дополнительные вопросы: «Посмотрите, много ли у нас окон. А шкафов? Сколько у нас столов? А стульев?» Аналогичные упражнения проводят вне занятий, на прогулке. Детей спрашивают, например, чего много на стене, на </w:t>
      </w:r>
      <w:r w:rsidR="000404A6">
        <w:rPr>
          <w:sz w:val="28"/>
          <w:szCs w:val="28"/>
        </w:rPr>
        <w:t>улице</w:t>
      </w:r>
      <w:r w:rsidR="008C1D89" w:rsidRPr="008C1D89">
        <w:rPr>
          <w:sz w:val="28"/>
          <w:szCs w:val="28"/>
        </w:rPr>
        <w:t xml:space="preserve">, на участках.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Воспитатель поддерживает у малышей интерес к количественной стороне окружающего мира. Постепенно дети овладевают умением мысленно объединять однородные предметы в группу, несмотря на то что предметы могут быть рассредоточены в пространстве и непосредственно не охватываться взглядом. </w:t>
      </w:r>
    </w:p>
    <w:p w:rsidR="008C1D89" w:rsidRPr="008C1D89" w:rsidRDefault="00F27AED" w:rsidP="00F27AED">
      <w:pPr>
        <w:jc w:val="both"/>
        <w:rPr>
          <w:sz w:val="28"/>
          <w:szCs w:val="28"/>
        </w:rPr>
      </w:pPr>
      <w:r>
        <w:rPr>
          <w:sz w:val="28"/>
          <w:szCs w:val="28"/>
        </w:rPr>
        <w:t xml:space="preserve">  </w:t>
      </w:r>
      <w:r w:rsidR="008C1D89" w:rsidRPr="008C1D89">
        <w:rPr>
          <w:sz w:val="28"/>
          <w:szCs w:val="28"/>
        </w:rPr>
        <w:t>Большое внимание в этот период обращается на развитие способности выделять и называть признаки, общие для всех предметов группы, а также признаки, являющиеся общими только для какой-то их части.</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Умение выделять качественные признаки предметов позволяет перейти к анализу количественных отношений между ними. У детей появляется способность абстрагировать количественную сторону от многочисленных свойств предметов.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При формировании представлений о величине предметов используется специальный дидактический материал. В младшей группе для сравнения достаточно взять два предмета, предлагая детям определить как абсолютную (длинный — короткий), так и относительную величину (длиннее — короче). Основное требование к дидактическому материалу в этой группе — сравниваемое свойство должно быть ярко выражено и реально характеризовать предмет.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На первых занятиях используются дидактические игры с использованием </w:t>
      </w:r>
      <w:r>
        <w:rPr>
          <w:sz w:val="28"/>
          <w:szCs w:val="28"/>
        </w:rPr>
        <w:t xml:space="preserve"> </w:t>
      </w:r>
      <w:r w:rsidR="008C1D89" w:rsidRPr="008C1D89">
        <w:rPr>
          <w:sz w:val="28"/>
          <w:szCs w:val="28"/>
        </w:rPr>
        <w:t xml:space="preserve">плоских предметов, постепенно расширяя их круг, чтобы сформировать у детей обобщенное представление о том, что при сравнении любых предметов разной длины они определяются как длинные — короткие, длиннее — короче, разной ширины — широкие - узкие, шире - уже и т. д. Следует учитывать, что разный цвет позволяет выделить величину, поэтому сначала нужно предлагать для сравнения разноцветные предметы. На каждом занятии следует предоставлять детям возможность действовать с раздаточным материалом (полоски бумаги разной длины при равной ширине и, наоборот, разной ширины при равной длине; тесьма разной длины, разной ширины; лоскутки ткани разной толщины и т. п.). Действия с раздаточным материалом </w:t>
      </w:r>
      <w:r w:rsidR="008C1D89" w:rsidRPr="008C1D89">
        <w:rPr>
          <w:sz w:val="28"/>
          <w:szCs w:val="28"/>
        </w:rPr>
        <w:lastRenderedPageBreak/>
        <w:t xml:space="preserve">обеспечивают возможность всестороннего обследования предметов каждым ребенком. </w:t>
      </w:r>
    </w:p>
    <w:p w:rsidR="008C1D89" w:rsidRPr="008C1D89" w:rsidRDefault="00F27AED" w:rsidP="00F27AED">
      <w:pPr>
        <w:jc w:val="both"/>
        <w:rPr>
          <w:sz w:val="28"/>
          <w:szCs w:val="28"/>
        </w:rPr>
      </w:pPr>
      <w:r>
        <w:rPr>
          <w:sz w:val="28"/>
          <w:szCs w:val="28"/>
        </w:rPr>
        <w:t xml:space="preserve">  </w:t>
      </w:r>
      <w:r w:rsidR="000404A6">
        <w:rPr>
          <w:sz w:val="28"/>
          <w:szCs w:val="28"/>
        </w:rPr>
        <w:t>Обучение детей в</w:t>
      </w:r>
      <w:r w:rsidR="008C1D89" w:rsidRPr="008C1D89">
        <w:rPr>
          <w:sz w:val="28"/>
          <w:szCs w:val="28"/>
        </w:rPr>
        <w:t xml:space="preserve"> младшей группы ведут постепенно. Вначале ребят учат при сравнении двух плоских предметов показывать и называть длину как наиболее легко выделяемую протяженность, затем другие измерения. Сравнение предметов по каждому измерению в отдельности следует проводить на 3 — 4 занятиях. Исходным в работе с малышами является обследование - специально организованное восприятие предметов с целью использования его результатов в той или иной содержательной деятельности. </w:t>
      </w:r>
    </w:p>
    <w:p w:rsidR="008C1D89" w:rsidRPr="008C1D89" w:rsidRDefault="008C1D89" w:rsidP="00F27AED">
      <w:pPr>
        <w:jc w:val="both"/>
        <w:rPr>
          <w:sz w:val="28"/>
          <w:szCs w:val="28"/>
        </w:rPr>
      </w:pPr>
      <w:r w:rsidRPr="008C1D89">
        <w:rPr>
          <w:sz w:val="28"/>
          <w:szCs w:val="28"/>
        </w:rPr>
        <w:t xml:space="preserve">Положительный эффект дает применение таких приемов следования, как показ длины, ширины и т. д., проведение пальцем по указанной протяженности, «измерение» разведенными пальцами или руками, сравнение разных признаков величины путем приложения или наложения.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Обследование дает возможность установить направление каждой конкретной протяженности, что имеет существенное значение для их различия. Дети узнают, что при показе длины рука движется слева направо, вдоль предмета, показывая ширину, рука движется поперек предмета, высота показывается снизу вверх или сверху вниз, а толщину показывают разведенными пальцами и степень разведения зависит от толщины предмета. Толщина округлых предметов показывается путем обхвата их. Показ обследуемого признака величины нужно повторять 2 — 3 раза, каждый раз несколько смещая линию движения, чтобы дети не соотнесли данный признак с какой-либо одной линией или стороной предмета. </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Учитывая тот факт, что в процессе познания действия всегда должны сопровождаться словом, необходимо называть обследуемые признаки величины. Первоначально это делает воспитатель, а затем требует осмысленного употребления детьми слов длина, ширина, высота, толщина. </w:t>
      </w:r>
    </w:p>
    <w:p w:rsidR="008C1D89" w:rsidRPr="008C1D89" w:rsidRDefault="008C1D89" w:rsidP="00F27AED">
      <w:pPr>
        <w:jc w:val="both"/>
        <w:rPr>
          <w:sz w:val="28"/>
          <w:szCs w:val="28"/>
        </w:rPr>
      </w:pPr>
      <w:r w:rsidRPr="008C1D89">
        <w:rPr>
          <w:sz w:val="28"/>
          <w:szCs w:val="28"/>
        </w:rPr>
        <w:t xml:space="preserve">Большое значение придается обучению младших дошкольников способам сравнения: приложению и наложению. При наложении или приложении сравниваемые предметы подравнивают с одного края (лучше с левого) или ставят рядом на одну плоскость, если сравнивают по высоте. </w:t>
      </w:r>
    </w:p>
    <w:p w:rsidR="00F27AED" w:rsidRDefault="00F27AED" w:rsidP="00F27AED">
      <w:pPr>
        <w:jc w:val="both"/>
        <w:rPr>
          <w:sz w:val="28"/>
          <w:szCs w:val="28"/>
        </w:rPr>
      </w:pPr>
      <w:r>
        <w:rPr>
          <w:sz w:val="28"/>
          <w:szCs w:val="28"/>
        </w:rPr>
        <w:t xml:space="preserve">  </w:t>
      </w:r>
      <w:r w:rsidR="008C1D89" w:rsidRPr="008C1D89">
        <w:rPr>
          <w:sz w:val="28"/>
          <w:szCs w:val="28"/>
        </w:rPr>
        <w:t>Воспитатель проверяет, как дети выполняют задания, предлагает им рассказать о величине выбранного предмета, объяснить, почему именно этот предмет они выбрали. В процессе этих упражнений у детей развивается глазомер, накапливается опыт в умении различать размерные отношения, который значительно расширяет чувственную основу знаний; обогащается и совершенствуется речь ребенка за счет использования при обозначении величины предметов соответствующих слов. Постепенно детям становятся доступ</w:t>
      </w:r>
      <w:r>
        <w:rPr>
          <w:sz w:val="28"/>
          <w:szCs w:val="28"/>
        </w:rPr>
        <w:t>ными такие ответы: «Это короткая ленточка</w:t>
      </w:r>
      <w:r w:rsidR="008C1D89" w:rsidRPr="008C1D89">
        <w:rPr>
          <w:sz w:val="28"/>
          <w:szCs w:val="28"/>
        </w:rPr>
        <w:t>»; «Кукла долго идет в свой доми</w:t>
      </w:r>
      <w:r>
        <w:rPr>
          <w:sz w:val="28"/>
          <w:szCs w:val="28"/>
        </w:rPr>
        <w:t>к, потому что дорожка длинная».</w:t>
      </w:r>
    </w:p>
    <w:p w:rsidR="008C1D89" w:rsidRPr="008C1D89" w:rsidRDefault="00F27AED" w:rsidP="00F27AED">
      <w:pPr>
        <w:jc w:val="both"/>
        <w:rPr>
          <w:sz w:val="28"/>
          <w:szCs w:val="28"/>
        </w:rPr>
      </w:pPr>
      <w:r>
        <w:rPr>
          <w:sz w:val="28"/>
          <w:szCs w:val="28"/>
        </w:rPr>
        <w:t xml:space="preserve">  </w:t>
      </w:r>
      <w:r w:rsidR="008C1D89" w:rsidRPr="008C1D89">
        <w:rPr>
          <w:sz w:val="28"/>
          <w:szCs w:val="28"/>
        </w:rPr>
        <w:t xml:space="preserve">Необходимо учить детей называть размер предметов, сопоставляя и противопоставляя их друг другу: «Красная лента </w:t>
      </w:r>
      <w:bookmarkStart w:id="0" w:name="_GoBack"/>
      <w:bookmarkEnd w:id="0"/>
      <w:r w:rsidR="008C1D89" w:rsidRPr="008C1D89">
        <w:rPr>
          <w:sz w:val="28"/>
          <w:szCs w:val="28"/>
        </w:rPr>
        <w:t xml:space="preserve">короче синей, а синяя длиннее красной, верхняя коробка уже нижней, а нижняя шире верхней, зеленый карандаш толще желтого, а желтый тоньше зеленого». Опознание самих протяженностей вполне доступно маленьким детям, но главное </w:t>
      </w:r>
      <w:r w:rsidR="008C1D89" w:rsidRPr="008C1D89">
        <w:rPr>
          <w:sz w:val="28"/>
          <w:szCs w:val="28"/>
        </w:rPr>
        <w:lastRenderedPageBreak/>
        <w:t xml:space="preserve">заключается в том, чтобы </w:t>
      </w:r>
      <w:proofErr w:type="spellStart"/>
      <w:r w:rsidR="008C1D89" w:rsidRPr="008C1D89">
        <w:rPr>
          <w:sz w:val="28"/>
          <w:szCs w:val="28"/>
        </w:rPr>
        <w:t>отдиффереицировать</w:t>
      </w:r>
      <w:proofErr w:type="spellEnd"/>
      <w:r w:rsidR="008C1D89" w:rsidRPr="008C1D89">
        <w:rPr>
          <w:sz w:val="28"/>
          <w:szCs w:val="28"/>
        </w:rPr>
        <w:t xml:space="preserve"> точность их названий, а это полностью зависит от воспитательной </w:t>
      </w:r>
      <w:r>
        <w:rPr>
          <w:sz w:val="28"/>
          <w:szCs w:val="28"/>
        </w:rPr>
        <w:t>работы, проводимой с детьми</w:t>
      </w:r>
      <w:r w:rsidR="008C1D89" w:rsidRPr="008C1D89">
        <w:rPr>
          <w:sz w:val="28"/>
          <w:szCs w:val="28"/>
        </w:rPr>
        <w:t>.</w:t>
      </w:r>
    </w:p>
    <w:p w:rsidR="008C1D89" w:rsidRPr="008C1D89" w:rsidRDefault="008C1D89" w:rsidP="00F27AED">
      <w:pPr>
        <w:jc w:val="both"/>
        <w:rPr>
          <w:sz w:val="28"/>
          <w:szCs w:val="28"/>
        </w:rPr>
      </w:pPr>
      <w:r w:rsidRPr="008C1D89">
        <w:rPr>
          <w:sz w:val="28"/>
          <w:szCs w:val="28"/>
        </w:rPr>
        <w:t xml:space="preserve">Большое место в работе с маленькими детьми должно быть отведено игровым ситуациям. Например: «Посадим мишек на скамейки» (на длинную — много, на короткую — одного). «Поставим машины в гаражи» (широкие — узкие, высокие — низкие). «Кто быстрее придет в свой домик?» (длинная — короткая дорожка). «Подбери ленточки для бантиков куклам, мишкам». </w:t>
      </w:r>
    </w:p>
    <w:p w:rsidR="008C1D89" w:rsidRPr="008C1D89" w:rsidRDefault="008C1D89" w:rsidP="00F27AED">
      <w:pPr>
        <w:jc w:val="both"/>
        <w:rPr>
          <w:sz w:val="28"/>
          <w:szCs w:val="28"/>
        </w:rPr>
      </w:pPr>
      <w:r w:rsidRPr="008C1D89">
        <w:rPr>
          <w:sz w:val="28"/>
          <w:szCs w:val="28"/>
        </w:rPr>
        <w:t>Для уточнения, закрепления знаний проводят игры типа «Найди и опиши»,</w:t>
      </w:r>
      <w:r w:rsidR="00F27AED">
        <w:rPr>
          <w:sz w:val="28"/>
          <w:szCs w:val="28"/>
        </w:rPr>
        <w:t xml:space="preserve"> «Что там?», «Подбери пару»</w:t>
      </w:r>
      <w:r w:rsidRPr="008C1D89">
        <w:rPr>
          <w:sz w:val="28"/>
          <w:szCs w:val="28"/>
        </w:rPr>
        <w:t xml:space="preserve">. </w:t>
      </w:r>
    </w:p>
    <w:p w:rsidR="00D71CFE" w:rsidRPr="008C1D89" w:rsidRDefault="00D71CFE" w:rsidP="00F27AED">
      <w:pPr>
        <w:jc w:val="both"/>
        <w:rPr>
          <w:sz w:val="28"/>
          <w:szCs w:val="28"/>
        </w:rPr>
      </w:pPr>
    </w:p>
    <w:sectPr w:rsidR="00D71CFE" w:rsidRPr="008C1D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6BA"/>
    <w:rsid w:val="000404A6"/>
    <w:rsid w:val="002226BA"/>
    <w:rsid w:val="002905C8"/>
    <w:rsid w:val="008C1D89"/>
    <w:rsid w:val="00D43F46"/>
    <w:rsid w:val="00D71CFE"/>
    <w:rsid w:val="00F27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2217</Words>
  <Characters>12642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4</cp:revision>
  <dcterms:created xsi:type="dcterms:W3CDTF">2018-02-28T14:23:00Z</dcterms:created>
  <dcterms:modified xsi:type="dcterms:W3CDTF">2018-02-28T14:49:00Z</dcterms:modified>
</cp:coreProperties>
</file>