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6A" w:rsidRDefault="00CE136A" w:rsidP="00CE136A">
      <w:pPr>
        <w:spacing w:line="240" w:lineRule="auto"/>
        <w:ind w:firstLine="0"/>
        <w:jc w:val="center"/>
        <w:rPr>
          <w:rFonts w:eastAsia="Cambria"/>
          <w:b/>
          <w:color w:val="auto"/>
          <w:lang w:eastAsia="en-US"/>
        </w:rPr>
      </w:pPr>
      <w:r>
        <w:rPr>
          <w:rFonts w:eastAsia="Cambria"/>
          <w:b/>
          <w:color w:val="auto"/>
          <w:lang w:eastAsia="en-US"/>
        </w:rPr>
        <w:t xml:space="preserve">Развитие связной речи младших дошкольников с ОВЗ </w:t>
      </w:r>
    </w:p>
    <w:p w:rsidR="00CE136A" w:rsidRDefault="00CE136A" w:rsidP="00CE136A">
      <w:pPr>
        <w:spacing w:line="240" w:lineRule="auto"/>
        <w:ind w:firstLine="0"/>
        <w:jc w:val="center"/>
        <w:rPr>
          <w:rFonts w:eastAsia="Cambria"/>
          <w:b/>
          <w:color w:val="auto"/>
          <w:lang w:eastAsia="en-US"/>
        </w:rPr>
      </w:pPr>
      <w:r>
        <w:rPr>
          <w:rFonts w:eastAsia="Cambria"/>
          <w:b/>
          <w:color w:val="auto"/>
          <w:lang w:eastAsia="en-US"/>
        </w:rPr>
        <w:t>с использованием приёмов мнемотехники и арт-терапии.</w:t>
      </w:r>
      <w:r>
        <w:rPr>
          <w:b/>
        </w:rPr>
        <w:t xml:space="preserve"> </w:t>
      </w:r>
    </w:p>
    <w:p w:rsidR="00CE136A" w:rsidRDefault="00CE136A" w:rsidP="00CE136A">
      <w:pPr>
        <w:ind w:firstLine="0"/>
        <w:jc w:val="center"/>
        <w:rPr>
          <w:b/>
        </w:rPr>
      </w:pPr>
    </w:p>
    <w:p w:rsidR="00CE136A" w:rsidRDefault="00CE136A" w:rsidP="00CE136A">
      <w:pPr>
        <w:ind w:firstLine="0"/>
        <w:jc w:val="center"/>
        <w:rPr>
          <w:b/>
        </w:rPr>
      </w:pPr>
      <w:proofErr w:type="spellStart"/>
      <w:r>
        <w:rPr>
          <w:b/>
        </w:rPr>
        <w:t>Мидько</w:t>
      </w:r>
      <w:proofErr w:type="spellEnd"/>
      <w:r>
        <w:rPr>
          <w:b/>
        </w:rPr>
        <w:t xml:space="preserve"> М. В.</w:t>
      </w:r>
      <w:r>
        <w:rPr>
          <w:b/>
          <w:vertAlign w:val="superscript"/>
        </w:rPr>
        <w:t xml:space="preserve"> 1</w:t>
      </w:r>
    </w:p>
    <w:p w:rsidR="00CE136A" w:rsidRDefault="00CE136A" w:rsidP="00CE136A">
      <w:pPr>
        <w:jc w:val="center"/>
        <w:rPr>
          <w:i/>
          <w:szCs w:val="18"/>
          <w:shd w:val="clear" w:color="auto" w:fill="FFFFFF"/>
        </w:rPr>
      </w:pPr>
      <w:r>
        <w:rPr>
          <w:i/>
          <w:szCs w:val="18"/>
          <w:vertAlign w:val="superscript"/>
        </w:rPr>
        <w:t xml:space="preserve">1 </w:t>
      </w:r>
      <w:proofErr w:type="spellStart"/>
      <w:r>
        <w:rPr>
          <w:i/>
          <w:szCs w:val="18"/>
        </w:rPr>
        <w:t>Мидько</w:t>
      </w:r>
      <w:proofErr w:type="spellEnd"/>
      <w:r>
        <w:rPr>
          <w:i/>
          <w:szCs w:val="18"/>
        </w:rPr>
        <w:t xml:space="preserve"> Марина Валентиновна / </w:t>
      </w:r>
      <w:proofErr w:type="spellStart"/>
      <w:r>
        <w:rPr>
          <w:i/>
          <w:szCs w:val="18"/>
          <w:lang w:val="en-US"/>
        </w:rPr>
        <w:t>Midko</w:t>
      </w:r>
      <w:proofErr w:type="spellEnd"/>
      <w:r w:rsidRPr="00CE136A">
        <w:rPr>
          <w:i/>
          <w:szCs w:val="18"/>
        </w:rPr>
        <w:t xml:space="preserve"> </w:t>
      </w:r>
      <w:r>
        <w:rPr>
          <w:i/>
          <w:szCs w:val="18"/>
          <w:lang w:val="en-US"/>
        </w:rPr>
        <w:t>Marina</w:t>
      </w:r>
      <w:r w:rsidRPr="00CE136A">
        <w:rPr>
          <w:i/>
          <w:szCs w:val="18"/>
        </w:rPr>
        <w:t xml:space="preserve"> </w:t>
      </w:r>
      <w:r>
        <w:rPr>
          <w:i/>
          <w:szCs w:val="18"/>
          <w:shd w:val="clear" w:color="auto" w:fill="FFFFFF"/>
        </w:rPr>
        <w:t>– учитель-дефектолог,</w:t>
      </w:r>
    </w:p>
    <w:p w:rsidR="00CE136A" w:rsidRDefault="00CE136A" w:rsidP="00CE136A">
      <w:pPr>
        <w:jc w:val="center"/>
        <w:rPr>
          <w:i/>
          <w:szCs w:val="18"/>
          <w:shd w:val="clear" w:color="auto" w:fill="FFFFFF"/>
        </w:rPr>
      </w:pPr>
      <w:r>
        <w:rPr>
          <w:i/>
          <w:szCs w:val="18"/>
          <w:shd w:val="clear" w:color="auto" w:fill="FFFFFF"/>
        </w:rPr>
        <w:t>«Дошкольный детский дом «Надежда», г. Магадан.</w:t>
      </w:r>
    </w:p>
    <w:p w:rsidR="00CE136A" w:rsidRDefault="00CE136A" w:rsidP="00CE136A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0"/>
        </w:rPr>
      </w:pPr>
    </w:p>
    <w:p w:rsidR="00CE136A" w:rsidRDefault="00CE136A" w:rsidP="00CE136A">
      <w:pPr>
        <w:spacing w:line="240" w:lineRule="auto"/>
        <w:rPr>
          <w:rFonts w:eastAsia="Cambria"/>
          <w:i/>
          <w:color w:val="auto"/>
          <w:szCs w:val="28"/>
          <w:lang w:eastAsia="en-US"/>
        </w:rPr>
      </w:pPr>
      <w:r>
        <w:rPr>
          <w:b/>
          <w:i/>
          <w:szCs w:val="20"/>
        </w:rPr>
        <w:t>Аннотация:</w:t>
      </w:r>
      <w:r>
        <w:rPr>
          <w:i/>
          <w:szCs w:val="20"/>
        </w:rPr>
        <w:t xml:space="preserve">  в статье анализируются </w:t>
      </w:r>
      <w:r>
        <w:rPr>
          <w:i/>
          <w:color w:val="auto"/>
          <w:szCs w:val="28"/>
        </w:rPr>
        <w:t xml:space="preserve">возможности использования приёмов арт-терапии и мнемотехники на дефектологических занятиях с детьми младшего дошкольного возраста с ограниченными возможностями здоровья. Излагается специфика их применения в коррекционно-развивающей работе. Педагог объединяет приёмы арт-терапии и мнемотехники, что создаёт стойкую мотивацию, позволяет разнообразить занятия, способствует интенсивному развитию связной речи. 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i/>
          <w:color w:val="auto"/>
          <w:szCs w:val="28"/>
        </w:rPr>
      </w:pPr>
      <w:r>
        <w:rPr>
          <w:rFonts w:eastAsia="Cambria"/>
          <w:i/>
          <w:color w:val="auto"/>
          <w:szCs w:val="28"/>
          <w:lang w:eastAsia="en-US"/>
        </w:rPr>
        <w:t xml:space="preserve">        </w:t>
      </w:r>
      <w:r>
        <w:rPr>
          <w:i/>
          <w:color w:val="auto"/>
          <w:szCs w:val="28"/>
          <w:lang w:eastAsia="en-US"/>
        </w:rPr>
        <w:t xml:space="preserve">Данный материал может быть использован учителями-дефектологами, логопедами, воспитателями в группах детей младшего дошкольного </w:t>
      </w:r>
      <w:proofErr w:type="gramStart"/>
      <w:r>
        <w:rPr>
          <w:i/>
          <w:color w:val="auto"/>
          <w:szCs w:val="28"/>
          <w:lang w:eastAsia="en-US"/>
        </w:rPr>
        <w:t>возраста</w:t>
      </w:r>
      <w:proofErr w:type="gramEnd"/>
      <w:r>
        <w:rPr>
          <w:i/>
          <w:color w:val="auto"/>
          <w:szCs w:val="28"/>
          <w:lang w:eastAsia="en-US"/>
        </w:rPr>
        <w:t xml:space="preserve"> как с ограниченными возможностями здоровья, так и с нормой развития.</w:t>
      </w:r>
    </w:p>
    <w:p w:rsidR="00CE136A" w:rsidRDefault="00CE136A" w:rsidP="00CE136A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/>
          <w:i/>
          <w:sz w:val="28"/>
          <w:szCs w:val="20"/>
          <w:lang w:val="ru-RU"/>
        </w:rPr>
      </w:pPr>
    </w:p>
    <w:p w:rsidR="00CE136A" w:rsidRDefault="00CE136A" w:rsidP="00CE136A">
      <w:pPr>
        <w:rPr>
          <w:i/>
          <w:szCs w:val="20"/>
          <w:shd w:val="clear" w:color="auto" w:fill="FFFFFF"/>
        </w:rPr>
      </w:pPr>
      <w:r>
        <w:rPr>
          <w:b/>
          <w:i/>
          <w:szCs w:val="20"/>
          <w:shd w:val="clear" w:color="auto" w:fill="FFFFFF"/>
        </w:rPr>
        <w:t>Ключевые слова:</w:t>
      </w:r>
      <w:r>
        <w:rPr>
          <w:i/>
          <w:szCs w:val="20"/>
          <w:shd w:val="clear" w:color="auto" w:fill="FFFFFF"/>
        </w:rPr>
        <w:t xml:space="preserve"> арт-терапия, мнемотехника, дети с ОВЗ, связная речь.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Одной из актуальных социально-экономических и демографических проблем современного российского социума является включение детей с ограниченными возможностями в общество. Актуальность этой проблемы объясняется многими обстоятельствами, сложившимися в современной России.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В современном российском обществе наблюдается не только </w:t>
      </w:r>
      <w:proofErr w:type="gramStart"/>
      <w:r>
        <w:rPr>
          <w:color w:val="auto"/>
          <w:szCs w:val="28"/>
        </w:rPr>
        <w:t>стабильное</w:t>
      </w:r>
      <w:proofErr w:type="gramEnd"/>
      <w:r>
        <w:rPr>
          <w:color w:val="auto"/>
          <w:szCs w:val="28"/>
        </w:rPr>
        <w:t xml:space="preserve"> 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сокращение числа трудоспособного населения, но и сохраняется тенденция ухудшения его качественного состава на фоне роста </w:t>
      </w:r>
      <w:proofErr w:type="spellStart"/>
      <w:r>
        <w:rPr>
          <w:color w:val="auto"/>
          <w:szCs w:val="28"/>
        </w:rPr>
        <w:t>инвалидизации</w:t>
      </w:r>
      <w:proofErr w:type="spellEnd"/>
      <w:r>
        <w:rPr>
          <w:color w:val="auto"/>
          <w:szCs w:val="28"/>
        </w:rPr>
        <w:t xml:space="preserve"> детей и молодежи, что становится ощутимым ограничением экономического развития страны. В связи с этим, решение основных социальных проблем детей с ограниченными возможностями, в том числе их обучение, позволит во многом изменить не только положение этой группы в обществе, сформировать определенный уровень социокультурной толерантности к ним, но и стабилизировать трудовые ресурсы страны.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Включение в структуру занятия приёмов арт-терапии и мнемотехники позволяет более эффективно осуществлять </w:t>
      </w:r>
      <w:proofErr w:type="gramStart"/>
      <w:r>
        <w:rPr>
          <w:color w:val="auto"/>
          <w:szCs w:val="28"/>
        </w:rPr>
        <w:t>коррекцию</w:t>
      </w:r>
      <w:proofErr w:type="gramEnd"/>
      <w:r>
        <w:rPr>
          <w:color w:val="auto"/>
          <w:szCs w:val="28"/>
        </w:rPr>
        <w:t xml:space="preserve"> как речи так и всех психических процессов младших дошкольников с ограниченными возможностями здоровья, что позволяет  в конечном итоге  успешно </w:t>
      </w:r>
      <w:r>
        <w:rPr>
          <w:color w:val="auto"/>
          <w:szCs w:val="28"/>
        </w:rPr>
        <w:lastRenderedPageBreak/>
        <w:t xml:space="preserve">включить этих детей в социум, способствует формированию гармоничной личности. 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jc w:val="left"/>
        <w:rPr>
          <w:color w:val="auto"/>
          <w:szCs w:val="28"/>
        </w:rPr>
      </w:pPr>
      <w:r>
        <w:rPr>
          <w:b/>
          <w:color w:val="auto"/>
          <w:szCs w:val="28"/>
        </w:rPr>
        <w:t xml:space="preserve">          </w:t>
      </w:r>
      <w:r>
        <w:rPr>
          <w:color w:val="auto"/>
          <w:szCs w:val="28"/>
        </w:rPr>
        <w:t>Работа по</w:t>
      </w:r>
      <w:r>
        <w:rPr>
          <w:b/>
          <w:color w:val="auto"/>
          <w:szCs w:val="28"/>
        </w:rPr>
        <w:t xml:space="preserve"> </w:t>
      </w:r>
      <w:r>
        <w:rPr>
          <w:rFonts w:eastAsia="Cambria"/>
          <w:color w:val="auto"/>
          <w:szCs w:val="28"/>
          <w:lang w:eastAsia="en-US"/>
        </w:rPr>
        <w:t>развитию связной речи младших дошкольников с ограниченными возможностями здоровья с использованием мнемотехники и арт-терапии проводилась с 2012 по 2015 год.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Ведущей педагогической идеей</w:t>
      </w:r>
      <w:r>
        <w:rPr>
          <w:b/>
          <w:color w:val="auto"/>
          <w:szCs w:val="28"/>
        </w:rPr>
        <w:t xml:space="preserve"> </w:t>
      </w:r>
      <w:r>
        <w:rPr>
          <w:color w:val="auto"/>
          <w:szCs w:val="28"/>
        </w:rPr>
        <w:t xml:space="preserve">является </w:t>
      </w:r>
      <w:r>
        <w:rPr>
          <w:b/>
          <w:color w:val="auto"/>
          <w:szCs w:val="28"/>
        </w:rPr>
        <w:t xml:space="preserve"> </w:t>
      </w:r>
      <w:r>
        <w:rPr>
          <w:color w:val="auto"/>
          <w:szCs w:val="28"/>
        </w:rPr>
        <w:t>изучение практического коррекционного воздействия  приёмов арт-терапии и мнемотехники на развитие связной речи детей младшего дошкольного возраста с ограниченными возможностями здоровья.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jc w:val="left"/>
        <w:rPr>
          <w:b/>
          <w:color w:val="auto"/>
          <w:szCs w:val="28"/>
        </w:rPr>
      </w:pP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jc w:val="left"/>
        <w:rPr>
          <w:rFonts w:ascii="Cambria" w:eastAsia="Cambria" w:hAnsi="Cambria"/>
          <w:color w:val="auto"/>
          <w:szCs w:val="28"/>
          <w:lang w:eastAsia="en-US"/>
        </w:rPr>
      </w:pPr>
      <w:r>
        <w:rPr>
          <w:b/>
          <w:color w:val="auto"/>
          <w:szCs w:val="28"/>
        </w:rPr>
        <w:t xml:space="preserve">   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jc w:val="left"/>
        <w:rPr>
          <w:color w:val="auto"/>
          <w:szCs w:val="28"/>
        </w:rPr>
      </w:pP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jc w:val="left"/>
        <w:rPr>
          <w:color w:val="auto"/>
          <w:szCs w:val="28"/>
        </w:rPr>
      </w:pPr>
      <w:r>
        <w:rPr>
          <w:b/>
          <w:color w:val="auto"/>
          <w:szCs w:val="28"/>
        </w:rPr>
        <w:t xml:space="preserve">           </w:t>
      </w:r>
      <w:r>
        <w:rPr>
          <w:color w:val="auto"/>
          <w:szCs w:val="28"/>
        </w:rPr>
        <w:t xml:space="preserve">В науке существует противоречие, связанное с тем, что ряд авторов, в частности Л. С. Выготский, С. Я. Рубинштейн, не считали возможным применение мнемотехники в образовательном процессе, так как, по их мнению, она не способствует развитию ребенка. В работе  по данному опыту я опиралась на разработки современных </w:t>
      </w:r>
      <w:proofErr w:type="gramStart"/>
      <w:r>
        <w:rPr>
          <w:color w:val="auto"/>
          <w:szCs w:val="28"/>
        </w:rPr>
        <w:t>исследователей</w:t>
      </w:r>
      <w:proofErr w:type="gramEnd"/>
      <w:r>
        <w:rPr>
          <w:color w:val="auto"/>
          <w:szCs w:val="28"/>
        </w:rPr>
        <w:t xml:space="preserve"> таких как М.А. </w:t>
      </w:r>
      <w:proofErr w:type="spellStart"/>
      <w:r>
        <w:rPr>
          <w:color w:val="auto"/>
          <w:szCs w:val="28"/>
        </w:rPr>
        <w:t>Зиганов</w:t>
      </w:r>
      <w:proofErr w:type="spellEnd"/>
      <w:r>
        <w:rPr>
          <w:color w:val="auto"/>
          <w:szCs w:val="28"/>
        </w:rPr>
        <w:t xml:space="preserve">, А. К. </w:t>
      </w:r>
      <w:proofErr w:type="spellStart"/>
      <w:r>
        <w:rPr>
          <w:color w:val="auto"/>
          <w:szCs w:val="28"/>
        </w:rPr>
        <w:t>Колеченко</w:t>
      </w:r>
      <w:proofErr w:type="spellEnd"/>
      <w:r>
        <w:rPr>
          <w:color w:val="auto"/>
          <w:szCs w:val="28"/>
        </w:rPr>
        <w:t>, Е. Д. Сафронова и других, которые считали возможным применение мнемотехники в образовательном процессе. Эти исследователи рассматривали человеческую память как сложносоставную.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76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В решении сложной </w:t>
      </w:r>
      <w:proofErr w:type="spellStart"/>
      <w:r>
        <w:rPr>
          <w:color w:val="auto"/>
          <w:szCs w:val="28"/>
        </w:rPr>
        <w:t>мнемической</w:t>
      </w:r>
      <w:proofErr w:type="spellEnd"/>
      <w:r>
        <w:rPr>
          <w:color w:val="auto"/>
          <w:szCs w:val="28"/>
        </w:rPr>
        <w:t xml:space="preserve"> задачи участвуют моторика тела, воображение, эмоции, интуиция, процессы восприятия. Поэтому современное понятие мнемотехники следует понимать гораздо шире. 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76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</w:t>
      </w:r>
      <w:proofErr w:type="gramStart"/>
      <w:r>
        <w:rPr>
          <w:color w:val="auto"/>
          <w:szCs w:val="28"/>
        </w:rPr>
        <w:t>Опиралась на разработки современных  исследователей (</w:t>
      </w:r>
      <w:proofErr w:type="spellStart"/>
      <w:r>
        <w:rPr>
          <w:color w:val="auto"/>
          <w:szCs w:val="28"/>
        </w:rPr>
        <w:t>А.В.Сизова</w:t>
      </w:r>
      <w:proofErr w:type="spellEnd"/>
      <w:r>
        <w:rPr>
          <w:color w:val="auto"/>
          <w:szCs w:val="28"/>
        </w:rPr>
        <w:t xml:space="preserve">, В.Н. </w:t>
      </w:r>
      <w:proofErr w:type="spellStart"/>
      <w:r>
        <w:rPr>
          <w:color w:val="auto"/>
          <w:szCs w:val="28"/>
        </w:rPr>
        <w:t>Коропулина</w:t>
      </w:r>
      <w:proofErr w:type="spellEnd"/>
      <w:r>
        <w:rPr>
          <w:color w:val="auto"/>
          <w:szCs w:val="28"/>
        </w:rPr>
        <w:t>, М.Н. Смирнова, Н.Ю. Гордеева), которые  рассматривая коррекционные возможности арт-терапии, определяют ее как способ и технологию реабилитации лиц с ограниченными возможностями здоровья средствами искусства и художественной деятельности, базирующиеся на способности человека к образному восприятию окружения и упорядочиванию своих связей с ним в любой художественной, символической форме.</w:t>
      </w:r>
      <w:proofErr w:type="gramEnd"/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76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Арт-терапия в образовании – это системная инновация, которая характеризуется «комплексом теоретических и практических идей, новых технологий; многообразием связей с социальными, психологическими и педагогическими явлениями; относительной самостоятельностью (обособленностью) от других составляющих педагогической действительности. (см.</w:t>
      </w:r>
      <w:r>
        <w:rPr>
          <w:i/>
          <w:color w:val="auto"/>
          <w:szCs w:val="28"/>
        </w:rPr>
        <w:t xml:space="preserve"> Практикум по арт-терапии</w:t>
      </w:r>
      <w:proofErr w:type="gramStart"/>
      <w:r>
        <w:rPr>
          <w:i/>
          <w:color w:val="auto"/>
          <w:szCs w:val="28"/>
        </w:rPr>
        <w:t>/ П</w:t>
      </w:r>
      <w:proofErr w:type="gramEnd"/>
      <w:r>
        <w:rPr>
          <w:i/>
          <w:color w:val="auto"/>
          <w:szCs w:val="28"/>
        </w:rPr>
        <w:t xml:space="preserve">од ред. </w:t>
      </w:r>
      <w:proofErr w:type="spellStart"/>
      <w:r>
        <w:rPr>
          <w:i/>
          <w:color w:val="auto"/>
          <w:szCs w:val="28"/>
        </w:rPr>
        <w:t>А.И.Копытина</w:t>
      </w:r>
      <w:proofErr w:type="spellEnd"/>
      <w:r>
        <w:rPr>
          <w:i/>
          <w:color w:val="auto"/>
          <w:szCs w:val="28"/>
        </w:rPr>
        <w:t>.</w:t>
      </w:r>
      <w:r>
        <w:rPr>
          <w:color w:val="auto"/>
          <w:szCs w:val="28"/>
        </w:rPr>
        <w:t xml:space="preserve"> </w:t>
      </w:r>
      <w:proofErr w:type="gramStart"/>
      <w:r>
        <w:rPr>
          <w:color w:val="auto"/>
          <w:szCs w:val="28"/>
        </w:rPr>
        <w:t>СПб., 2000)</w:t>
      </w:r>
      <w:proofErr w:type="gramEnd"/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76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На мой взгляд, наибольший эффект может принести объединение технологий – арт-терапии и мнемотехники в коррекционно-развивающем процессе. Это связано с позитивной </w:t>
      </w:r>
      <w:proofErr w:type="spellStart"/>
      <w:r>
        <w:rPr>
          <w:color w:val="auto"/>
          <w:szCs w:val="28"/>
        </w:rPr>
        <w:t>полинаправленностью</w:t>
      </w:r>
      <w:proofErr w:type="spellEnd"/>
      <w:r>
        <w:rPr>
          <w:color w:val="auto"/>
          <w:szCs w:val="28"/>
        </w:rPr>
        <w:t xml:space="preserve"> данной </w:t>
      </w:r>
      <w:r>
        <w:rPr>
          <w:color w:val="auto"/>
          <w:szCs w:val="28"/>
        </w:rPr>
        <w:lastRenderedPageBreak/>
        <w:t>деятельности в отношении развития, совершенствования личности ребенка, его психофизических способностей.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В начале работы я использовала в непосредственной образовательной деятельности отдельно арт-терапию, отдельно мнемотехнику. Но затем обнаружилось, что дети не могут подвести итог, когда используются только приёмы арт-терапии и я включила в этапы занятия </w:t>
      </w:r>
      <w:proofErr w:type="spellStart"/>
      <w:r>
        <w:rPr>
          <w:color w:val="auto"/>
          <w:szCs w:val="28"/>
        </w:rPr>
        <w:t>мнемоквадраты</w:t>
      </w:r>
      <w:proofErr w:type="spellEnd"/>
      <w:r>
        <w:rPr>
          <w:color w:val="auto"/>
          <w:szCs w:val="28"/>
        </w:rPr>
        <w:t xml:space="preserve">. Ими обозначала  персонажей, предметы, которые изучались на разных этапах непосредственной образовательной деятельности – каждый персонаж или предмет оставлял свою «фотографию». При подведении итога все </w:t>
      </w:r>
      <w:proofErr w:type="spellStart"/>
      <w:r>
        <w:rPr>
          <w:color w:val="auto"/>
          <w:szCs w:val="28"/>
        </w:rPr>
        <w:t>мнемоквадраты</w:t>
      </w:r>
      <w:proofErr w:type="spellEnd"/>
      <w:r>
        <w:rPr>
          <w:color w:val="auto"/>
          <w:szCs w:val="28"/>
        </w:rPr>
        <w:t xml:space="preserve"> объединялись в </w:t>
      </w:r>
      <w:proofErr w:type="spellStart"/>
      <w:r>
        <w:rPr>
          <w:color w:val="auto"/>
          <w:szCs w:val="28"/>
        </w:rPr>
        <w:t>мнемотаблицу</w:t>
      </w:r>
      <w:proofErr w:type="spellEnd"/>
      <w:r>
        <w:rPr>
          <w:color w:val="auto"/>
          <w:szCs w:val="28"/>
        </w:rPr>
        <w:t xml:space="preserve">. Дети стали самостоятельно, с небольшой помощью, подводить итог непосредственной образовательной деятельности. 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 В непосредственной образовательной деятельности, где всё строилось на использовании </w:t>
      </w:r>
      <w:proofErr w:type="spellStart"/>
      <w:r>
        <w:rPr>
          <w:color w:val="auto"/>
          <w:szCs w:val="28"/>
        </w:rPr>
        <w:t>мнемоквадратов</w:t>
      </w:r>
      <w:proofErr w:type="spellEnd"/>
      <w:r>
        <w:rPr>
          <w:color w:val="auto"/>
          <w:szCs w:val="28"/>
        </w:rPr>
        <w:t xml:space="preserve">, </w:t>
      </w:r>
      <w:proofErr w:type="spellStart"/>
      <w:r>
        <w:rPr>
          <w:color w:val="auto"/>
          <w:szCs w:val="28"/>
        </w:rPr>
        <w:t>мнемотаблиц</w:t>
      </w:r>
      <w:proofErr w:type="spellEnd"/>
      <w:r>
        <w:rPr>
          <w:color w:val="auto"/>
          <w:szCs w:val="28"/>
        </w:rPr>
        <w:t xml:space="preserve">,  также стала применять приёмы арт-терапии: </w:t>
      </w:r>
      <w:proofErr w:type="spellStart"/>
      <w:r>
        <w:rPr>
          <w:color w:val="auto"/>
          <w:szCs w:val="28"/>
        </w:rPr>
        <w:t>аромотерапию</w:t>
      </w:r>
      <w:proofErr w:type="spellEnd"/>
      <w:r>
        <w:rPr>
          <w:color w:val="auto"/>
          <w:szCs w:val="28"/>
        </w:rPr>
        <w:t xml:space="preserve"> (дети стали лучше  запоминать предложенный материал, изменилось поведени</w:t>
      </w:r>
      <w:proofErr w:type="gramStart"/>
      <w:r>
        <w:rPr>
          <w:color w:val="auto"/>
          <w:szCs w:val="28"/>
        </w:rPr>
        <w:t>е-</w:t>
      </w:r>
      <w:proofErr w:type="gramEnd"/>
      <w:r>
        <w:rPr>
          <w:color w:val="auto"/>
          <w:szCs w:val="28"/>
        </w:rPr>
        <w:t xml:space="preserve"> дети стали спокойнее, увереннее в себе), музыкотерапию – во время физ. минуток (ритмические движения под музыку; </w:t>
      </w:r>
      <w:proofErr w:type="spellStart"/>
      <w:r>
        <w:rPr>
          <w:color w:val="auto"/>
          <w:szCs w:val="28"/>
        </w:rPr>
        <w:t>пропевание</w:t>
      </w:r>
      <w:proofErr w:type="spellEnd"/>
      <w:r>
        <w:rPr>
          <w:color w:val="auto"/>
          <w:szCs w:val="28"/>
        </w:rPr>
        <w:t xml:space="preserve">  </w:t>
      </w:r>
      <w:proofErr w:type="spellStart"/>
      <w:r>
        <w:rPr>
          <w:color w:val="auto"/>
          <w:szCs w:val="28"/>
        </w:rPr>
        <w:t>чистоговорок</w:t>
      </w:r>
      <w:proofErr w:type="spellEnd"/>
      <w:r>
        <w:rPr>
          <w:color w:val="auto"/>
          <w:szCs w:val="28"/>
        </w:rPr>
        <w:t>, детских песен под музыкальное сопровождение в сочетании с ритмичными движениями).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   В индивидуальной непосредственной образовательной деятельности  также стала сочетать приёмы арт-терапии и мнемотехники. Используя </w:t>
      </w:r>
      <w:proofErr w:type="spellStart"/>
      <w:r>
        <w:rPr>
          <w:color w:val="auto"/>
          <w:szCs w:val="28"/>
        </w:rPr>
        <w:t>пескотерапию</w:t>
      </w:r>
      <w:proofErr w:type="spellEnd"/>
      <w:r>
        <w:rPr>
          <w:color w:val="auto"/>
          <w:szCs w:val="28"/>
        </w:rPr>
        <w:t xml:space="preserve">,  предлагаю ребёнку </w:t>
      </w:r>
      <w:proofErr w:type="spellStart"/>
      <w:r>
        <w:rPr>
          <w:color w:val="auto"/>
          <w:szCs w:val="28"/>
        </w:rPr>
        <w:t>мнемоквадраты</w:t>
      </w:r>
      <w:proofErr w:type="spellEnd"/>
      <w:r>
        <w:rPr>
          <w:color w:val="auto"/>
          <w:szCs w:val="28"/>
        </w:rPr>
        <w:t>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   В конце непосредственной образовательной деятельности объединяю </w:t>
      </w:r>
      <w:proofErr w:type="spellStart"/>
      <w:r>
        <w:rPr>
          <w:color w:val="auto"/>
          <w:szCs w:val="28"/>
        </w:rPr>
        <w:t>мнемоквадраты</w:t>
      </w:r>
      <w:proofErr w:type="spellEnd"/>
      <w:r>
        <w:rPr>
          <w:color w:val="auto"/>
          <w:szCs w:val="28"/>
        </w:rPr>
        <w:t xml:space="preserve"> в </w:t>
      </w:r>
      <w:proofErr w:type="spellStart"/>
      <w:r>
        <w:rPr>
          <w:color w:val="auto"/>
          <w:szCs w:val="28"/>
        </w:rPr>
        <w:t>мнемотаблицу</w:t>
      </w:r>
      <w:proofErr w:type="spellEnd"/>
      <w:r>
        <w:rPr>
          <w:color w:val="auto"/>
          <w:szCs w:val="28"/>
        </w:rPr>
        <w:t xml:space="preserve">. Ребёнок составляет два-три предложения по </w:t>
      </w:r>
      <w:proofErr w:type="spellStart"/>
      <w:r>
        <w:rPr>
          <w:color w:val="auto"/>
          <w:szCs w:val="28"/>
        </w:rPr>
        <w:t>мнемотаблице</w:t>
      </w:r>
      <w:proofErr w:type="spellEnd"/>
      <w:proofErr w:type="gramStart"/>
      <w:r>
        <w:rPr>
          <w:color w:val="auto"/>
          <w:szCs w:val="28"/>
        </w:rPr>
        <w:t>.(</w:t>
      </w:r>
      <w:proofErr w:type="gramEnd"/>
      <w:r>
        <w:rPr>
          <w:color w:val="auto"/>
          <w:szCs w:val="28"/>
        </w:rPr>
        <w:t>см.</w:t>
      </w:r>
      <w:r>
        <w:rPr>
          <w:i/>
          <w:color w:val="auto"/>
          <w:szCs w:val="28"/>
        </w:rPr>
        <w:t xml:space="preserve"> </w:t>
      </w:r>
      <w:proofErr w:type="spellStart"/>
      <w:r>
        <w:rPr>
          <w:i/>
          <w:color w:val="auto"/>
          <w:szCs w:val="28"/>
        </w:rPr>
        <w:t>Большева</w:t>
      </w:r>
      <w:proofErr w:type="spellEnd"/>
      <w:r>
        <w:rPr>
          <w:i/>
          <w:color w:val="auto"/>
          <w:szCs w:val="28"/>
        </w:rPr>
        <w:t xml:space="preserve"> Т. В.</w:t>
      </w:r>
      <w:r>
        <w:rPr>
          <w:color w:val="auto"/>
          <w:szCs w:val="28"/>
        </w:rPr>
        <w:t xml:space="preserve"> Учимся по сказке. Развитие мышления дошкольников с помощью мнемотехники: Учебно-методическое пособие. 2-е изд. </w:t>
      </w:r>
      <w:proofErr w:type="spellStart"/>
      <w:r>
        <w:rPr>
          <w:color w:val="auto"/>
          <w:szCs w:val="28"/>
        </w:rPr>
        <w:t>испр</w:t>
      </w:r>
      <w:proofErr w:type="spellEnd"/>
      <w:r>
        <w:rPr>
          <w:color w:val="auto"/>
          <w:szCs w:val="28"/>
        </w:rPr>
        <w:t xml:space="preserve">. — </w:t>
      </w:r>
      <w:proofErr w:type="gramStart"/>
      <w:r>
        <w:rPr>
          <w:color w:val="auto"/>
          <w:szCs w:val="28"/>
        </w:rPr>
        <w:t>СПб.: «ДЕТСТВО-ПРЕСС», 2005)</w:t>
      </w:r>
      <w:proofErr w:type="gramEnd"/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b/>
          <w:color w:val="auto"/>
          <w:szCs w:val="28"/>
        </w:rPr>
        <w:t xml:space="preserve">              </w:t>
      </w:r>
      <w:r>
        <w:rPr>
          <w:color w:val="auto"/>
          <w:szCs w:val="28"/>
        </w:rPr>
        <w:t xml:space="preserve">Использовала мнемотехнику и арт-терапию как на подгрупповых, так и на индивидуальных  занятиях по развитию речи во второй младшей группе детей с ограниченными возможностями здоровья в течение трёх лет. 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b/>
          <w:color w:val="auto"/>
          <w:szCs w:val="28"/>
        </w:rPr>
      </w:pPr>
      <w:r>
        <w:rPr>
          <w:color w:val="auto"/>
          <w:szCs w:val="28"/>
        </w:rPr>
        <w:t xml:space="preserve">              Дети стали более общительны, дружелюбны, внимательны, с интересом воспринимают предлагаемый материал, ждут занятий. Также наблюдается улучшение памяти: дети быстро запоминают короткие стихотворения и небольшие рассказы. Расширился словарный запас: в речи стали употреблять существительные, глаголы, прилагательные. Наблюдается более интенсивная коррекция звукопроизношения: дети правильно произносят в словах, предложениях  не только звуки раннего онтогенеза, но и свистящие, шипящие, аффрикаты. Получила следующие результаты: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2012-2013 учебный год </w:t>
      </w:r>
    </w:p>
    <w:tbl>
      <w:tblPr>
        <w:tblStyle w:val="4"/>
        <w:tblW w:w="0" w:type="auto"/>
        <w:tblInd w:w="0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CE136A" w:rsidTr="00CE136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 w:val="24"/>
                <w:lang w:eastAsia="en-US"/>
              </w:rPr>
            </w:pPr>
            <w:r>
              <w:rPr>
                <w:color w:val="auto"/>
                <w:sz w:val="24"/>
                <w:lang w:eastAsia="en-US"/>
              </w:rPr>
              <w:t>Уровень</w:t>
            </w:r>
          </w:p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 w:val="24"/>
                <w:lang w:eastAsia="en-US"/>
              </w:rPr>
            </w:pPr>
            <w:r>
              <w:rPr>
                <w:color w:val="auto"/>
                <w:sz w:val="24"/>
                <w:lang w:eastAsia="en-US"/>
              </w:rPr>
              <w:t>развития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 w:val="24"/>
                <w:lang w:eastAsia="en-US"/>
              </w:rPr>
            </w:pPr>
            <w:r>
              <w:rPr>
                <w:color w:val="auto"/>
                <w:sz w:val="24"/>
                <w:lang w:eastAsia="en-US"/>
              </w:rPr>
              <w:t>Входящий</w:t>
            </w:r>
          </w:p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 w:val="24"/>
                <w:lang w:eastAsia="en-US"/>
              </w:rPr>
            </w:pPr>
            <w:r>
              <w:rPr>
                <w:color w:val="auto"/>
                <w:sz w:val="24"/>
                <w:lang w:eastAsia="en-US"/>
              </w:rPr>
              <w:t>мониторинг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 w:val="24"/>
                <w:lang w:eastAsia="en-US"/>
              </w:rPr>
            </w:pPr>
            <w:r>
              <w:rPr>
                <w:color w:val="auto"/>
                <w:sz w:val="24"/>
                <w:lang w:eastAsia="en-US"/>
              </w:rPr>
              <w:t>Промежуточный мониторинг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 w:val="24"/>
                <w:lang w:eastAsia="en-US"/>
              </w:rPr>
            </w:pPr>
            <w:r>
              <w:rPr>
                <w:color w:val="auto"/>
                <w:sz w:val="24"/>
                <w:lang w:eastAsia="en-US"/>
              </w:rPr>
              <w:t>Итоговый</w:t>
            </w:r>
          </w:p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 w:val="24"/>
                <w:lang w:eastAsia="en-US"/>
              </w:rPr>
            </w:pPr>
            <w:r>
              <w:rPr>
                <w:color w:val="auto"/>
                <w:sz w:val="24"/>
                <w:lang w:eastAsia="en-US"/>
              </w:rPr>
              <w:t>мониторинг</w:t>
            </w:r>
          </w:p>
        </w:tc>
      </w:tr>
      <w:tr w:rsidR="00CE136A" w:rsidTr="00CE136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высокий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0%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10%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38%</w:t>
            </w:r>
          </w:p>
        </w:tc>
      </w:tr>
      <w:tr w:rsidR="00CE136A" w:rsidTr="00CE136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средний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48%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56%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44%</w:t>
            </w:r>
          </w:p>
        </w:tc>
      </w:tr>
      <w:tr w:rsidR="00CE136A" w:rsidTr="00CE136A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низкий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52%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34%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18%</w:t>
            </w:r>
          </w:p>
        </w:tc>
      </w:tr>
    </w:tbl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after="200" w:line="276" w:lineRule="auto"/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2013 -2014 учебный год</w:t>
      </w:r>
    </w:p>
    <w:tbl>
      <w:tblPr>
        <w:tblStyle w:val="4"/>
        <w:tblpPr w:leftFromText="180" w:rightFromText="180" w:vertAnchor="text" w:horzAnchor="margin" w:tblpY="8"/>
        <w:tblW w:w="9606" w:type="dxa"/>
        <w:tblInd w:w="0" w:type="dxa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2410"/>
      </w:tblGrid>
      <w:tr w:rsidR="00CE136A" w:rsidTr="00CE136A">
        <w:trPr>
          <w:trHeight w:val="54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lastRenderedPageBreak/>
              <w:t>Уровень</w:t>
            </w:r>
          </w:p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развития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Входящий</w:t>
            </w:r>
          </w:p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мониторинг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Промежуточный мониторинг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Итоговый</w:t>
            </w:r>
          </w:p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мониторинг</w:t>
            </w:r>
          </w:p>
        </w:tc>
      </w:tr>
      <w:tr w:rsidR="00CE136A" w:rsidTr="00CE136A">
        <w:trPr>
          <w:trHeight w:val="30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высокий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0%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18%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46%</w:t>
            </w:r>
          </w:p>
        </w:tc>
      </w:tr>
      <w:tr w:rsidR="00CE136A" w:rsidTr="00CE136A">
        <w:trPr>
          <w:trHeight w:val="316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средний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42%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52%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44%</w:t>
            </w:r>
          </w:p>
        </w:tc>
      </w:tr>
      <w:tr w:rsidR="00CE136A" w:rsidTr="00CE136A">
        <w:trPr>
          <w:trHeight w:val="316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низкий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58%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30%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10%</w:t>
            </w:r>
          </w:p>
        </w:tc>
      </w:tr>
    </w:tbl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after="200" w:line="276" w:lineRule="auto"/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2014 – 2015 учебный год</w:t>
      </w:r>
    </w:p>
    <w:tbl>
      <w:tblPr>
        <w:tblStyle w:val="4"/>
        <w:tblW w:w="9606" w:type="dxa"/>
        <w:tblInd w:w="0" w:type="dxa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2410"/>
      </w:tblGrid>
      <w:tr w:rsidR="00CE136A" w:rsidTr="00CE136A">
        <w:trPr>
          <w:trHeight w:val="54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Уровень</w:t>
            </w:r>
          </w:p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развития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Входящий</w:t>
            </w:r>
          </w:p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мониторинг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Промежуточный мониторинг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rFonts w:eastAsia="Calibri"/>
                <w:color w:val="auto"/>
                <w:sz w:val="24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Итоговый</w:t>
            </w:r>
          </w:p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rFonts w:eastAsia="Calibri"/>
                <w:color w:val="auto"/>
                <w:sz w:val="24"/>
                <w:lang w:eastAsia="en-US"/>
              </w:rPr>
              <w:t>мониторинг</w:t>
            </w:r>
          </w:p>
        </w:tc>
      </w:tr>
      <w:tr w:rsidR="00CE136A" w:rsidTr="00CE136A">
        <w:trPr>
          <w:trHeight w:val="316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высокий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0%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15%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42%</w:t>
            </w:r>
          </w:p>
        </w:tc>
      </w:tr>
      <w:tr w:rsidR="00CE136A" w:rsidTr="00CE136A">
        <w:trPr>
          <w:trHeight w:val="30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средний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32%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56%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44%</w:t>
            </w:r>
          </w:p>
        </w:tc>
      </w:tr>
      <w:tr w:rsidR="00CE136A" w:rsidTr="00CE136A">
        <w:trPr>
          <w:trHeight w:val="32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left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низкий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68%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29%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36A" w:rsidRDefault="00CE136A">
            <w:pPr>
              <w:tabs>
                <w:tab w:val="clear" w:pos="284"/>
                <w:tab w:val="left" w:pos="708"/>
              </w:tabs>
              <w:overflowPunct/>
              <w:autoSpaceDE/>
              <w:adjustRightInd/>
              <w:spacing w:line="240" w:lineRule="auto"/>
              <w:ind w:firstLine="0"/>
              <w:jc w:val="center"/>
              <w:rPr>
                <w:color w:val="auto"/>
                <w:szCs w:val="28"/>
                <w:lang w:eastAsia="en-US"/>
              </w:rPr>
            </w:pPr>
            <w:r>
              <w:rPr>
                <w:color w:val="auto"/>
                <w:szCs w:val="28"/>
                <w:lang w:eastAsia="en-US"/>
              </w:rPr>
              <w:t>14%</w:t>
            </w:r>
          </w:p>
        </w:tc>
      </w:tr>
    </w:tbl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  В процессе пребывания ребенка с ограниченными возможностями здоровья в нашем дошкольном образовательном учреждении соблюдаю следующие положения коррекционной работы: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>- Включаю в занятия всех детей группы, независимо от дефекта, разрабатываю для каждого из них индивидуальный образовательный маршрут развития.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>- При оценке динамики продвижения ребенка с  ограниченными возможностями здоровья сравниваю  его не с другими детьми, а главным образом с самим с собой на предыдущем уровне развития.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- Создаю для ребенка атмосферу доброжелательности, психологической безопасности. </w:t>
      </w:r>
      <w:proofErr w:type="spellStart"/>
      <w:r>
        <w:rPr>
          <w:color w:val="auto"/>
          <w:szCs w:val="28"/>
        </w:rPr>
        <w:t>Безоценочно</w:t>
      </w:r>
      <w:proofErr w:type="spellEnd"/>
      <w:r>
        <w:rPr>
          <w:color w:val="auto"/>
          <w:szCs w:val="28"/>
        </w:rPr>
        <w:t xml:space="preserve"> принимаю ребенка, пониманию его ситуацию.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>- Корректно и гуманно оцениваю динамику продвижения ребенка. Педагогический прогноз строю  на основе педагогического оптимизма, стремясь в каждом ребенке найти сохранные психомоторные функции, положительные стороны его личности, на которые можно опереться при педагогической работе.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   Диагноз и прогноз являются предметом профессиональной тайны специалистов. Это важное условие профессиональной этики медицинского и педагогического персонала нашего учреждения.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   Разрабатывая динамичную индивидуальную развивающую коррекционную программу для каждого ребенка, опираюсь  на общие закономерности возрастного развития, как в норме, так и в условиях  патологии.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             Соблюдаю основные принципы </w:t>
      </w:r>
      <w:proofErr w:type="gramStart"/>
      <w:r>
        <w:rPr>
          <w:color w:val="auto"/>
          <w:szCs w:val="28"/>
        </w:rPr>
        <w:t>методического  подхода</w:t>
      </w:r>
      <w:proofErr w:type="gramEnd"/>
      <w:r>
        <w:rPr>
          <w:color w:val="auto"/>
          <w:szCs w:val="28"/>
        </w:rPr>
        <w:t xml:space="preserve"> к воспитанию и обучению детей с ограниченными возможностями здоровья: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 xml:space="preserve">- создаю  специальные условия для обеспечения мотивационной стороны 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>деятельности;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>- осуществляю коммуникативную направленность обучения;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>- строго индивидуализирую обучение;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>- всесторонне развиваю  у ребенка продуктивные виды деятельности: лепку, рисование, ручной труд, аппликацию и т.п.;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t>- создаю условия для активного участия родителей и замещающих их лиц в воспитании и обучении детей.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color w:val="auto"/>
          <w:szCs w:val="28"/>
        </w:rPr>
        <w:lastRenderedPageBreak/>
        <w:t xml:space="preserve">             В нашем учреждении создана психологическая, нравственная атмосфера, в которой особый ребенок  перестаёт ощущать себя не таким как все. Это место, где ребенок с  ограниченными возможностями здоровья  реализует не только свое право на образование, но и, будучи включенным в полноценную социальную жизнь ровесников, обретает  право на обычное детство.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b/>
          <w:color w:val="auto"/>
          <w:szCs w:val="28"/>
        </w:rPr>
      </w:pPr>
      <w:r>
        <w:rPr>
          <w:b/>
          <w:color w:val="auto"/>
          <w:szCs w:val="28"/>
        </w:rPr>
        <w:t xml:space="preserve">   </w:t>
      </w:r>
      <w:r>
        <w:rPr>
          <w:color w:val="auto"/>
          <w:szCs w:val="28"/>
        </w:rPr>
        <w:t xml:space="preserve">          Инновационные приёмы воздействия в деятельности дефектолога становятся перспективным средством коррекционно-развивающей работы с детьми, имеющими ограниченные возможности здоровья. Они принадлежат к числу эффективных средств коррекции и помогают достижению максимально возможных успехов в преодолении речевых трудностей </w:t>
      </w:r>
      <w:r>
        <w:rPr>
          <w:szCs w:val="28"/>
        </w:rPr>
        <w:t>детей младшего дошкольного возраста с ОВЗ.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76" w:lineRule="auto"/>
        <w:ind w:firstLine="0"/>
        <w:jc w:val="left"/>
        <w:rPr>
          <w:color w:val="auto"/>
          <w:szCs w:val="28"/>
        </w:rPr>
      </w:pP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jc w:val="center"/>
        <w:rPr>
          <w:szCs w:val="20"/>
        </w:rPr>
      </w:pPr>
      <w:r>
        <w:rPr>
          <w:b/>
          <w:i/>
          <w:szCs w:val="20"/>
        </w:rPr>
        <w:t>Список литературы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i/>
          <w:color w:val="auto"/>
          <w:szCs w:val="28"/>
        </w:rPr>
        <w:t xml:space="preserve">1. </w:t>
      </w:r>
      <w:proofErr w:type="spellStart"/>
      <w:r>
        <w:rPr>
          <w:i/>
          <w:color w:val="auto"/>
          <w:szCs w:val="28"/>
        </w:rPr>
        <w:t>Большева</w:t>
      </w:r>
      <w:proofErr w:type="spellEnd"/>
      <w:r>
        <w:rPr>
          <w:i/>
          <w:color w:val="auto"/>
          <w:szCs w:val="28"/>
        </w:rPr>
        <w:t xml:space="preserve"> Т. В.</w:t>
      </w:r>
      <w:r>
        <w:rPr>
          <w:color w:val="auto"/>
          <w:szCs w:val="28"/>
        </w:rPr>
        <w:t xml:space="preserve"> Учимся по сказке. Развитие мышления дошкольников с помощью мнемотехники: Учебно-методическое пособие. 2-е изд. </w:t>
      </w:r>
      <w:proofErr w:type="spellStart"/>
      <w:r>
        <w:rPr>
          <w:color w:val="auto"/>
          <w:szCs w:val="28"/>
        </w:rPr>
        <w:t>испр</w:t>
      </w:r>
      <w:proofErr w:type="spellEnd"/>
      <w:r>
        <w:rPr>
          <w:color w:val="auto"/>
          <w:szCs w:val="28"/>
        </w:rPr>
        <w:t>. — СПб</w:t>
      </w:r>
      <w:proofErr w:type="gramStart"/>
      <w:r>
        <w:rPr>
          <w:color w:val="auto"/>
          <w:szCs w:val="28"/>
        </w:rPr>
        <w:t>.: «</w:t>
      </w:r>
      <w:proofErr w:type="gramEnd"/>
      <w:r>
        <w:rPr>
          <w:color w:val="auto"/>
          <w:szCs w:val="28"/>
        </w:rPr>
        <w:t>ДЕТСТВО-ПРЕСС», 2005. — 96 с.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i/>
          <w:color w:val="auto"/>
          <w:szCs w:val="28"/>
        </w:rPr>
        <w:t xml:space="preserve">2. </w:t>
      </w:r>
      <w:proofErr w:type="spellStart"/>
      <w:r>
        <w:rPr>
          <w:i/>
          <w:color w:val="auto"/>
          <w:szCs w:val="28"/>
        </w:rPr>
        <w:t>Буко</w:t>
      </w:r>
      <w:proofErr w:type="spellEnd"/>
      <w:r>
        <w:rPr>
          <w:i/>
          <w:color w:val="auto"/>
          <w:szCs w:val="28"/>
        </w:rPr>
        <w:t xml:space="preserve"> М.Е.</w:t>
      </w:r>
      <w:r>
        <w:rPr>
          <w:color w:val="auto"/>
          <w:szCs w:val="28"/>
        </w:rPr>
        <w:t xml:space="preserve"> Терапия творческим самовыражением. М., 1989.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i/>
          <w:color w:val="auto"/>
          <w:szCs w:val="28"/>
        </w:rPr>
        <w:t>3. Ермолаева М.В.</w:t>
      </w:r>
      <w:r>
        <w:rPr>
          <w:color w:val="auto"/>
          <w:szCs w:val="28"/>
        </w:rPr>
        <w:t xml:space="preserve"> Практическая психология детского творчества. М., 2001.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i/>
          <w:color w:val="auto"/>
          <w:szCs w:val="28"/>
        </w:rPr>
        <w:t>4. Копытин А.И.</w:t>
      </w:r>
      <w:r>
        <w:rPr>
          <w:color w:val="auto"/>
          <w:szCs w:val="28"/>
        </w:rPr>
        <w:t xml:space="preserve"> Основы арт-терапии. СПб</w:t>
      </w:r>
      <w:proofErr w:type="gramStart"/>
      <w:r>
        <w:rPr>
          <w:color w:val="auto"/>
          <w:szCs w:val="28"/>
        </w:rPr>
        <w:t xml:space="preserve">., </w:t>
      </w:r>
      <w:proofErr w:type="gramEnd"/>
      <w:r>
        <w:rPr>
          <w:color w:val="auto"/>
          <w:szCs w:val="28"/>
        </w:rPr>
        <w:t>1999.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i/>
          <w:color w:val="auto"/>
          <w:szCs w:val="28"/>
        </w:rPr>
        <w:t>5. Лебедева Л.Д.</w:t>
      </w:r>
      <w:r>
        <w:rPr>
          <w:color w:val="auto"/>
          <w:szCs w:val="28"/>
        </w:rPr>
        <w:t xml:space="preserve"> Педагогические аспекты арт-терапии// Дидактика 2000. № 1.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rPr>
          <w:color w:val="auto"/>
          <w:szCs w:val="28"/>
        </w:rPr>
      </w:pPr>
      <w:r>
        <w:rPr>
          <w:i/>
          <w:color w:val="auto"/>
          <w:szCs w:val="28"/>
        </w:rPr>
        <w:t>6. Матюгин И. Ю.</w:t>
      </w:r>
      <w:r>
        <w:rPr>
          <w:color w:val="auto"/>
          <w:szCs w:val="28"/>
        </w:rPr>
        <w:t xml:space="preserve"> Тактильная память. — М.: </w:t>
      </w:r>
      <w:proofErr w:type="spellStart"/>
      <w:r>
        <w:rPr>
          <w:color w:val="auto"/>
          <w:szCs w:val="28"/>
        </w:rPr>
        <w:t>Эйдос</w:t>
      </w:r>
      <w:proofErr w:type="spellEnd"/>
      <w:r>
        <w:rPr>
          <w:color w:val="auto"/>
          <w:szCs w:val="28"/>
        </w:rPr>
        <w:t>, 1991.</w:t>
      </w:r>
    </w:p>
    <w:p w:rsidR="00CE136A" w:rsidRDefault="00CE136A" w:rsidP="00CE136A">
      <w:pPr>
        <w:tabs>
          <w:tab w:val="clear" w:pos="284"/>
          <w:tab w:val="left" w:pos="708"/>
        </w:tabs>
        <w:overflowPunct/>
        <w:autoSpaceDE/>
        <w:adjustRightInd/>
        <w:spacing w:line="240" w:lineRule="auto"/>
        <w:ind w:firstLine="0"/>
        <w:jc w:val="left"/>
        <w:rPr>
          <w:color w:val="auto"/>
          <w:szCs w:val="28"/>
        </w:rPr>
      </w:pPr>
      <w:r>
        <w:rPr>
          <w:i/>
          <w:color w:val="auto"/>
          <w:szCs w:val="28"/>
        </w:rPr>
        <w:t>7. Полянская Т. Б</w:t>
      </w:r>
      <w:r>
        <w:rPr>
          <w:color w:val="auto"/>
          <w:szCs w:val="28"/>
        </w:rPr>
        <w:t>. Использование метода мнемотехники в обучении рассказыванию детей дошкольного возраста — СПб: ООО «Издательство «Детство — Пресс», 2009. — 64 с.</w:t>
      </w:r>
    </w:p>
    <w:p w:rsidR="00CE136A" w:rsidRDefault="00CE136A" w:rsidP="00CE136A">
      <w:pPr>
        <w:jc w:val="left"/>
        <w:rPr>
          <w:i/>
          <w:szCs w:val="18"/>
          <w:vertAlign w:val="superscript"/>
        </w:rPr>
      </w:pPr>
    </w:p>
    <w:p w:rsidR="00CE136A" w:rsidRDefault="00CE136A" w:rsidP="00CE136A">
      <w:pPr>
        <w:jc w:val="left"/>
        <w:rPr>
          <w:i/>
          <w:szCs w:val="18"/>
          <w:shd w:val="clear" w:color="auto" w:fill="FFFFFF"/>
        </w:rPr>
      </w:pPr>
      <w:proofErr w:type="spellStart"/>
      <w:r>
        <w:rPr>
          <w:i/>
          <w:szCs w:val="18"/>
        </w:rPr>
        <w:t>Мидько</w:t>
      </w:r>
      <w:proofErr w:type="spellEnd"/>
      <w:r>
        <w:rPr>
          <w:i/>
          <w:szCs w:val="18"/>
        </w:rPr>
        <w:t xml:space="preserve"> Марина Валентиновна / </w:t>
      </w:r>
      <w:proofErr w:type="spellStart"/>
      <w:r>
        <w:rPr>
          <w:i/>
          <w:szCs w:val="18"/>
          <w:lang w:val="en-US"/>
        </w:rPr>
        <w:t>Midko</w:t>
      </w:r>
      <w:proofErr w:type="spellEnd"/>
      <w:r w:rsidRPr="00CE136A">
        <w:rPr>
          <w:i/>
          <w:szCs w:val="18"/>
        </w:rPr>
        <w:t xml:space="preserve"> </w:t>
      </w:r>
      <w:r>
        <w:rPr>
          <w:i/>
          <w:szCs w:val="18"/>
          <w:lang w:val="en-US"/>
        </w:rPr>
        <w:t>Marina</w:t>
      </w:r>
      <w:r w:rsidRPr="00CE136A">
        <w:rPr>
          <w:i/>
          <w:szCs w:val="18"/>
        </w:rPr>
        <w:t xml:space="preserve"> </w:t>
      </w:r>
      <w:r>
        <w:rPr>
          <w:i/>
          <w:szCs w:val="18"/>
          <w:shd w:val="clear" w:color="auto" w:fill="FFFFFF"/>
        </w:rPr>
        <w:t>– учитель-дефектолог,</w:t>
      </w:r>
    </w:p>
    <w:p w:rsidR="00CE136A" w:rsidRDefault="00CE136A" w:rsidP="00CE136A">
      <w:pPr>
        <w:jc w:val="left"/>
        <w:rPr>
          <w:i/>
          <w:szCs w:val="18"/>
          <w:shd w:val="clear" w:color="auto" w:fill="FFFFFF"/>
        </w:rPr>
      </w:pPr>
      <w:r>
        <w:rPr>
          <w:i/>
          <w:szCs w:val="18"/>
          <w:shd w:val="clear" w:color="auto" w:fill="FFFFFF"/>
        </w:rPr>
        <w:t>«Дошкольный детский дом «Надежда», г. Магадан.</w:t>
      </w:r>
    </w:p>
    <w:p w:rsidR="00CE136A" w:rsidRDefault="00CE136A" w:rsidP="00CE136A">
      <w:pPr>
        <w:jc w:val="left"/>
      </w:pPr>
      <w:r>
        <w:t>Нужен сертификат о публикации.</w:t>
      </w:r>
      <w:bookmarkStart w:id="0" w:name="_GoBack"/>
      <w:bookmarkEnd w:id="0"/>
    </w:p>
    <w:sectPr w:rsidR="00CE1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ACA"/>
    <w:rsid w:val="006F0ACA"/>
    <w:rsid w:val="00B4493A"/>
    <w:rsid w:val="00CE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36A"/>
    <w:pPr>
      <w:tabs>
        <w:tab w:val="left" w:pos="284"/>
      </w:tabs>
      <w:overflowPunct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136A"/>
    <w:pPr>
      <w:spacing w:after="0" w:line="240" w:lineRule="auto"/>
    </w:pPr>
    <w:rPr>
      <w:rFonts w:ascii="Calibri" w:eastAsia="Calibri" w:hAnsi="Calibri" w:cs="Times New Roman"/>
      <w:lang w:val="de-DE"/>
    </w:rPr>
  </w:style>
  <w:style w:type="table" w:customStyle="1" w:styleId="4">
    <w:name w:val="Сетка таблицы4"/>
    <w:basedOn w:val="a1"/>
    <w:uiPriority w:val="59"/>
    <w:rsid w:val="00CE136A"/>
    <w:pPr>
      <w:spacing w:after="0" w:line="240" w:lineRule="auto"/>
    </w:pPr>
    <w:rPr>
      <w:rFonts w:ascii="Cambria" w:eastAsia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36A"/>
    <w:pPr>
      <w:tabs>
        <w:tab w:val="left" w:pos="284"/>
      </w:tabs>
      <w:overflowPunct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136A"/>
    <w:pPr>
      <w:spacing w:after="0" w:line="240" w:lineRule="auto"/>
    </w:pPr>
    <w:rPr>
      <w:rFonts w:ascii="Calibri" w:eastAsia="Calibri" w:hAnsi="Calibri" w:cs="Times New Roman"/>
      <w:lang w:val="de-DE"/>
    </w:rPr>
  </w:style>
  <w:style w:type="table" w:customStyle="1" w:styleId="4">
    <w:name w:val="Сетка таблицы4"/>
    <w:basedOn w:val="a1"/>
    <w:uiPriority w:val="59"/>
    <w:rsid w:val="00CE136A"/>
    <w:pPr>
      <w:spacing w:after="0" w:line="240" w:lineRule="auto"/>
    </w:pPr>
    <w:rPr>
      <w:rFonts w:ascii="Cambria" w:eastAsia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0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1618</Words>
  <Characters>9225</Characters>
  <Application>Microsoft Office Word</Application>
  <DocSecurity>0</DocSecurity>
  <Lines>76</Lines>
  <Paragraphs>21</Paragraphs>
  <ScaleCrop>false</ScaleCrop>
  <Company>Reanimator Extreme Edition</Company>
  <LinksUpToDate>false</LinksUpToDate>
  <CharactersWithSpaces>10822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2</cp:revision>
  <dcterms:created xsi:type="dcterms:W3CDTF">2017-02-10T13:06:00Z</dcterms:created>
  <dcterms:modified xsi:type="dcterms:W3CDTF">2017-02-10T13:08:00Z</dcterms:modified>
</cp:coreProperties>
</file>