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C09" w:rsidRPr="00594C09" w:rsidRDefault="00594C09" w:rsidP="00594C09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 w:rsidRPr="00594C09">
        <w:rPr>
          <w:rStyle w:val="c1"/>
          <w:color w:val="000000"/>
          <w:sz w:val="28"/>
          <w:szCs w:val="28"/>
        </w:rPr>
        <w:t>Методическое сообщение</w:t>
      </w:r>
    </w:p>
    <w:p w:rsidR="0001305C" w:rsidRPr="00594C09" w:rsidRDefault="00594C09" w:rsidP="00594C09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594C09">
        <w:rPr>
          <w:rStyle w:val="c1"/>
          <w:color w:val="000000"/>
          <w:sz w:val="28"/>
          <w:szCs w:val="28"/>
        </w:rPr>
        <w:t xml:space="preserve"> </w:t>
      </w:r>
      <w:r w:rsidR="0001305C" w:rsidRPr="00594C09">
        <w:rPr>
          <w:rStyle w:val="c1"/>
          <w:color w:val="000000"/>
          <w:sz w:val="28"/>
          <w:szCs w:val="28"/>
        </w:rPr>
        <w:t>«Особенности исполнительской деятельности концертмейстера»</w:t>
      </w:r>
    </w:p>
    <w:p w:rsidR="0001305C" w:rsidRPr="00594C09" w:rsidRDefault="00594C09" w:rsidP="00594C09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94C09">
        <w:rPr>
          <w:color w:val="000000"/>
          <w:sz w:val="28"/>
          <w:szCs w:val="28"/>
        </w:rPr>
        <w:t>Подготовила Мироманова Н.О.</w:t>
      </w:r>
      <w:r w:rsidR="00134A45">
        <w:rPr>
          <w:color w:val="000000"/>
          <w:sz w:val="28"/>
          <w:szCs w:val="28"/>
        </w:rPr>
        <w:t xml:space="preserve"> 28.03.2018г.</w:t>
      </w:r>
    </w:p>
    <w:p w:rsidR="0001305C" w:rsidRPr="00594C09" w:rsidRDefault="0001305C" w:rsidP="00594C09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594C09">
        <w:rPr>
          <w:rStyle w:val="c1"/>
          <w:color w:val="000000"/>
          <w:sz w:val="28"/>
          <w:szCs w:val="28"/>
        </w:rPr>
        <w:t>Введение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В музыкальном мире есть одна незаменимая для профессиональных музыкантов специальность – концертмейстер. Особенно важна и ответственна роль концертмейстера при работе с учениками детских школ искусств. Кроме выполнения учебных задач (разбор нотного текста, исполнение музыкальных произведений в ансамбле, выступление на сцене) необходимо отметить просветительскую роль деятельности пианиста-концертмейстера. Совместно с педагогом он приобщает учащегося к удивительному миру искусства.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 Особенностью концертмейстерской деятельности является её реально существующая многомерность, предопределяющая необходимость решения разнообразных творческих задач, связанных с музыкальным исполнительством.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Цель моей работы - раскрыть особенности исполнительской деятельности, которые необходимы для профессиональной работы концертмейстера.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Прежде всего, необходимо обратиться к значению слова концертмейстер.      В «Музыкальной энциклопедии» понятие «концертмейстер» определено очень скромно: «пианист, разучивающий партии с певцами, инструменталистами».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 xml:space="preserve">В этом смысле понятия концертмейстер и аккомпаниатор очень тесно связаны. Концертмейстерское искусство не ограничивается рамками аккомпанирования. </w:t>
      </w:r>
      <w:proofErr w:type="spellStart"/>
      <w:r w:rsidRPr="00594C09">
        <w:rPr>
          <w:rStyle w:val="c1"/>
          <w:color w:val="000000"/>
        </w:rPr>
        <w:t>Аккомпаниаторские</w:t>
      </w:r>
      <w:proofErr w:type="spellEnd"/>
      <w:r w:rsidRPr="00594C09">
        <w:rPr>
          <w:rStyle w:val="c1"/>
          <w:color w:val="000000"/>
        </w:rPr>
        <w:t xml:space="preserve"> навыки являются лишь частью деятельности профессионального концертмейстера. Грузинский и российский пианист, </w:t>
      </w:r>
      <w:proofErr w:type="spellStart"/>
      <w:r w:rsidRPr="00594C09">
        <w:rPr>
          <w:rStyle w:val="c1"/>
          <w:color w:val="000000"/>
        </w:rPr>
        <w:t>Важа</w:t>
      </w:r>
      <w:proofErr w:type="spellEnd"/>
      <w:r w:rsidRPr="00594C09">
        <w:rPr>
          <w:rStyle w:val="c1"/>
          <w:color w:val="000000"/>
        </w:rPr>
        <w:t xml:space="preserve"> </w:t>
      </w:r>
      <w:proofErr w:type="spellStart"/>
      <w:r w:rsidR="00594C09" w:rsidRPr="00594C09">
        <w:rPr>
          <w:rStyle w:val="c1"/>
          <w:color w:val="000000"/>
        </w:rPr>
        <w:t>Чачава</w:t>
      </w:r>
      <w:proofErr w:type="spellEnd"/>
      <w:r w:rsidRPr="00594C09">
        <w:rPr>
          <w:rStyle w:val="c1"/>
          <w:color w:val="000000"/>
        </w:rPr>
        <w:t>.</w:t>
      </w:r>
      <w:r w:rsidR="00594C09" w:rsidRPr="00594C09">
        <w:rPr>
          <w:rStyle w:val="c1"/>
          <w:color w:val="000000"/>
        </w:rPr>
        <w:t xml:space="preserve"> </w:t>
      </w:r>
      <w:r w:rsidRPr="00594C09">
        <w:rPr>
          <w:rStyle w:val="c1"/>
          <w:color w:val="000000"/>
        </w:rPr>
        <w:t>педагог и выдающийся концертмейстер, в одной из своих статей пишет: «Концертмейстер -пианист-это и солист, и равноправный партнер, и аккомпаниатор.</w:t>
      </w:r>
      <w:r w:rsidR="00594C09" w:rsidRPr="00594C09">
        <w:rPr>
          <w:rStyle w:val="c1"/>
          <w:color w:val="000000"/>
        </w:rPr>
        <w:t xml:space="preserve"> И э</w:t>
      </w:r>
      <w:r w:rsidRPr="00594C09">
        <w:rPr>
          <w:rStyle w:val="c1"/>
          <w:color w:val="000000"/>
        </w:rPr>
        <w:t>то триединство и составляет суть концертмейстерского ис</w:t>
      </w:r>
      <w:r w:rsidR="00594C09" w:rsidRPr="00594C09">
        <w:rPr>
          <w:rStyle w:val="c1"/>
          <w:color w:val="000000"/>
        </w:rPr>
        <w:t>кусства</w:t>
      </w:r>
      <w:r w:rsidRPr="00594C09">
        <w:rPr>
          <w:rStyle w:val="c1"/>
          <w:color w:val="000000"/>
        </w:rPr>
        <w:t>»</w:t>
      </w:r>
      <w:r w:rsidR="00594C09" w:rsidRPr="00594C09">
        <w:rPr>
          <w:rStyle w:val="c1"/>
          <w:color w:val="000000"/>
        </w:rPr>
        <w:t>.</w:t>
      </w:r>
    </w:p>
    <w:p w:rsidR="0001305C" w:rsidRPr="00594C09" w:rsidRDefault="0001305C" w:rsidP="00594C09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/>
          <w:color w:val="000000"/>
          <w:sz w:val="28"/>
          <w:szCs w:val="28"/>
        </w:rPr>
      </w:pPr>
      <w:r w:rsidRPr="00594C09">
        <w:rPr>
          <w:rStyle w:val="c1"/>
          <w:color w:val="000000"/>
          <w:sz w:val="28"/>
          <w:szCs w:val="28"/>
        </w:rPr>
        <w:t>Основная часть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Творческая деятельность концертмейстера особенно ярко проявляется в исполнительстве. Исполнительская деятельность концертмейстера очень разнообразна. Но профессионально -  исполнительские качества концертмейстера складываются на основе сочетания чисто пианистических навыков, музыкально-теоретических знаний, умения постигать смысл музыки и воплощать в конкретном звучании. Важным условием профессионализма является также исполнительская культура, которая предполагает отражение его эстетического вкуса, широту кругозора, сознательное отношение к музыкальному искусству, готовность к музыкально - просветительской работе. В своей профессиональной деятельности концертмейстеру постоянно приходится выступать в роли исполнителя. Поэтому необходимо не только свободное владение инструментом и музыкальной литературой, но и умение донести музыкальный материал до аудитории. Во время концертных выступлений концертмейстер берёт на себя роль ведущего и, следуя выработанной концепции, помогает партнёру, вселяет в него уверенность, стараясь не подавлять солиста, а сохранять его индивидуальность.</w:t>
      </w:r>
    </w:p>
    <w:p w:rsidR="0001305C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</w:rPr>
      </w:pPr>
      <w:r w:rsidRPr="00594C09">
        <w:rPr>
          <w:rStyle w:val="c1"/>
          <w:color w:val="000000"/>
        </w:rPr>
        <w:t xml:space="preserve">Исполнительская деятельность органично связана с партией солиста. Концертмейстер помогает преодолевать все трудности, возникающие в процессе совместной работы, а именно: проблемы «дыхания», фразировки, </w:t>
      </w:r>
      <w:proofErr w:type="spellStart"/>
      <w:r w:rsidRPr="00594C09">
        <w:rPr>
          <w:rStyle w:val="c1"/>
          <w:color w:val="000000"/>
        </w:rPr>
        <w:t>звуковедения</w:t>
      </w:r>
      <w:proofErr w:type="spellEnd"/>
      <w:r w:rsidRPr="00594C09">
        <w:rPr>
          <w:rStyle w:val="c1"/>
          <w:color w:val="000000"/>
        </w:rPr>
        <w:t>, ритмических особенностей произведения. В процессе исполнения аккомпаниатор-опора для солиста, его гармоническая основа и фактурное богатство. Следует подчеркнуть большое значение единства музыкальных взглядов и исполнительского замысла у исполнителей. Концертмейстеру необходимо знать партию солиста, так как фортепианное сопровождение и партия соло неотделимы друг от друга, тщательно анализировать особенности партии партнёра, изучать её мелодическую линию, смысл и динамику развития, точность фразировки, анализировать форму произведения, создавать определённый колорит звучания, постигать замысел музыкального произведения.</w:t>
      </w:r>
    </w:p>
    <w:p w:rsidR="00134A45" w:rsidRPr="00594C09" w:rsidRDefault="00134A45" w:rsidP="00134A45">
      <w:pPr>
        <w:rPr>
          <w:sz w:val="24"/>
          <w:szCs w:val="24"/>
        </w:rPr>
      </w:pP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lastRenderedPageBreak/>
        <w:t>Исполнительская деятельность концертмейстера очень разнообразна. Существует множество различных форм исполнительской практики: выступление в концертах, участие в конкурсах… Всё это даёт право говорить о широте круга профессиональных задач, стоящих перед пианистом - концертмейстером. Обратимся к характеристике самого исполнительского процесса в концертмейстерском искусстве. Это: становление исполнительского замысла и его воплощение.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Процесс  становления исполнительского замысла начинается с ознакомления с нотным текстом композитора и точным воспроизведением его на фортепиано, индивидуальная работа над партией аккомпанемента, включающая: разучивание фортепианной партии, отработку трудностей, правильное исполнение украшений, соблюдение «люфтов» (в фортепианном сопровождении музыкального произведения должны найти отражение и цезуры — моменты взятия дыхания солистом), подбор рациональной, удобной аппликатуры, умение пользоваться педалью, чувство пульса, выразительность динамики, точную фразировку, профессиональное туше. В это же время — установление штрихов и темпа, соответствующего содержанию произведения. Существенное значение имеет внимательное отношение к музыкальному ритму, владение основами фортепианной культуры. Успех аккомпаниатора будет полноценным только после тщательно отработанной и откорректированной партии фортепиано.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С самого начала следует максимально приблизить звучание музыкального инструмента к звучанию партии солиста. Для этого играть надо, стараясь подчёркивать особенности тембровой окраски, качество штриха, следить за педалью. Знание оригинала предполагает умение проанализировать встречающиеся трудности.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После знакомства с авторским текстом происходит осознание художественной идеи. Главной исполнительской задачей концертмейстера на данном этапе является создание художественного образа произведения.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Затем следует новый этап в творческой работе исполнителя - эстетическая оценка музыкального произведения. В этот период вырабатывается собственное отношение к сочинению, сопоставляется исполняемое произведение с системой своих взглядов относительно художественного совершенства. Эстетическая оценка - своего рода эмоционально - образное отражение услышанного.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Именно эстетическая оценка музыкального сочинения поможет концертмейстеру подойти к следующей задаче - созданию исполнительской трактовки.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В процессе музыкального восприятия у аккомпаниатора возникает свой исполнительский замысел. В основе нотного текста произведения заложена музыкально - художественная идея, содержащая исполнительскую концепцию. Эта идея даёт установку концертмейстеру к применению определённой совокупности исполнительских средств выразительности, способствующих наиболее полному раскрытию замысла.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 xml:space="preserve">Можно с уверенностью сказать, что концертмейстер- интерпретатор музыкального сочинения. Интерпретация присутствует и в исполнительской деятельности, и в формировании исполнительского замысла, а также в процессе его реализации. Результат творчества композитора выступает в виде музыкально-художественной интерпретации произведения. Постигая композиторский замысел, концертмейстер старается передать своё представление об идейно-художественном содержании музыкального сочинения солисту и вместе с тем помогает ему (солисту) точно донести задуманное до </w:t>
      </w:r>
      <w:proofErr w:type="spellStart"/>
      <w:r w:rsidRPr="00594C09">
        <w:rPr>
          <w:rStyle w:val="c1"/>
          <w:color w:val="000000"/>
        </w:rPr>
        <w:t>слушательской</w:t>
      </w:r>
      <w:proofErr w:type="spellEnd"/>
      <w:r w:rsidRPr="00594C09">
        <w:rPr>
          <w:rStyle w:val="c1"/>
          <w:color w:val="000000"/>
        </w:rPr>
        <w:t xml:space="preserve"> аудитории. Работа с солистом предполагает безупречное владение фортепианной партией, совмещение музыкально- исполнительских действий, наличие интуиции, знание партии солиста, «отход» концертмейстера на второй план по отношению к солисту. Важную роль играет быстрая реакция, включающая умение слушать солиста при совместном музицировании. Постоянное внимание и предельная сосредоточенность должны соблюдаться в равной степени. В исключительных случаях концертмейстер по ходу исполнения корректирует звучание.</w:t>
      </w:r>
    </w:p>
    <w:p w:rsidR="00134A45" w:rsidRPr="00134A45" w:rsidRDefault="0001305C" w:rsidP="00134A45">
      <w:pPr>
        <w:jc w:val="both"/>
        <w:rPr>
          <w:rFonts w:ascii="Times New Roman" w:hAnsi="Times New Roman" w:cs="Times New Roman"/>
          <w:sz w:val="24"/>
          <w:szCs w:val="24"/>
        </w:rPr>
      </w:pPr>
      <w:r w:rsidRPr="00134A45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Репетиционная работа у концертмейстера проходит намного сложнее, чем у солиста- исполнителя. И это логично. Ведь он несёт ответственность не только перед слушателем, перед автором сочинения, перед самим собой, но, наконец, перед партнёром 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lastRenderedPageBreak/>
        <w:t>— солистом. Овладение музыкальным произведением вовсе не даёт гарантии того, что во время концерта всё пройдёт гладко. В практике довольно часто приходится встречаться с досадными случаями срывов в момент выступления, поэтому концертмейстер должен быть хорошо подготовлен к публичному показу произведения уже в репетиционный период. Известно, что перед концертом может возникнуть нервная обстановка. Поэтому нужно мобилизовать все силы, настроиться психологически, быть требовательным к себе, чрезвычайно внимательным и при этом сохранять исполнительскую индивидуальность.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Вторая часть исполнительского процесса - воплощение творческого замысла, создание единого музыкально-художественного образа на основе собственной трактовки произведения. Возникают задачи, связанные с правильным и точным донесением композиторской идеи до слушателей и умением подчинить аудиторию. Именно теперь концертмейстеру необходимы эмоциональный подъём, творческая воля и артистизм. Эмоциональное состояние, темперамент и вдохновение, конечно же, влияют на исполнительский процесс. Процесс воплощения исполнительского замысла включает использование различных динамических оттенков (в рамках, представленных композитором), способствующих обогащению и преобразованию музыкального звучания. Выразительное исполнение является важной задачей в творчестве любого музыканта. Применение динамических оттенков определяется внутренним содержанием и характером музыки, особенностями структуры музыкального сочинения. Динамика играет огромную роль в исполнительском искусстве. Одним из главных условий художественного исполнения является логика соотношения музыкальных звучностей, нарушение которой может исказить содержание музыки. Следует отметить, что динамика, будучи неразрывно связанная с агогикой, фразировкой и артикуляцией, во многом определяет индивидуальный исполнительский стиль концертмейстера, его эстетическую направленность, характер интерпретации.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Исполнение аккомпанемента должно быть направлено и на реализацию требований методического характера: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достижение верного распределения звучности и соотношения голосов, а именно: выразительное исполнение мелодической линии, ощущение гармонической основы баса, дифференцированное звучание гармонических фигурации;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уточнение динамики и тембра звучания в момент перехода от вступления к исполнению сопровождения;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правильное соотношение динамики, темпа, нюансов исполнения партии аккомпанемента с характером звучания солирующей партии.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Существуют закономерности, которых необходимо придерживаться: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планирование работы над более трудными произведениями заранее, во избежание плохих результатов и срывов, приводящих к появлению страха перед публикой;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постоянное внимание, необходимое при выступлении;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чувство уверенности в достаточной подготовке к концерту;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- разумное распределение своих сил перед выступлением, благоприятный психологический и физический настрой музыканта.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Концертное исполнение - итог и кульминационный момент всей проделанной работы. Главная цель - совместно с солистом раскрыть музыкально - художественный замысел произведения при высочайшей</w:t>
      </w:r>
      <w:r w:rsidR="00594C09" w:rsidRPr="00594C09">
        <w:rPr>
          <w:rStyle w:val="c1"/>
          <w:color w:val="000000"/>
        </w:rPr>
        <w:t xml:space="preserve"> </w:t>
      </w:r>
      <w:r w:rsidRPr="00594C09">
        <w:rPr>
          <w:rStyle w:val="c1"/>
          <w:color w:val="000000"/>
        </w:rPr>
        <w:t>культуре исполнения сочинения. Для того, чтобы выступление было успешным, концертмейстеру необходимо: мобилизовать духовные и физические силы, иметь соответствующий внутренний настрой, уметь держаться на сцене, постоянно контролировать себя, помнить о том, что он также несёт ответственность и за исполнение партии солиста. Любить и проявлять интерес к исполнительской деятельности, обогащать собственный фортепианный репертуар, включающий старинную музыку и произведения современных композиторов, разбираться в музыке разных эпох и стилей, пропагандировать своё искусство.</w:t>
      </w:r>
    </w:p>
    <w:p w:rsidR="00594C09" w:rsidRDefault="00594C09" w:rsidP="00594C09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1"/>
          <w:color w:val="000000"/>
          <w:sz w:val="28"/>
          <w:szCs w:val="28"/>
        </w:rPr>
      </w:pPr>
    </w:p>
    <w:p w:rsidR="00134A45" w:rsidRPr="00594C09" w:rsidRDefault="00134A45" w:rsidP="00134A45">
      <w:pPr>
        <w:rPr>
          <w:sz w:val="24"/>
          <w:szCs w:val="24"/>
        </w:rPr>
      </w:pPr>
    </w:p>
    <w:p w:rsidR="0001305C" w:rsidRPr="00594C09" w:rsidRDefault="0001305C" w:rsidP="00594C09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/>
          <w:color w:val="000000"/>
          <w:sz w:val="28"/>
          <w:szCs w:val="28"/>
        </w:rPr>
      </w:pPr>
      <w:r w:rsidRPr="00594C09">
        <w:rPr>
          <w:rStyle w:val="c1"/>
          <w:color w:val="000000"/>
          <w:sz w:val="28"/>
          <w:szCs w:val="28"/>
        </w:rPr>
        <w:lastRenderedPageBreak/>
        <w:t>Заключение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Концертмейстер - самая распространенная профессия среди пианистов и труд его по своему предназначению равен труду педагога. Мастерство концертмейстера требует огромного артистизма, разносторонних музыкально-исполнительских дарований, знаний особенностей игры других музыкальных инструментов. Искусство аккомпанемента – это такой ансамбль, в котором фортепиано принадлежит огромная роль, далеко не исчерпывающаяся чисто служебными функциями гармонической и ритмической поддержки партнёра. Правильно было бы ставить вопрос не об аккомпанементе, а о создании инструментального ансамбля. Главное - в создании целостной впечатляющей звуковой картины-образа, рождающегося в совместной творческой деятельности солиста и концертмейстера.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                                       Литература</w:t>
      </w:r>
    </w:p>
    <w:p w:rsidR="0001305C" w:rsidRPr="00594C09" w:rsidRDefault="00594C09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1</w:t>
      </w:r>
      <w:r w:rsidR="0001305C" w:rsidRPr="00594C09">
        <w:rPr>
          <w:rStyle w:val="c1"/>
          <w:color w:val="000000"/>
        </w:rPr>
        <w:t>.</w:t>
      </w:r>
      <w:r w:rsidRPr="00594C09">
        <w:rPr>
          <w:rStyle w:val="c1"/>
          <w:color w:val="000000"/>
        </w:rPr>
        <w:t xml:space="preserve"> </w:t>
      </w:r>
      <w:r w:rsidR="0001305C" w:rsidRPr="00594C09">
        <w:rPr>
          <w:rStyle w:val="c1"/>
          <w:color w:val="000000"/>
        </w:rPr>
        <w:t xml:space="preserve">Актуальные проблемы истории, теории и методики музыкально-исполнительского искусства. Сборник статей. Выпуск 1. редакторы-составители </w:t>
      </w:r>
      <w:proofErr w:type="spellStart"/>
      <w:r w:rsidR="0001305C" w:rsidRPr="00594C09">
        <w:rPr>
          <w:rStyle w:val="c1"/>
          <w:color w:val="000000"/>
        </w:rPr>
        <w:t>Рензин</w:t>
      </w:r>
      <w:proofErr w:type="spellEnd"/>
      <w:r w:rsidR="0001305C" w:rsidRPr="00594C09">
        <w:rPr>
          <w:rStyle w:val="c1"/>
          <w:color w:val="000000"/>
        </w:rPr>
        <w:t xml:space="preserve"> В.И., Уманский М.А. Екатеринбург, 1993.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2.</w:t>
      </w:r>
      <w:r w:rsidR="00594C09" w:rsidRPr="00594C09">
        <w:rPr>
          <w:rStyle w:val="c1"/>
          <w:color w:val="000000"/>
        </w:rPr>
        <w:t xml:space="preserve"> </w:t>
      </w:r>
      <w:r w:rsidRPr="00594C09">
        <w:rPr>
          <w:rStyle w:val="c1"/>
          <w:color w:val="000000"/>
        </w:rPr>
        <w:t>Андреева Л. Методика преподавания хорового дирижирования. Л., 1972.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 xml:space="preserve">3. </w:t>
      </w:r>
      <w:proofErr w:type="spellStart"/>
      <w:r w:rsidRPr="00594C09">
        <w:rPr>
          <w:rStyle w:val="c1"/>
          <w:color w:val="000000"/>
        </w:rPr>
        <w:t>Готлиб</w:t>
      </w:r>
      <w:proofErr w:type="spellEnd"/>
      <w:r w:rsidRPr="00594C09">
        <w:rPr>
          <w:rStyle w:val="c1"/>
          <w:color w:val="000000"/>
        </w:rPr>
        <w:t xml:space="preserve"> А. Основы ансамблевой музыки. М., 1971</w:t>
      </w:r>
    </w:p>
    <w:p w:rsidR="0001305C" w:rsidRPr="00594C09" w:rsidRDefault="0001305C" w:rsidP="0001305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</w:rPr>
      </w:pPr>
      <w:r w:rsidRPr="00594C09">
        <w:rPr>
          <w:rStyle w:val="c1"/>
          <w:color w:val="000000"/>
        </w:rPr>
        <w:t>4.</w:t>
      </w:r>
      <w:r w:rsidR="00134A45">
        <w:rPr>
          <w:rStyle w:val="c1"/>
          <w:color w:val="000000"/>
        </w:rPr>
        <w:t xml:space="preserve"> </w:t>
      </w:r>
      <w:r w:rsidRPr="00594C09">
        <w:rPr>
          <w:rStyle w:val="c1"/>
          <w:color w:val="000000"/>
        </w:rPr>
        <w:t>Нейгауз Г. Об искусстве фортепианной игры. МЛ982.</w:t>
      </w:r>
    </w:p>
    <w:p w:rsidR="00B9316F" w:rsidRPr="00594C09" w:rsidRDefault="00B9316F" w:rsidP="0001305C">
      <w:pPr>
        <w:rPr>
          <w:sz w:val="24"/>
          <w:szCs w:val="24"/>
        </w:rPr>
      </w:pPr>
      <w:bookmarkStart w:id="0" w:name="_GoBack"/>
      <w:bookmarkEnd w:id="0"/>
    </w:p>
    <w:sectPr w:rsidR="00B9316F" w:rsidRPr="00594C09" w:rsidSect="00594C09">
      <w:pgSz w:w="11906" w:h="16838"/>
      <w:pgMar w:top="851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5461E"/>
    <w:multiLevelType w:val="hybridMultilevel"/>
    <w:tmpl w:val="81F05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43C"/>
    <w:rsid w:val="0001305C"/>
    <w:rsid w:val="0002443C"/>
    <w:rsid w:val="00024A6F"/>
    <w:rsid w:val="00026F1B"/>
    <w:rsid w:val="0002778D"/>
    <w:rsid w:val="00047CAB"/>
    <w:rsid w:val="000624B1"/>
    <w:rsid w:val="00086A81"/>
    <w:rsid w:val="00093F9E"/>
    <w:rsid w:val="000A0207"/>
    <w:rsid w:val="000C2B0E"/>
    <w:rsid w:val="000C3653"/>
    <w:rsid w:val="000D05CC"/>
    <w:rsid w:val="000D701A"/>
    <w:rsid w:val="000D76E5"/>
    <w:rsid w:val="000F11DE"/>
    <w:rsid w:val="00102E5B"/>
    <w:rsid w:val="00134A45"/>
    <w:rsid w:val="00135072"/>
    <w:rsid w:val="00147904"/>
    <w:rsid w:val="00151D82"/>
    <w:rsid w:val="0016725A"/>
    <w:rsid w:val="001675BE"/>
    <w:rsid w:val="001700A4"/>
    <w:rsid w:val="0018716D"/>
    <w:rsid w:val="001D1431"/>
    <w:rsid w:val="001F0901"/>
    <w:rsid w:val="001F20EF"/>
    <w:rsid w:val="001F6E06"/>
    <w:rsid w:val="0020339C"/>
    <w:rsid w:val="00215D56"/>
    <w:rsid w:val="00222EAF"/>
    <w:rsid w:val="002A3780"/>
    <w:rsid w:val="002B6149"/>
    <w:rsid w:val="002D4D54"/>
    <w:rsid w:val="002D6534"/>
    <w:rsid w:val="002D6FDE"/>
    <w:rsid w:val="002E503C"/>
    <w:rsid w:val="00306382"/>
    <w:rsid w:val="003067EB"/>
    <w:rsid w:val="00310D2C"/>
    <w:rsid w:val="003436E9"/>
    <w:rsid w:val="003469ED"/>
    <w:rsid w:val="003867B3"/>
    <w:rsid w:val="003C372C"/>
    <w:rsid w:val="003C7434"/>
    <w:rsid w:val="003F4C49"/>
    <w:rsid w:val="00470519"/>
    <w:rsid w:val="00494B70"/>
    <w:rsid w:val="004C09CE"/>
    <w:rsid w:val="004C3888"/>
    <w:rsid w:val="004D2028"/>
    <w:rsid w:val="004D4635"/>
    <w:rsid w:val="004F5A84"/>
    <w:rsid w:val="00505B66"/>
    <w:rsid w:val="00511ECD"/>
    <w:rsid w:val="0051535C"/>
    <w:rsid w:val="0051563A"/>
    <w:rsid w:val="00522DF2"/>
    <w:rsid w:val="00524A5E"/>
    <w:rsid w:val="00546B61"/>
    <w:rsid w:val="005548C1"/>
    <w:rsid w:val="00555932"/>
    <w:rsid w:val="0058598D"/>
    <w:rsid w:val="005946A1"/>
    <w:rsid w:val="00594C09"/>
    <w:rsid w:val="005B043E"/>
    <w:rsid w:val="005B44B3"/>
    <w:rsid w:val="005C3440"/>
    <w:rsid w:val="005D1AD8"/>
    <w:rsid w:val="005E1C81"/>
    <w:rsid w:val="005F26DF"/>
    <w:rsid w:val="006058E3"/>
    <w:rsid w:val="00627780"/>
    <w:rsid w:val="00630113"/>
    <w:rsid w:val="0063638C"/>
    <w:rsid w:val="006403A4"/>
    <w:rsid w:val="00640C62"/>
    <w:rsid w:val="006455D0"/>
    <w:rsid w:val="00647EAE"/>
    <w:rsid w:val="006633E3"/>
    <w:rsid w:val="00664FBD"/>
    <w:rsid w:val="0067298D"/>
    <w:rsid w:val="00672A16"/>
    <w:rsid w:val="00684BAB"/>
    <w:rsid w:val="006B4943"/>
    <w:rsid w:val="006B4A0E"/>
    <w:rsid w:val="006C6FEA"/>
    <w:rsid w:val="006D0292"/>
    <w:rsid w:val="006E02CF"/>
    <w:rsid w:val="006F44AE"/>
    <w:rsid w:val="00706816"/>
    <w:rsid w:val="00707A26"/>
    <w:rsid w:val="007139C7"/>
    <w:rsid w:val="007200B0"/>
    <w:rsid w:val="007254A7"/>
    <w:rsid w:val="007370FC"/>
    <w:rsid w:val="0076271B"/>
    <w:rsid w:val="00764A21"/>
    <w:rsid w:val="00771020"/>
    <w:rsid w:val="00771F25"/>
    <w:rsid w:val="0078608C"/>
    <w:rsid w:val="0079149A"/>
    <w:rsid w:val="007B768A"/>
    <w:rsid w:val="007C1E1B"/>
    <w:rsid w:val="007C2F63"/>
    <w:rsid w:val="007E5871"/>
    <w:rsid w:val="007F10C1"/>
    <w:rsid w:val="007F1CFA"/>
    <w:rsid w:val="007F6950"/>
    <w:rsid w:val="00803D24"/>
    <w:rsid w:val="00804795"/>
    <w:rsid w:val="0081040B"/>
    <w:rsid w:val="00851C38"/>
    <w:rsid w:val="00861287"/>
    <w:rsid w:val="00865AD4"/>
    <w:rsid w:val="008769A0"/>
    <w:rsid w:val="0087718D"/>
    <w:rsid w:val="00881944"/>
    <w:rsid w:val="00893F0E"/>
    <w:rsid w:val="008A3451"/>
    <w:rsid w:val="008B69B3"/>
    <w:rsid w:val="008C2D39"/>
    <w:rsid w:val="008D0F47"/>
    <w:rsid w:val="008D10FC"/>
    <w:rsid w:val="008E2EB9"/>
    <w:rsid w:val="008E37D3"/>
    <w:rsid w:val="008F2C92"/>
    <w:rsid w:val="008F3B64"/>
    <w:rsid w:val="0090312E"/>
    <w:rsid w:val="00911E52"/>
    <w:rsid w:val="0091523F"/>
    <w:rsid w:val="00934C0F"/>
    <w:rsid w:val="009666D1"/>
    <w:rsid w:val="00967FB2"/>
    <w:rsid w:val="009849ED"/>
    <w:rsid w:val="009854F8"/>
    <w:rsid w:val="009B0AE0"/>
    <w:rsid w:val="009B4619"/>
    <w:rsid w:val="009C0DE8"/>
    <w:rsid w:val="009C3019"/>
    <w:rsid w:val="009C5BDA"/>
    <w:rsid w:val="009D52D0"/>
    <w:rsid w:val="009D5FB5"/>
    <w:rsid w:val="009E5740"/>
    <w:rsid w:val="009E5E13"/>
    <w:rsid w:val="009F19BD"/>
    <w:rsid w:val="00A21043"/>
    <w:rsid w:val="00A260EE"/>
    <w:rsid w:val="00A36DC0"/>
    <w:rsid w:val="00A41444"/>
    <w:rsid w:val="00A531DA"/>
    <w:rsid w:val="00A55D1D"/>
    <w:rsid w:val="00A61628"/>
    <w:rsid w:val="00A72150"/>
    <w:rsid w:val="00A734AB"/>
    <w:rsid w:val="00A92FA4"/>
    <w:rsid w:val="00A9630B"/>
    <w:rsid w:val="00A965D8"/>
    <w:rsid w:val="00AB5C32"/>
    <w:rsid w:val="00AC28C7"/>
    <w:rsid w:val="00AC32F2"/>
    <w:rsid w:val="00AD0017"/>
    <w:rsid w:val="00AD1BEC"/>
    <w:rsid w:val="00AE17E7"/>
    <w:rsid w:val="00AE5FB4"/>
    <w:rsid w:val="00AE7680"/>
    <w:rsid w:val="00AF6FBF"/>
    <w:rsid w:val="00B036C8"/>
    <w:rsid w:val="00B04BD7"/>
    <w:rsid w:val="00B11D97"/>
    <w:rsid w:val="00B12009"/>
    <w:rsid w:val="00B134AE"/>
    <w:rsid w:val="00B32135"/>
    <w:rsid w:val="00B4516C"/>
    <w:rsid w:val="00B609E7"/>
    <w:rsid w:val="00B62724"/>
    <w:rsid w:val="00B72EA7"/>
    <w:rsid w:val="00B753B8"/>
    <w:rsid w:val="00B9316F"/>
    <w:rsid w:val="00BA59C1"/>
    <w:rsid w:val="00BA712D"/>
    <w:rsid w:val="00BC3801"/>
    <w:rsid w:val="00BC5F81"/>
    <w:rsid w:val="00BD0AB1"/>
    <w:rsid w:val="00BE2DC3"/>
    <w:rsid w:val="00BF1522"/>
    <w:rsid w:val="00BF3AB3"/>
    <w:rsid w:val="00C258A7"/>
    <w:rsid w:val="00C300EE"/>
    <w:rsid w:val="00C306B3"/>
    <w:rsid w:val="00C32137"/>
    <w:rsid w:val="00C371A2"/>
    <w:rsid w:val="00C42277"/>
    <w:rsid w:val="00C4778F"/>
    <w:rsid w:val="00C500C3"/>
    <w:rsid w:val="00C63576"/>
    <w:rsid w:val="00C70710"/>
    <w:rsid w:val="00C77D53"/>
    <w:rsid w:val="00C82C6E"/>
    <w:rsid w:val="00C84E8F"/>
    <w:rsid w:val="00C91B62"/>
    <w:rsid w:val="00C91F49"/>
    <w:rsid w:val="00CA3E65"/>
    <w:rsid w:val="00CB7F93"/>
    <w:rsid w:val="00CC5BB5"/>
    <w:rsid w:val="00CE4371"/>
    <w:rsid w:val="00CF5AEA"/>
    <w:rsid w:val="00CF7968"/>
    <w:rsid w:val="00D0783E"/>
    <w:rsid w:val="00D30A8C"/>
    <w:rsid w:val="00D333D0"/>
    <w:rsid w:val="00D379BE"/>
    <w:rsid w:val="00D67E05"/>
    <w:rsid w:val="00D80ECF"/>
    <w:rsid w:val="00D82A31"/>
    <w:rsid w:val="00D833F0"/>
    <w:rsid w:val="00DA64CC"/>
    <w:rsid w:val="00DB4AE3"/>
    <w:rsid w:val="00E0617D"/>
    <w:rsid w:val="00E10AD1"/>
    <w:rsid w:val="00E112EE"/>
    <w:rsid w:val="00E144C8"/>
    <w:rsid w:val="00E451F4"/>
    <w:rsid w:val="00E45BE2"/>
    <w:rsid w:val="00E51103"/>
    <w:rsid w:val="00E5659F"/>
    <w:rsid w:val="00E61C56"/>
    <w:rsid w:val="00E626E5"/>
    <w:rsid w:val="00E64049"/>
    <w:rsid w:val="00E75DFB"/>
    <w:rsid w:val="00E86C9E"/>
    <w:rsid w:val="00E86F5A"/>
    <w:rsid w:val="00E91C75"/>
    <w:rsid w:val="00ED5BA4"/>
    <w:rsid w:val="00ED6180"/>
    <w:rsid w:val="00EE01CD"/>
    <w:rsid w:val="00F01678"/>
    <w:rsid w:val="00F0493D"/>
    <w:rsid w:val="00F07EFA"/>
    <w:rsid w:val="00F13EC6"/>
    <w:rsid w:val="00F4081C"/>
    <w:rsid w:val="00F44BED"/>
    <w:rsid w:val="00F47ED2"/>
    <w:rsid w:val="00F70E7F"/>
    <w:rsid w:val="00F71DF4"/>
    <w:rsid w:val="00F73160"/>
    <w:rsid w:val="00F77341"/>
    <w:rsid w:val="00F803B0"/>
    <w:rsid w:val="00F83EDE"/>
    <w:rsid w:val="00F85917"/>
    <w:rsid w:val="00F92013"/>
    <w:rsid w:val="00FB2223"/>
    <w:rsid w:val="00FB3C15"/>
    <w:rsid w:val="00FC1A86"/>
    <w:rsid w:val="00FC581C"/>
    <w:rsid w:val="00FC6F47"/>
    <w:rsid w:val="00FD21FE"/>
    <w:rsid w:val="00FE1061"/>
    <w:rsid w:val="00F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B5E07C-4F02-4418-B3B6-8C070783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619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9316F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9316F"/>
    <w:rPr>
      <w:color w:val="0000FF"/>
      <w:u w:val="single"/>
    </w:rPr>
  </w:style>
  <w:style w:type="character" w:customStyle="1" w:styleId="pathseparator">
    <w:name w:val="path__separator"/>
    <w:basedOn w:val="a0"/>
    <w:rsid w:val="00B9316F"/>
  </w:style>
  <w:style w:type="paragraph" w:customStyle="1" w:styleId="c4">
    <w:name w:val="c4"/>
    <w:basedOn w:val="a"/>
    <w:rsid w:val="0001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305C"/>
  </w:style>
  <w:style w:type="paragraph" w:customStyle="1" w:styleId="c2">
    <w:name w:val="c2"/>
    <w:basedOn w:val="a"/>
    <w:rsid w:val="0001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E2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E2D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9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4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1864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 PC</dc:creator>
  <cp:keywords/>
  <dc:description/>
  <cp:lastModifiedBy>Главбух</cp:lastModifiedBy>
  <cp:revision>12</cp:revision>
  <cp:lastPrinted>2018-04-09T06:13:00Z</cp:lastPrinted>
  <dcterms:created xsi:type="dcterms:W3CDTF">2018-03-24T10:09:00Z</dcterms:created>
  <dcterms:modified xsi:type="dcterms:W3CDTF">2018-04-21T07:57:00Z</dcterms:modified>
</cp:coreProperties>
</file>