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5" w:rsidRPr="00374FC2" w:rsidRDefault="003E6A35" w:rsidP="003E6A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74FC2">
        <w:rPr>
          <w:b/>
          <w:color w:val="000000"/>
          <w:sz w:val="28"/>
          <w:szCs w:val="28"/>
        </w:rPr>
        <w:t xml:space="preserve">Заявка на участие в X региональной научно-практической конференции </w:t>
      </w:r>
      <w:r w:rsidRPr="00374FC2">
        <w:rPr>
          <w:b/>
          <w:color w:val="000000"/>
          <w:sz w:val="28"/>
          <w:szCs w:val="28"/>
        </w:rPr>
        <w:br/>
        <w:t>«</w:t>
      </w:r>
      <w:r>
        <w:rPr>
          <w:b/>
          <w:color w:val="000000"/>
          <w:sz w:val="28"/>
          <w:szCs w:val="28"/>
        </w:rPr>
        <w:t xml:space="preserve">Педагогическая наука и </w:t>
      </w:r>
      <w:r w:rsidRPr="00374FC2">
        <w:rPr>
          <w:b/>
          <w:color w:val="000000"/>
          <w:sz w:val="28"/>
          <w:szCs w:val="28"/>
        </w:rPr>
        <w:t>образование на современном этапе: опыт, традиции и новации»</w:t>
      </w:r>
    </w:p>
    <w:p w:rsidR="003E6A35" w:rsidRPr="007269B6" w:rsidRDefault="003E6A35" w:rsidP="003E6A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4FC2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ФИО (полностью) </w:t>
      </w:r>
      <w:proofErr w:type="spellStart"/>
      <w:r w:rsidRPr="007269B6">
        <w:rPr>
          <w:rFonts w:ascii="Times New Roman" w:hAnsi="Times New Roman" w:cs="Times New Roman"/>
          <w:sz w:val="28"/>
          <w:szCs w:val="28"/>
          <w:u w:val="single"/>
        </w:rPr>
        <w:t>Палагута</w:t>
      </w:r>
      <w:proofErr w:type="spellEnd"/>
      <w:r w:rsidRPr="007269B6">
        <w:rPr>
          <w:rFonts w:ascii="Times New Roman" w:hAnsi="Times New Roman" w:cs="Times New Roman"/>
          <w:sz w:val="28"/>
          <w:szCs w:val="28"/>
          <w:u w:val="single"/>
        </w:rPr>
        <w:t xml:space="preserve"> Галина</w:t>
      </w:r>
      <w:r w:rsidR="007269B6" w:rsidRPr="007269B6">
        <w:rPr>
          <w:rFonts w:ascii="Times New Roman" w:hAnsi="Times New Roman" w:cs="Times New Roman"/>
          <w:sz w:val="28"/>
          <w:szCs w:val="28"/>
          <w:u w:val="single"/>
        </w:rPr>
        <w:t xml:space="preserve"> Даниловна</w:t>
      </w:r>
    </w:p>
    <w:p w:rsidR="003E6A35" w:rsidRPr="00A32606" w:rsidRDefault="003E6A35" w:rsidP="003E6A35">
      <w:pPr>
        <w:rPr>
          <w:rFonts w:ascii="Times New Roman" w:hAnsi="Times New Roman" w:cs="Times New Roman"/>
          <w:sz w:val="28"/>
          <w:szCs w:val="28"/>
        </w:rPr>
      </w:pPr>
      <w:r w:rsidRPr="00A32606">
        <w:rPr>
          <w:rFonts w:ascii="Times New Roman" w:hAnsi="Times New Roman" w:cs="Times New Roman"/>
          <w:sz w:val="28"/>
          <w:szCs w:val="28"/>
        </w:rPr>
        <w:t>Место работы (учебы) с указанием курса, факультета, специальности _</w:t>
      </w:r>
      <w:r w:rsidRPr="00A32606">
        <w:rPr>
          <w:rFonts w:ascii="Times New Roman" w:hAnsi="Times New Roman" w:cs="Times New Roman"/>
          <w:sz w:val="28"/>
          <w:szCs w:val="28"/>
          <w:u w:val="single"/>
        </w:rPr>
        <w:t>филиал СГПИ в г</w:t>
      </w:r>
      <w:proofErr w:type="gramStart"/>
      <w:r w:rsidRPr="00A32606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A32606">
        <w:rPr>
          <w:rFonts w:ascii="Times New Roman" w:hAnsi="Times New Roman" w:cs="Times New Roman"/>
          <w:sz w:val="28"/>
          <w:szCs w:val="28"/>
          <w:u w:val="single"/>
        </w:rPr>
        <w:t>уденновске студентки 4 курс  факультета « Психология и педагогика дошкольного образования»</w:t>
      </w:r>
      <w:r w:rsidRPr="00A3260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E6A35" w:rsidRPr="00A32606" w:rsidRDefault="003E6A35" w:rsidP="003E6A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606">
        <w:rPr>
          <w:rFonts w:ascii="Times New Roman" w:hAnsi="Times New Roman" w:cs="Times New Roman"/>
          <w:color w:val="000000"/>
          <w:sz w:val="28"/>
          <w:szCs w:val="28"/>
        </w:rPr>
        <w:t>ФИО научного руководителя (полностью)</w:t>
      </w:r>
      <w:r w:rsidR="007269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Таран Ольга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3E6A35" w:rsidRPr="00A32606" w:rsidRDefault="003E6A35" w:rsidP="003E6A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606">
        <w:rPr>
          <w:rFonts w:ascii="Times New Roman" w:hAnsi="Times New Roman" w:cs="Times New Roman"/>
          <w:color w:val="000000"/>
          <w:sz w:val="28"/>
          <w:szCs w:val="28"/>
        </w:rPr>
        <w:t>Ученая степень, звание, должность, место работы научного руководителя (полностью)</w:t>
      </w:r>
      <w:r w:rsidR="00726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9B6" w:rsidRPr="007269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кандидат педагогических </w:t>
      </w:r>
      <w:proofErr w:type="spellStart"/>
      <w:r w:rsidR="007269B6" w:rsidRPr="007269B6">
        <w:rPr>
          <w:rFonts w:ascii="Times New Roman" w:hAnsi="Times New Roman" w:cs="Times New Roman"/>
          <w:color w:val="000000"/>
          <w:sz w:val="28"/>
          <w:szCs w:val="28"/>
          <w:u w:val="single"/>
        </w:rPr>
        <w:t>наук</w:t>
      </w:r>
      <w:proofErr w:type="gramStart"/>
      <w:r w:rsidR="007269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2606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proofErr w:type="gramEnd"/>
      <w:r w:rsidRPr="00A32606">
        <w:rPr>
          <w:rFonts w:ascii="Times New Roman" w:hAnsi="Times New Roman" w:cs="Times New Roman"/>
          <w:color w:val="000000"/>
          <w:sz w:val="28"/>
          <w:szCs w:val="28"/>
          <w:u w:val="single"/>
        </w:rPr>
        <w:t>оцент</w:t>
      </w:r>
      <w:proofErr w:type="spellEnd"/>
      <w:r w:rsidRPr="00A326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кафедры психологии ГБОУ ВО «Ставропольский государственный педагогический</w:t>
      </w:r>
      <w:r w:rsidR="007269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институт»</w:t>
      </w:r>
    </w:p>
    <w:p w:rsidR="003E6A35" w:rsidRPr="00A32606" w:rsidRDefault="003E6A35" w:rsidP="003E6A35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A32606">
        <w:rPr>
          <w:rFonts w:ascii="Times New Roman" w:hAnsi="Times New Roman" w:cs="Times New Roman"/>
          <w:sz w:val="28"/>
          <w:szCs w:val="28"/>
        </w:rPr>
        <w:t>Контактный телефон_</w:t>
      </w:r>
      <w:r w:rsidR="007269B6">
        <w:rPr>
          <w:rFonts w:ascii="Times New Roman" w:hAnsi="Times New Roman" w:cs="Times New Roman"/>
          <w:sz w:val="28"/>
          <w:szCs w:val="28"/>
        </w:rPr>
        <w:t>8</w:t>
      </w:r>
      <w:r w:rsidR="007269B6">
        <w:rPr>
          <w:rFonts w:ascii="Times New Roman" w:hAnsi="Times New Roman" w:cs="Times New Roman"/>
          <w:sz w:val="28"/>
          <w:szCs w:val="28"/>
          <w:u w:val="single"/>
        </w:rPr>
        <w:t>9187800945</w:t>
      </w:r>
      <w:r w:rsidRPr="00A3260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E6A35" w:rsidRPr="007269B6" w:rsidRDefault="003E6A35" w:rsidP="003E6A35">
      <w:pPr>
        <w:rPr>
          <w:rFonts w:ascii="Times New Roman" w:hAnsi="Times New Roman" w:cs="Times New Roman"/>
          <w:sz w:val="28"/>
          <w:szCs w:val="28"/>
        </w:rPr>
      </w:pPr>
      <w:r w:rsidRPr="00A326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2606">
        <w:rPr>
          <w:rFonts w:ascii="Times New Roman" w:hAnsi="Times New Roman" w:cs="Times New Roman"/>
          <w:sz w:val="28"/>
          <w:szCs w:val="28"/>
        </w:rPr>
        <w:t>-</w:t>
      </w:r>
      <w:r w:rsidRPr="00A326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2606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7269B6">
        <w:rPr>
          <w:rFonts w:ascii="Times New Roman" w:hAnsi="Times New Roman" w:cs="Times New Roman"/>
          <w:sz w:val="28"/>
          <w:szCs w:val="28"/>
          <w:u w:val="single"/>
          <w:lang w:val="en-US"/>
        </w:rPr>
        <w:t>palaguta</w:t>
      </w:r>
      <w:proofErr w:type="spellEnd"/>
      <w:r w:rsidR="007269B6" w:rsidRPr="007269B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269B6">
        <w:rPr>
          <w:rFonts w:ascii="Times New Roman" w:hAnsi="Times New Roman" w:cs="Times New Roman"/>
          <w:sz w:val="28"/>
          <w:szCs w:val="28"/>
          <w:u w:val="single"/>
          <w:lang w:val="en-US"/>
        </w:rPr>
        <w:t>galina</w:t>
      </w:r>
      <w:proofErr w:type="spellEnd"/>
      <w:r w:rsidR="007269B6" w:rsidRPr="007269B6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32606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A32606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A3260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3260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32606">
        <w:rPr>
          <w:rFonts w:ascii="Times New Roman" w:hAnsi="Times New Roman" w:cs="Times New Roman"/>
          <w:sz w:val="28"/>
          <w:szCs w:val="28"/>
        </w:rPr>
        <w:t>__________________</w:t>
      </w:r>
      <w:r w:rsidR="007269B6">
        <w:rPr>
          <w:rFonts w:ascii="Times New Roman" w:hAnsi="Times New Roman" w:cs="Times New Roman"/>
          <w:sz w:val="28"/>
          <w:szCs w:val="28"/>
        </w:rPr>
        <w:t>________________</w:t>
      </w:r>
    </w:p>
    <w:p w:rsidR="007269B6" w:rsidRPr="007269B6" w:rsidRDefault="003E6A35" w:rsidP="007269B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06">
        <w:rPr>
          <w:sz w:val="28"/>
          <w:szCs w:val="28"/>
        </w:rPr>
        <w:t xml:space="preserve">Тема статьи (тезисов) </w:t>
      </w:r>
      <w:r w:rsidR="007269B6">
        <w:rPr>
          <w:sz w:val="28"/>
          <w:szCs w:val="28"/>
        </w:rPr>
        <w:t>«</w:t>
      </w:r>
      <w:r w:rsidR="007269B6" w:rsidRPr="007269B6">
        <w:rPr>
          <w:sz w:val="28"/>
          <w:szCs w:val="28"/>
          <w:u w:val="single"/>
        </w:rPr>
        <w:t>Использование на занятиях в ДОУ аппликации как средства развития творческих способностей детей</w:t>
      </w:r>
      <w:r w:rsidR="007269B6">
        <w:rPr>
          <w:sz w:val="28"/>
          <w:szCs w:val="28"/>
        </w:rPr>
        <w:t>»</w:t>
      </w:r>
    </w:p>
    <w:p w:rsidR="003E6A35" w:rsidRPr="007269B6" w:rsidRDefault="003E6A35" w:rsidP="003E6A35">
      <w:pPr>
        <w:rPr>
          <w:rFonts w:ascii="Times New Roman" w:hAnsi="Times New Roman" w:cs="Times New Roman"/>
          <w:sz w:val="28"/>
          <w:szCs w:val="28"/>
        </w:rPr>
      </w:pPr>
    </w:p>
    <w:p w:rsidR="003E6A35" w:rsidRPr="00A32606" w:rsidRDefault="003E6A35" w:rsidP="003E6A35">
      <w:pPr>
        <w:pStyle w:val="a4"/>
        <w:tabs>
          <w:tab w:val="left" w:pos="2268"/>
        </w:tabs>
        <w:rPr>
          <w:sz w:val="28"/>
          <w:szCs w:val="28"/>
        </w:rPr>
      </w:pPr>
      <w:r w:rsidRPr="00A32606">
        <w:rPr>
          <w:sz w:val="28"/>
          <w:szCs w:val="28"/>
        </w:rPr>
        <w:t xml:space="preserve">Название секции ___________________________________________________ </w:t>
      </w:r>
    </w:p>
    <w:p w:rsidR="003E6A35" w:rsidRPr="00A32606" w:rsidRDefault="003E6A35" w:rsidP="003E6A35">
      <w:pPr>
        <w:rPr>
          <w:rFonts w:ascii="Times New Roman" w:hAnsi="Times New Roman" w:cs="Times New Roman"/>
          <w:sz w:val="28"/>
          <w:szCs w:val="28"/>
        </w:rPr>
      </w:pPr>
    </w:p>
    <w:p w:rsidR="003E6A35" w:rsidRPr="00A32606" w:rsidRDefault="003E6A35" w:rsidP="003E6A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A35" w:rsidRPr="00A32606" w:rsidRDefault="003E6A35" w:rsidP="003E6A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A35" w:rsidRDefault="003E6A35" w:rsidP="003E6A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A35" w:rsidRDefault="003E6A35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Pr="007269B6" w:rsidRDefault="007269B6" w:rsidP="007269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269B6">
        <w:rPr>
          <w:b/>
          <w:sz w:val="28"/>
          <w:szCs w:val="28"/>
        </w:rPr>
        <w:lastRenderedPageBreak/>
        <w:t>Использование на занятиях в ДОУ аппликации как средства развития творческих способностей детей</w:t>
      </w:r>
    </w:p>
    <w:tbl>
      <w:tblPr>
        <w:tblStyle w:val="a6"/>
        <w:tblpPr w:leftFromText="180" w:rightFromText="180" w:vertAnchor="text" w:horzAnchor="margin" w:tblpXSpec="right" w:tblpY="3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E65D15" w:rsidTr="00E65D15">
        <w:tc>
          <w:tcPr>
            <w:tcW w:w="5635" w:type="dxa"/>
          </w:tcPr>
          <w:p w:rsidR="00E65D15" w:rsidRDefault="00E65D15" w:rsidP="00E65D1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Палагута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Г.Д.</w:t>
            </w:r>
          </w:p>
          <w:p w:rsidR="00E65D15" w:rsidRDefault="00E65D15" w:rsidP="00E65D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5E2">
              <w:rPr>
                <w:rFonts w:ascii="Times New Roman" w:eastAsia="Times New Roman" w:hAnsi="Times New Roman" w:cs="Times New Roman"/>
                <w:sz w:val="28"/>
                <w:szCs w:val="28"/>
              </w:rPr>
              <w:t>ГБОУ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«Ставропольский государственный педагогический институт»</w:t>
            </w:r>
          </w:p>
          <w:p w:rsidR="00E65D15" w:rsidRDefault="00E65D15" w:rsidP="00E65D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Научный руководитель: кандидат психологических наук,  доцент,  Таран О.А. </w:t>
            </w:r>
          </w:p>
          <w:p w:rsidR="00E65D15" w:rsidRDefault="00E65D15" w:rsidP="00E65D1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9B6" w:rsidRPr="007269B6" w:rsidRDefault="007269B6" w:rsidP="003E6A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9B6" w:rsidRDefault="007269B6" w:rsidP="007269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7269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B6" w:rsidRDefault="007269B6" w:rsidP="007269B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A35" w:rsidRDefault="003E6A35" w:rsidP="003E6A3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15" w:rsidRPr="005071F1" w:rsidRDefault="00E65D15" w:rsidP="00E65D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  <w:r w:rsidRPr="00E65D15">
        <w:rPr>
          <w:rFonts w:ascii="Times New Roman" w:hAnsi="Times New Roman"/>
          <w:sz w:val="28"/>
          <w:szCs w:val="28"/>
        </w:rPr>
        <w:t xml:space="preserve"> </w:t>
      </w:r>
      <w:r w:rsidRPr="00844930">
        <w:rPr>
          <w:rFonts w:ascii="Times New Roman" w:eastAsia="Times New Roman" w:hAnsi="Times New Roman" w:cs="Times New Roman"/>
          <w:sz w:val="28"/>
          <w:szCs w:val="28"/>
        </w:rPr>
        <w:t>Способность к творчеству является специфичной особенностью человека, которая дает возможность не только использовать действительность, но и видоизменять 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п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роблема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ого возраста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центре внимания исследователей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 и психологов, а также всех специалистов, работающих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E65D15">
        <w:rPr>
          <w:rFonts w:ascii="Times New Roman" w:hAnsi="Times New Roman"/>
          <w:sz w:val="28"/>
          <w:szCs w:val="28"/>
        </w:rPr>
        <w:t xml:space="preserve">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При многообразии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публикаций о творческих способностях дошкольника, присутствует неудовлетворённый запрос родителей, педагогов и психологов ДОУ, а также учителей начальной школы на уровень успешности ребёнка при выполнении различных творческих заданий. Так, сегодняшний первоклассник, в соответствии с программами его обучения, должен уметь придумать сюжет, описать его словами, изобразить на рисунке или схеме, составить реферат и </w:t>
      </w:r>
      <w:r>
        <w:rPr>
          <w:rFonts w:ascii="Times New Roman" w:hAnsi="Times New Roman"/>
          <w:sz w:val="28"/>
          <w:szCs w:val="28"/>
        </w:rPr>
        <w:t>презентацию, разработать проект.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словами, вчерашний выпускник детского сада должен сделать всё то, что его родители и учителя не умели в первом классе.</w:t>
      </w:r>
      <w:r w:rsidR="005071F1" w:rsidRPr="005071F1">
        <w:rPr>
          <w:rFonts w:ascii="Times New Roman" w:eastAsia="Times New Roman" w:hAnsi="Times New Roman" w:cs="Times New Roman"/>
          <w:sz w:val="28"/>
          <w:szCs w:val="28"/>
        </w:rPr>
        <w:t>[3]</w:t>
      </w:r>
    </w:p>
    <w:p w:rsidR="00E65D15" w:rsidRPr="00E65D15" w:rsidRDefault="00E65D15" w:rsidP="00E65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исследовании творческих способностей дошкольников большое внимание уделяется изучению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отдельных 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бностей и психических процессов. Итоги этих исследований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внедр</w:t>
      </w:r>
      <w:r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в систему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>специальных тренинговых программ по их развитию (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развитие памяти, речи и т.д.). Второе направление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исследовании творческих способностей детей связано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 xml:space="preserve">с интеграцией отдельных видов способностей в подсистеме (умственные способности,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художественные, эстетические) и разработкой комплексных методов их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2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5D15" w:rsidRDefault="00E65D15" w:rsidP="00A7375D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Cs w:val="28"/>
        </w:rPr>
      </w:pPr>
      <w:r w:rsidRPr="00A7375D">
        <w:rPr>
          <w:rFonts w:ascii="Times New Roman" w:eastAsia="Times New Roman" w:hAnsi="Times New Roman" w:cs="Times New Roman"/>
          <w:sz w:val="28"/>
          <w:szCs w:val="28"/>
        </w:rPr>
        <w:t>Значение занятий аппликацией теоретически обосновано во многих работах [</w:t>
      </w:r>
      <w:r w:rsidR="005071F1" w:rsidRPr="005071F1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A7375D">
        <w:rPr>
          <w:rFonts w:ascii="Times New Roman" w:eastAsia="Times New Roman" w:hAnsi="Times New Roman" w:cs="Times New Roman"/>
          <w:sz w:val="28"/>
          <w:szCs w:val="28"/>
        </w:rPr>
        <w:t>]. В результате обобщения опыта педагогов было выявлено значение обучения аппликации</w:t>
      </w:r>
      <w:r>
        <w:rPr>
          <w:rFonts w:ascii="Calibri" w:eastAsia="Times New Roman" w:hAnsi="Calibri" w:cs="Times New Roman"/>
          <w:szCs w:val="28"/>
        </w:rPr>
        <w:t>: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развитие эстетического мировосприятия, воспитание художественного вкуса;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развитие художественно – графических умений и навыков;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развитие фантазии, творческого мышления и воображения, пространственного восприятия;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развитие точных движений руки и мелкой моторики пальцев;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становление некоторых организационных навыков художественного творчества;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получение сведений об отечественной и мировой художественной культуре;</w:t>
      </w:r>
    </w:p>
    <w:p w:rsidR="00E65D15" w:rsidRPr="008174C4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 xml:space="preserve">воспитание зрительской культуры; </w:t>
      </w:r>
    </w:p>
    <w:p w:rsidR="00E65D15" w:rsidRDefault="00E65D15" w:rsidP="00E65D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4C4">
        <w:rPr>
          <w:rFonts w:ascii="Times New Roman" w:eastAsia="Times New Roman" w:hAnsi="Times New Roman" w:cs="Times New Roman"/>
          <w:sz w:val="28"/>
          <w:szCs w:val="28"/>
        </w:rPr>
        <w:t>возможное раскрытие начал профессиональной художественно- изобразительной деятельности.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CA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изобразительная деятельность включает такие виды занятий, как рисование, лепка, аппликация конструирование. Каждый из них имеет свои возможности в отображении впечатлений ребенка об окружающем мире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. В частности, в</w:t>
      </w:r>
      <w:r w:rsidRPr="0062168C">
        <w:rPr>
          <w:rFonts w:ascii="Times New Roman" w:eastAsia="Times New Roman" w:hAnsi="Times New Roman" w:cs="Times New Roman"/>
          <w:sz w:val="28"/>
          <w:szCs w:val="28"/>
        </w:rPr>
        <w:t xml:space="preserve"> процессе занятий аппликацией дети знакомятся с формами различных предметов. Создание силуэтных изображений требует большой работы мысли и воображения, т.к. в силуэте отсутствуют детали, являющиеся порой основными признаками предмета.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аппликацией способствуют развитию математических представлений. Дошкольники знакомятся с названиями и признаками геометрических форм, получают представление о пространственном положении предметов и их частей (слева, справа, в углу, в центре и т.д.) и величин (больше, меньше). </w:t>
      </w:r>
    </w:p>
    <w:p w:rsidR="005F0F8F" w:rsidRPr="005071F1" w:rsidRDefault="005F0F8F" w:rsidP="005F0F8F">
      <w:pPr>
        <w:shd w:val="clear" w:color="auto" w:fill="FFFFFF"/>
        <w:spacing w:after="0" w:line="360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Аппликация развивает у дошкольников </w:t>
      </w:r>
      <w:proofErr w:type="spellStart"/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цветовосприятие</w:t>
      </w:r>
      <w:proofErr w:type="spellEnd"/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ритма, симметрии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формирует художественный вкус.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аппликации устраняется рутинная работа (например, закрашивание), предоставляется больше времени на поиск – подобрать цвет, фактуру и др. 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понятиями ритма и симметрии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знакомятся при распределении элементов декоративного узора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1F1" w:rsidRPr="005071F1">
        <w:rPr>
          <w:rFonts w:ascii="Times New Roman" w:eastAsia="Times New Roman" w:hAnsi="Times New Roman" w:cs="Times New Roman"/>
          <w:color w:val="000000"/>
          <w:sz w:val="28"/>
          <w:szCs w:val="28"/>
        </w:rPr>
        <w:t>[5]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аппликацией приучают дошкольников к плановой организации работы, т.к. в этом виде искусства большое значение для создания композиции имеет последовательность прикрепления частей.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аппликативных изображений способствуют развитию мускулатуры руки, координации движений. Ребенок учится владеть ножницами, правильно вырезать формы, поворачивая лист бумаги, раскладывать формы на листе на равном расстоянии друг от друга.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- наиболее простой и доступный способ создания художественных работ, при котором сохраняется реалистическая основа самого изображения. Это дает возможность широко использовать аппликацию не только в оформительских целях (при изготовлении наглядных пособий, пособий к различным играм, игрушек, флажков, сувениров к праздничным датам, оформление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енгазет, выставок, помещений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), но и в создании картин, орнаментов и т.д.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признаками аппликации являются </w:t>
      </w:r>
      <w:proofErr w:type="spellStart"/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силуэтность</w:t>
      </w:r>
      <w:proofErr w:type="spellEnd"/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, плоскостная обобщенная трактовка образа, однородность цветового пятна (локальность) больших цветовых пятен.</w:t>
      </w:r>
    </w:p>
    <w:p w:rsidR="005F0F8F" w:rsidRPr="0062168C" w:rsidRDefault="005F0F8F" w:rsidP="005F0F8F">
      <w:pPr>
        <w:shd w:val="clear" w:color="auto" w:fill="FFFFFF"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может быть предметной,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оящей из отдельных изображений, 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сюжетной, отображающей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совокупность действий, событий, </w:t>
      </w:r>
      <w:r w:rsidRPr="0062168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декоративной, включающей орнаменты, узоры, которыми можно украсить различные предметы.</w:t>
      </w:r>
    </w:p>
    <w:p w:rsidR="005F0F8F" w:rsidRPr="00294CCB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CC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 могут быть различного содержания, поэтому их подразделяют на несколько видов: предметная, сюжетно-тематическая и декоративная аппликация.</w:t>
      </w:r>
    </w:p>
    <w:p w:rsidR="005F0F8F" w:rsidRPr="005071F1" w:rsidRDefault="005F0F8F" w:rsidP="005F0F8F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предметной аппликации дети овладевают умением вырезать из бумаги и наклеивать на фон отдельные предметы изображения, которые передают несколько обобщенный, даже условный образ окружающих предметов или их отображений в игрушках, картинках, образцах народного искусства. Такой вид аппликации наиболее уместен в работе с младшей группой дошкольников. На начальном этапе дети раскладывают и наклеивают предмет из заготовленных воспитателем частей. По мере освоения приемов вырезания дошкольники средней, старшей и подготовительной групп могут изобразить сложные предметы, создать сюжеты.</w:t>
      </w:r>
      <w:r w:rsidR="005071F1" w:rsidRPr="005071F1">
        <w:rPr>
          <w:rFonts w:ascii="Times New Roman" w:eastAsia="Times New Roman" w:hAnsi="Times New Roman" w:cs="Times New Roman"/>
          <w:color w:val="000000"/>
          <w:sz w:val="28"/>
          <w:szCs w:val="28"/>
        </w:rPr>
        <w:t>[1.4]</w:t>
      </w:r>
    </w:p>
    <w:p w:rsidR="005F0F8F" w:rsidRPr="001573AA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Сюжетно-тематическая аппликация предполагает наличие умения вырезать и наклеивать различные предметы во взаимодействии в соответствии с темой или сюжетом. При этом перед ребёнком становятся следующие задачи: </w:t>
      </w:r>
    </w:p>
    <w:p w:rsidR="005F0F8F" w:rsidRPr="001573AA" w:rsidRDefault="005F0F8F" w:rsidP="005F0F8F">
      <w:pPr>
        <w:shd w:val="clear" w:color="auto" w:fill="FFFFFF"/>
        <w:tabs>
          <w:tab w:val="left" w:pos="18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вырезать  предметы,  показать  их различия  по  величине  при сопоставлении друг с другом (высокое дерево и маленькие грачи, рыбки большие и маленькие);</w:t>
      </w:r>
    </w:p>
    <w:p w:rsidR="005F0F8F" w:rsidRPr="001573AA" w:rsidRDefault="005F0F8F" w:rsidP="005F0F8F">
      <w:pPr>
        <w:shd w:val="clear" w:color="auto" w:fill="FFFFFF"/>
        <w:spacing w:after="0" w:line="36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выделить основные предметы, главных действующих лиц, связать их с местом действия, обстановкой при помощи размера, цвета, композиционного размещения;</w:t>
      </w:r>
    </w:p>
    <w:p w:rsidR="005F0F8F" w:rsidRPr="001573AA" w:rsidRDefault="005F0F8F" w:rsidP="005F0F8F">
      <w:pPr>
        <w:numPr>
          <w:ilvl w:val="0"/>
          <w:numId w:val="2"/>
        </w:numPr>
        <w:shd w:val="clear" w:color="auto" w:fill="FFFFFF"/>
        <w:tabs>
          <w:tab w:val="left" w:pos="10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 характерные особенности персонажей, их действие через жесты, позу, одежду, окраску;</w:t>
      </w:r>
    </w:p>
    <w:p w:rsidR="005F0F8F" w:rsidRPr="001573AA" w:rsidRDefault="005F0F8F" w:rsidP="005F0F8F">
      <w:pPr>
        <w:numPr>
          <w:ilvl w:val="0"/>
          <w:numId w:val="2"/>
        </w:numPr>
        <w:shd w:val="clear" w:color="auto" w:fill="FFFFFF"/>
        <w:tabs>
          <w:tab w:val="left" w:pos="1099"/>
          <w:tab w:val="left" w:pos="94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расположить предметы на плоскости основ: на одной линии в ряд по горизонтали и вертикали, указывая высоту предметов; создать </w:t>
      </w:r>
      <w:proofErr w:type="spellStart"/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двухплановые</w:t>
      </w:r>
      <w:proofErr w:type="spellEnd"/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композиции - ниже, выше, ослабляя цвет, уменьшая размеры предметов с учетом их удаления;</w:t>
      </w:r>
    </w:p>
    <w:p w:rsidR="005F0F8F" w:rsidRPr="001573AA" w:rsidRDefault="005F0F8F" w:rsidP="005F0F8F">
      <w:pPr>
        <w:numPr>
          <w:ilvl w:val="0"/>
          <w:numId w:val="2"/>
        </w:numPr>
        <w:shd w:val="clear" w:color="auto" w:fill="FFFFFF"/>
        <w:tabs>
          <w:tab w:val="left" w:pos="10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и целесообразно использовать цвет и его сочетания для передачи времени года, погоды, отношения к изображаемому объекту и явлениям.</w:t>
      </w:r>
      <w:r w:rsidR="005071F1" w:rsidRPr="005071F1">
        <w:rPr>
          <w:rFonts w:ascii="Times New Roman" w:eastAsia="Times New Roman" w:hAnsi="Times New Roman" w:cs="Times New Roman"/>
          <w:color w:val="000000"/>
          <w:sz w:val="28"/>
          <w:szCs w:val="28"/>
        </w:rPr>
        <w:t>[5]</w:t>
      </w:r>
    </w:p>
    <w:p w:rsidR="005F0F8F" w:rsidRPr="001573AA" w:rsidRDefault="005F0F8F" w:rsidP="005F0F8F">
      <w:pPr>
        <w:shd w:val="clear" w:color="auto" w:fill="FFFFFF"/>
        <w:spacing w:after="0" w:line="360" w:lineRule="auto"/>
        <w:ind w:right="8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каждой возрастной группе эти задачи реализуются по-разному. Их усложнение связано с уровнем знаний, умений и навыков, от которых зависит творческая вариативность содержания сюжетно-тематических аппликаций.</w:t>
      </w:r>
    </w:p>
    <w:p w:rsidR="005F0F8F" w:rsidRPr="001573AA" w:rsidRDefault="005F0F8F" w:rsidP="005F0F8F">
      <w:pPr>
        <w:shd w:val="clear" w:color="auto" w:fill="FFFFFF"/>
        <w:spacing w:after="0" w:line="360" w:lineRule="auto"/>
        <w:ind w:righ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Сюжеты аппликаций могут трактоваться по-разному в зависимости от возраста детей. Например, выполнение работ на тему «Осень». Дети старшей группы выполняют «Осенний букет», «Богатый урожай овощей», в подготовительной к школе группе могут быть «Осенний натюрморт», «Птицы, улетающие в теплые края» и т.д. </w:t>
      </w:r>
    </w:p>
    <w:p w:rsidR="005F0F8F" w:rsidRPr="005071F1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Декоративная аппликация - вид орнаментальной деятельности, в котором дети овладевают умением вырезать и объединять различные элементы украшения (геометрические растительные формы, обобщенные фигуры птиц, животных, человека) по законам ритма, симметрии, используя яркие цветовые сопоставления. На этих занятиях ребенок учится стилизовать </w:t>
      </w:r>
      <w:proofErr w:type="gramStart"/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</w:t>
      </w:r>
      <w:proofErr w:type="gramEnd"/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преобразовывать реальные предметы, обобщать их строение, наделять образцы новыми качествами.</w:t>
      </w:r>
      <w:r w:rsidR="005071F1" w:rsidRPr="005071F1">
        <w:rPr>
          <w:rFonts w:ascii="Times New Roman" w:eastAsia="Times New Roman" w:hAnsi="Times New Roman" w:cs="Times New Roman"/>
          <w:color w:val="000000"/>
          <w:sz w:val="28"/>
          <w:szCs w:val="28"/>
        </w:rPr>
        <w:t>[7]</w:t>
      </w:r>
    </w:p>
    <w:p w:rsidR="005F0F8F" w:rsidRPr="001573AA" w:rsidRDefault="005F0F8F" w:rsidP="005F0F8F">
      <w:pPr>
        <w:shd w:val="clear" w:color="auto" w:fill="FFFFFF"/>
        <w:spacing w:after="0" w:line="360" w:lineRule="auto"/>
        <w:ind w:right="1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в дошкольном учреждении применяется декоративная аппликация с ленточной и центрально-лучевой композицией. В ленточном построении отдельные элементы могут многократно повторяться по горизонтали или вертикали в виде фриза, каймы или бордюра. Узор бывает простой, состоящий из одного элемента, и сложный в котором отдель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мотив повторяется через два</w:t>
      </w: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-три элемента.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центрально</w:t>
      </w:r>
      <w:r w:rsidRPr="001573AA">
        <w:rPr>
          <w:rFonts w:ascii="Times New Roman" w:eastAsia="Times New Roman" w:hAnsi="Times New Roman" w:cs="Times New Roman"/>
          <w:color w:val="000000"/>
          <w:sz w:val="28"/>
          <w:szCs w:val="28"/>
        </w:rPr>
        <w:t>-лучевой композиции узор развивается в направлении от центра украшения равномерно к краям, углам, сторонам в зависимости от того, на предмете кокой формы он расположен: на круге, прямоугольнике, квадрате (тюбетейки, ковры, наволочки и др.).</w:t>
      </w:r>
    </w:p>
    <w:p w:rsidR="005F0F8F" w:rsidRPr="00CD1A55" w:rsidRDefault="005F0F8F" w:rsidP="005F0F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воспроизведения различных видов орнаментов дети дошкольного возраста учится равномерно заполнять элементами пространство фона, выделять основные и вспомогательные части аппликации, развивается глазомер, способность действовать по устной инструкции и др. </w:t>
      </w:r>
    </w:p>
    <w:p w:rsidR="005F0F8F" w:rsidRDefault="005F0F8F" w:rsidP="005F0F8F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Итак, </w:t>
      </w:r>
    </w:p>
    <w:p w:rsidR="005F0F8F" w:rsidRDefault="005F0F8F" w:rsidP="005F0F8F">
      <w:pPr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, что процесс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изобразительных способностей и процесс развития замысла детей проходят определенные этапы становления в дошкольном возрасте. </w:t>
      </w:r>
      <w:r>
        <w:rPr>
          <w:rFonts w:ascii="Times New Roman" w:eastAsia="Times New Roman" w:hAnsi="Times New Roman" w:cs="Times New Roman"/>
          <w:sz w:val="28"/>
          <w:szCs w:val="28"/>
        </w:rPr>
        <w:t>С развитием художественного творчества тесно связано восприятие, мышление, навыки действовать по плану.</w:t>
      </w:r>
    </w:p>
    <w:p w:rsidR="005F0F8F" w:rsidRDefault="005F0F8F" w:rsidP="005F0F8F">
      <w:pPr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Спонтанно, самопроизвольно развитие творческих способностей в художественной деятельности маловероятно. 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 помогать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 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этого педагогом создаются особые психолого-педагогические условия занятий художественным, изобразительным творчеством. </w:t>
      </w:r>
    </w:p>
    <w:p w:rsidR="005F0F8F" w:rsidRDefault="005F0F8F" w:rsidP="005F0F8F">
      <w:pPr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условиям развития творческих способностей детей относится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психологического климата в детском коллективе, доброжелательное отношение к ребёнку и его творчеству со стороны педагогов и родителей; постепенное и целенаправленное обучение средствам выразительности; систематические занятия; постоянное обогащение опыта и разносторонних знаний ребёнка; «синтез искусств» и др.</w:t>
      </w:r>
    </w:p>
    <w:p w:rsidR="005F0F8F" w:rsidRDefault="005F0F8F" w:rsidP="005F0F8F">
      <w:pPr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Аппликация – одна из разновидностей художественного 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зобразительного творчества, которая может успешно использоваться для развития творческих способностей дошкольников. В аппликации отсутствует рутинная и неинтересная работа, но увеличена доля поиска и художественного экспериментирования.</w:t>
      </w:r>
      <w:r w:rsidRPr="003D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F8F" w:rsidRDefault="005F0F8F" w:rsidP="005F0F8F">
      <w:pPr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Аппликация позволяет успешно решать задачи не только собственно художественно-эстетического воспитания, но и осуществлять общекультурное развитие личности дошкольника, формировать первичные математические знания, развивать навыки практической деятельности, коллективного взаимодействия детей в процессе творчества и др.</w:t>
      </w:r>
    </w:p>
    <w:p w:rsidR="005F0F8F" w:rsidRPr="00406976" w:rsidRDefault="00406976" w:rsidP="00406976">
      <w:pPr>
        <w:tabs>
          <w:tab w:val="left" w:pos="726"/>
        </w:tabs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9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06976">
        <w:rPr>
          <w:rFonts w:ascii="Times New Roman" w:eastAsia="Times New Roman" w:hAnsi="Times New Roman" w:cs="Times New Roman"/>
          <w:sz w:val="28"/>
          <w:szCs w:val="28"/>
        </w:rPr>
        <w:t>Корчикова</w:t>
      </w:r>
      <w:proofErr w:type="spellEnd"/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О.В. Декоративно-прикладное творчество в детских дошкольных учреждениях (серия «Мир вашего ребенка»). - Ростов Н/Д: Феникс, 2002.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Рисование с детьми дошкольного возраста: Нетрадиционные техники, планирование, конспекты занятий. / Под ред. Р.Г. Казаковой. - М.: ТЦ Сфера, 2005. - (серия «Вместе с детьми»).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 развитие дошкольников. Интегрированные занятия: музыка, рисование, литература, развитие речи</w:t>
      </w:r>
      <w:proofErr w:type="gramStart"/>
      <w:r w:rsidRPr="004069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069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6976">
        <w:rPr>
          <w:rFonts w:ascii="Times New Roman" w:eastAsia="Times New Roman" w:hAnsi="Times New Roman" w:cs="Times New Roman"/>
          <w:sz w:val="28"/>
          <w:szCs w:val="28"/>
        </w:rPr>
        <w:t>ост. Е.П. Климова) Волгоград: Учитель, 2005.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06976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Л. С. Воображение и творчество в детском возрасте: Психологический очерк. - М.: Просвещение, 1967.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>Григорьева Изобразительная деятельность дошкольников: Издательский центр Академия, Москва.1997 год.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4069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697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06976">
        <w:rPr>
          <w:rFonts w:ascii="Times New Roman" w:eastAsia="Times New Roman" w:hAnsi="Times New Roman" w:cs="Times New Roman"/>
          <w:sz w:val="28"/>
          <w:szCs w:val="28"/>
        </w:rPr>
        <w:t>едакцией Т.С. Комаровой Методика изобразительной деятельности и конструированию: Просвещение - Москва. 1985 год.</w:t>
      </w:r>
    </w:p>
    <w:p w:rsidR="00406976" w:rsidRPr="00406976" w:rsidRDefault="00406976" w:rsidP="00406976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  </w:t>
      </w:r>
      <w:r w:rsidRPr="00406976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proofErr w:type="spellStart"/>
      <w:r w:rsidRPr="00406976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406976">
        <w:rPr>
          <w:rFonts w:ascii="Times New Roman" w:eastAsia="Times New Roman" w:hAnsi="Times New Roman" w:cs="Times New Roman"/>
          <w:sz w:val="28"/>
          <w:szCs w:val="28"/>
        </w:rPr>
        <w:t> Аппликация: Москва, Просвещение. 1982 год.</w:t>
      </w:r>
    </w:p>
    <w:sectPr w:rsidR="00406976" w:rsidRPr="00406976" w:rsidSect="00D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C5A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DD53B80"/>
    <w:multiLevelType w:val="hybridMultilevel"/>
    <w:tmpl w:val="66207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3979"/>
    <w:multiLevelType w:val="hybridMultilevel"/>
    <w:tmpl w:val="47CEFAC6"/>
    <w:lvl w:ilvl="0" w:tplc="672E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A76FD4"/>
    <w:multiLevelType w:val="hybridMultilevel"/>
    <w:tmpl w:val="C9AA3270"/>
    <w:lvl w:ilvl="0" w:tplc="93CA475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A35"/>
    <w:rsid w:val="003E6A35"/>
    <w:rsid w:val="00406976"/>
    <w:rsid w:val="005071F1"/>
    <w:rsid w:val="005F0F8F"/>
    <w:rsid w:val="007269B6"/>
    <w:rsid w:val="00A7375D"/>
    <w:rsid w:val="00D84E85"/>
    <w:rsid w:val="00E6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E6A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E6A3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26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6976"/>
  </w:style>
  <w:style w:type="paragraph" w:styleId="a7">
    <w:name w:val="List Paragraph"/>
    <w:basedOn w:val="a"/>
    <w:uiPriority w:val="34"/>
    <w:qFormat/>
    <w:rsid w:val="00406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2017-05-03T07:39:00Z</dcterms:created>
  <dcterms:modified xsi:type="dcterms:W3CDTF">2017-05-03T12:52:00Z</dcterms:modified>
</cp:coreProperties>
</file>