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A8" w:rsidRDefault="004B36A8" w:rsidP="004B36A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782A6A" w:rsidRPr="00782A6A" w:rsidRDefault="00782A6A" w:rsidP="00782A6A">
      <w:pPr>
        <w:spacing w:after="0" w:line="240" w:lineRule="auto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АВТОНОМНОЕ ОБЩЕОБРАЗОВАТЕЛЬНОЕ УЧРЕЖДЕНИЕ «ШКОЛА №18 ДЛЯ ОБУЧАЮЩИХСЯ,</w:t>
      </w:r>
    </w:p>
    <w:p w:rsidR="00782A6A" w:rsidRPr="00782A6A" w:rsidRDefault="00782A6A" w:rsidP="00782A6A">
      <w:pPr>
        <w:spacing w:after="0" w:line="240" w:lineRule="auto"/>
        <w:ind w:left="-506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ОГРАНИЧЕННЫМИ ВОЗМОЖНОСТЯМИ ЗДОРОВЬЯ»</w:t>
      </w:r>
    </w:p>
    <w:p w:rsidR="00782A6A" w:rsidRPr="00782A6A" w:rsidRDefault="00782A6A" w:rsidP="00782A6A">
      <w:pPr>
        <w:spacing w:after="0" w:line="240" w:lineRule="auto"/>
        <w:ind w:left="-506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Г.ПЕРМИ</w:t>
      </w:r>
    </w:p>
    <w:p w:rsidR="004B36A8" w:rsidRDefault="004B36A8" w:rsidP="004B36A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4B36A8" w:rsidRDefault="004B36A8" w:rsidP="004B36A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4B36A8" w:rsidRDefault="004B36A8" w:rsidP="004B36A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4B36A8" w:rsidRDefault="004B36A8" w:rsidP="004B36A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4B36A8" w:rsidRDefault="004B36A8" w:rsidP="004B36A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782A6A" w:rsidRDefault="00782A6A" w:rsidP="004B36A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782A6A" w:rsidRDefault="00782A6A" w:rsidP="004B36A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782A6A" w:rsidRDefault="00782A6A" w:rsidP="004B36A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4B36A8" w:rsidRPr="004B36A8" w:rsidRDefault="004B36A8" w:rsidP="004B36A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4B36A8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Доклад</w:t>
      </w:r>
    </w:p>
    <w:p w:rsidR="004B36A8" w:rsidRPr="004B36A8" w:rsidRDefault="004B36A8" w:rsidP="004B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Развитие связной речи у детей с глубокой умственной отсталостью на уроках развития речи.</w:t>
      </w:r>
      <w:r w:rsidRPr="004B36A8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</w:t>
      </w:r>
      <w:r w:rsidRPr="004B36A8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подготовила</w:t>
      </w:r>
    </w:p>
    <w:p w:rsidR="00226425" w:rsidRDefault="00226425" w:rsidP="004B3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425" w:rsidRDefault="00226425" w:rsidP="00F5693C">
      <w:pPr>
        <w:rPr>
          <w:rFonts w:ascii="Times New Roman" w:hAnsi="Times New Roman" w:cs="Times New Roman"/>
          <w:sz w:val="28"/>
          <w:szCs w:val="28"/>
        </w:rPr>
      </w:pPr>
    </w:p>
    <w:p w:rsidR="004B36A8" w:rsidRDefault="004B36A8" w:rsidP="004B36A8">
      <w:pPr>
        <w:tabs>
          <w:tab w:val="left" w:pos="63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A6A" w:rsidRDefault="00782A6A" w:rsidP="00782A6A">
      <w:pPr>
        <w:tabs>
          <w:tab w:val="left" w:pos="3705"/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36A8" w:rsidRDefault="004B36A8" w:rsidP="004B36A8">
      <w:pPr>
        <w:tabs>
          <w:tab w:val="left" w:pos="6375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Учитель: Цыгвинцева Елена Геннадьевна </w:t>
      </w:r>
    </w:p>
    <w:p w:rsidR="004B36A8" w:rsidRPr="004B36A8" w:rsidRDefault="004B36A8" w:rsidP="004B36A8">
      <w:pPr>
        <w:rPr>
          <w:rFonts w:ascii="Times New Roman" w:hAnsi="Times New Roman" w:cs="Times New Roman"/>
          <w:sz w:val="28"/>
          <w:szCs w:val="28"/>
        </w:rPr>
      </w:pPr>
    </w:p>
    <w:p w:rsidR="004B36A8" w:rsidRPr="004B36A8" w:rsidRDefault="004B36A8" w:rsidP="004B36A8">
      <w:pPr>
        <w:rPr>
          <w:rFonts w:ascii="Times New Roman" w:hAnsi="Times New Roman" w:cs="Times New Roman"/>
          <w:sz w:val="28"/>
          <w:szCs w:val="28"/>
        </w:rPr>
      </w:pPr>
    </w:p>
    <w:p w:rsidR="004B36A8" w:rsidRPr="004B36A8" w:rsidRDefault="004B36A8" w:rsidP="004B36A8">
      <w:pPr>
        <w:rPr>
          <w:rFonts w:ascii="Times New Roman" w:hAnsi="Times New Roman" w:cs="Times New Roman"/>
          <w:sz w:val="28"/>
          <w:szCs w:val="28"/>
        </w:rPr>
      </w:pPr>
    </w:p>
    <w:p w:rsidR="004B36A8" w:rsidRPr="004B36A8" w:rsidRDefault="004B36A8" w:rsidP="004B36A8">
      <w:pPr>
        <w:rPr>
          <w:rFonts w:ascii="Times New Roman" w:hAnsi="Times New Roman" w:cs="Times New Roman"/>
          <w:sz w:val="28"/>
          <w:szCs w:val="28"/>
        </w:rPr>
      </w:pPr>
    </w:p>
    <w:p w:rsidR="004B36A8" w:rsidRPr="004B36A8" w:rsidRDefault="004B36A8" w:rsidP="004B36A8">
      <w:pPr>
        <w:rPr>
          <w:rFonts w:ascii="Times New Roman" w:hAnsi="Times New Roman" w:cs="Times New Roman"/>
          <w:sz w:val="28"/>
          <w:szCs w:val="28"/>
        </w:rPr>
      </w:pPr>
    </w:p>
    <w:p w:rsidR="004B36A8" w:rsidRPr="004B36A8" w:rsidRDefault="004B36A8" w:rsidP="004B36A8">
      <w:pPr>
        <w:rPr>
          <w:rFonts w:ascii="Times New Roman" w:hAnsi="Times New Roman" w:cs="Times New Roman"/>
          <w:sz w:val="28"/>
          <w:szCs w:val="28"/>
        </w:rPr>
      </w:pPr>
    </w:p>
    <w:p w:rsidR="004B36A8" w:rsidRPr="004B36A8" w:rsidRDefault="004B36A8" w:rsidP="004B36A8">
      <w:pPr>
        <w:rPr>
          <w:rFonts w:ascii="Times New Roman" w:hAnsi="Times New Roman" w:cs="Times New Roman"/>
          <w:sz w:val="28"/>
          <w:szCs w:val="28"/>
        </w:rPr>
      </w:pPr>
    </w:p>
    <w:p w:rsidR="00226425" w:rsidRPr="004B36A8" w:rsidRDefault="004B36A8" w:rsidP="004B36A8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Пермь, 2016</w:t>
      </w:r>
    </w:p>
    <w:p w:rsidR="00FE1B88" w:rsidRDefault="00FE1B88" w:rsidP="00F56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F02996" w:rsidRPr="00E70536" w:rsidRDefault="00FE1B88" w:rsidP="004B3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693C" w:rsidRPr="00E70536">
        <w:rPr>
          <w:rFonts w:ascii="Times New Roman" w:hAnsi="Times New Roman" w:cs="Times New Roman"/>
          <w:sz w:val="28"/>
          <w:szCs w:val="28"/>
        </w:rPr>
        <w:t xml:space="preserve">Связная речь позволяет ученику, если он достаточно свободно ею владеет, логично и последовательно излагать знания, рассказывать о приобретенных умениях и навыках. В свою очередь, </w:t>
      </w:r>
      <w:r w:rsidR="00F02996" w:rsidRPr="00E70536">
        <w:rPr>
          <w:rFonts w:ascii="Times New Roman" w:hAnsi="Times New Roman" w:cs="Times New Roman"/>
          <w:sz w:val="28"/>
          <w:szCs w:val="28"/>
        </w:rPr>
        <w:t>развернутое выражение вслух того, что было усвоено про себя и для себя, делает воспринятое более точным, глубоким и осознанным.</w:t>
      </w:r>
      <w:r w:rsidR="00F5693C" w:rsidRPr="00E70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B75" w:rsidRPr="00E70536" w:rsidRDefault="00F02996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Нарушение всех компонентов языка</w:t>
      </w:r>
      <w:r w:rsidR="00A142FD">
        <w:rPr>
          <w:rFonts w:ascii="Times New Roman" w:hAnsi="Times New Roman" w:cs="Times New Roman"/>
          <w:sz w:val="28"/>
          <w:szCs w:val="28"/>
        </w:rPr>
        <w:t xml:space="preserve"> </w:t>
      </w:r>
      <w:r w:rsidRPr="00E70536">
        <w:rPr>
          <w:rFonts w:ascii="Times New Roman" w:hAnsi="Times New Roman" w:cs="Times New Roman"/>
          <w:sz w:val="28"/>
          <w:szCs w:val="28"/>
        </w:rPr>
        <w:t>у тяжело умственно отсталых учащихся затрудняет формирование у них связной речи. Эти трудности усугубляются рядом других недостатков</w:t>
      </w:r>
      <w:r w:rsidR="00B517A8" w:rsidRPr="00E70536">
        <w:rPr>
          <w:rFonts w:ascii="Times New Roman" w:hAnsi="Times New Roman" w:cs="Times New Roman"/>
          <w:sz w:val="28"/>
          <w:szCs w:val="28"/>
        </w:rPr>
        <w:t>: слабостью осмысления материала, недопониманием логики событий, нарушением временных связей, быстрой истощаемостью мотивов к речи.</w:t>
      </w:r>
      <w:r w:rsidRPr="00E70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B75" w:rsidRPr="00E70536" w:rsidRDefault="00D65B75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Работа над связной устной речью осуществляется на всех уроках, но наиболее оптимальные условия для этого создаются на уроках развития речи в связи с изучением предметов и явлений окружающие действительности.</w:t>
      </w:r>
    </w:p>
    <w:p w:rsidR="00D65B75" w:rsidRPr="00E70536" w:rsidRDefault="00D65B75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Продуктивность работы во многом зависит от решения следующих задач:</w:t>
      </w:r>
    </w:p>
    <w:p w:rsidR="00D65B75" w:rsidRPr="00E70536" w:rsidRDefault="00D65B75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1. Расширение круга представлений об изучаемых предметах.</w:t>
      </w:r>
    </w:p>
    <w:p w:rsidR="00D65B75" w:rsidRPr="00E70536" w:rsidRDefault="00D65B75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2. Повышение речевой мотивации учащихся.</w:t>
      </w:r>
    </w:p>
    <w:p w:rsidR="00D65B75" w:rsidRPr="00E70536" w:rsidRDefault="00D65B75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3.Одновременное развитие всех сторон устной речи.</w:t>
      </w:r>
    </w:p>
    <w:p w:rsidR="006678EC" w:rsidRPr="00E70536" w:rsidRDefault="00D65B75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4. Организация связного высказывания.</w:t>
      </w:r>
    </w:p>
    <w:p w:rsidR="006678EC" w:rsidRPr="00E70536" w:rsidRDefault="006678EC" w:rsidP="004B36A8">
      <w:pPr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Содержание уроков развития устной, их речи целевая установка определяют выбор методов. Среди них можно выделить методы наглядные и практические, цель которых – всестороннее ознакомление детей с материалом: они наблюдают, ощупывают, пробуют на вкус, нюхают, лепят, вырезают и т. д.</w:t>
      </w:r>
    </w:p>
    <w:p w:rsidR="00F5693C" w:rsidRPr="00E70536" w:rsidRDefault="006678EC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Вместе с тем, учитывая, что сама по себе наглядн</w:t>
      </w:r>
      <w:r w:rsidR="00CC05EB" w:rsidRPr="00E70536">
        <w:rPr>
          <w:rFonts w:ascii="Times New Roman" w:hAnsi="Times New Roman" w:cs="Times New Roman"/>
          <w:sz w:val="28"/>
          <w:szCs w:val="28"/>
        </w:rPr>
        <w:t>ая и практическая деятельность у детей с тяжелой умственной отсталостью еще недостаточна для того, чтобы определенная информация была воспринята ими, а тем более усвоена и переработана, учитель широко</w:t>
      </w:r>
      <w:r w:rsidR="00F63AAB" w:rsidRPr="00E70536">
        <w:rPr>
          <w:rFonts w:ascii="Times New Roman" w:hAnsi="Times New Roman" w:cs="Times New Roman"/>
          <w:sz w:val="28"/>
          <w:szCs w:val="28"/>
        </w:rPr>
        <w:t xml:space="preserve"> пользуется словом, чтобы направить внимание детей на рассматривание объектов, на сравнение, на организацию деятельности; он активизирует высказывания школьников, постоянно добиваясь соответствия их речи и деятельности.</w:t>
      </w:r>
    </w:p>
    <w:p w:rsidR="00435B8F" w:rsidRPr="00E70536" w:rsidRDefault="00F63AAB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lastRenderedPageBreak/>
        <w:t>Участие максимального количества анализаторов в познании окружающего мира, сочетание деятельности и слова делают чувственный опыт детей более полноценным. Создается та предметно – понятийная основа, на базе которой</w:t>
      </w:r>
      <w:r w:rsidR="00F40614" w:rsidRPr="00E70536">
        <w:rPr>
          <w:rFonts w:ascii="Times New Roman" w:hAnsi="Times New Roman" w:cs="Times New Roman"/>
          <w:sz w:val="28"/>
          <w:szCs w:val="28"/>
        </w:rPr>
        <w:t xml:space="preserve"> расширяется и уточняется словарь, отрабатывается структура предложений,</w:t>
      </w:r>
      <w:r w:rsidR="00435B8F" w:rsidRPr="00E70536">
        <w:rPr>
          <w:rFonts w:ascii="Times New Roman" w:hAnsi="Times New Roman" w:cs="Times New Roman"/>
          <w:sz w:val="28"/>
          <w:szCs w:val="28"/>
        </w:rPr>
        <w:t xml:space="preserve"> формируется связная речь.</w:t>
      </w:r>
      <w:r w:rsidRPr="00E70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08" w:rsidRPr="00E70536" w:rsidRDefault="00435B8F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Речь, обращенная к ученику, привычно используемая в различных вариантах</w:t>
      </w:r>
      <w:r w:rsidR="00695908" w:rsidRPr="00E70536">
        <w:rPr>
          <w:rFonts w:ascii="Times New Roman" w:hAnsi="Times New Roman" w:cs="Times New Roman"/>
          <w:sz w:val="28"/>
          <w:szCs w:val="28"/>
        </w:rPr>
        <w:t xml:space="preserve"> (рассказ, чтение, объяснение, вопросы, задания),</w:t>
      </w:r>
      <w:r w:rsidR="00A142FD">
        <w:rPr>
          <w:rFonts w:ascii="Times New Roman" w:hAnsi="Times New Roman" w:cs="Times New Roman"/>
          <w:sz w:val="28"/>
          <w:szCs w:val="28"/>
        </w:rPr>
        <w:t xml:space="preserve"> </w:t>
      </w:r>
      <w:r w:rsidR="00695908" w:rsidRPr="00E70536">
        <w:rPr>
          <w:rFonts w:ascii="Times New Roman" w:hAnsi="Times New Roman" w:cs="Times New Roman"/>
          <w:sz w:val="28"/>
          <w:szCs w:val="28"/>
        </w:rPr>
        <w:t>является важнейшим методом обучения и должна быть правильной и лаконичной.</w:t>
      </w:r>
    </w:p>
    <w:p w:rsidR="00E66D09" w:rsidRPr="00E70536" w:rsidRDefault="00695908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Объясняя причины речевой пассивности, характерной для детей с тяжелой умственной отсталостью, В. Г. Петрова указывает, что ее следует не столько в недоразвитии речи, «…сколько в недостаточности волевой сферы».</w:t>
      </w:r>
    </w:p>
    <w:p w:rsidR="00D21ED2" w:rsidRPr="00E70536" w:rsidRDefault="00E66D09" w:rsidP="004B36A8">
      <w:pPr>
        <w:spacing w:before="120"/>
        <w:ind w:left="-3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Снижение волевых усилий приводит к ослаблению побудительных мотивов</w:t>
      </w:r>
      <w:r w:rsidR="00736EBB" w:rsidRPr="00E70536">
        <w:rPr>
          <w:rFonts w:ascii="Times New Roman" w:hAnsi="Times New Roman" w:cs="Times New Roman"/>
          <w:sz w:val="28"/>
          <w:szCs w:val="28"/>
        </w:rPr>
        <w:t xml:space="preserve"> речи, к нарушению тех внутренних устремлений, которые заставляют ребенка поддерживать общение, вызывают желание поделиться своими впечатлениями.</w:t>
      </w:r>
      <w:r w:rsidR="00413ABD" w:rsidRPr="00E705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D21ED2" w:rsidRPr="00E70536">
        <w:rPr>
          <w:rFonts w:ascii="Times New Roman" w:hAnsi="Times New Roman" w:cs="Times New Roman"/>
          <w:sz w:val="28"/>
          <w:szCs w:val="28"/>
        </w:rPr>
        <w:t>Создание условий для повышения речевой мотивации на уроках развития устной речи требует использования ряда методических приемов и видов работ.</w:t>
      </w:r>
    </w:p>
    <w:p w:rsidR="0055597E" w:rsidRPr="00E70536" w:rsidRDefault="00D21ED2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Известно, что предлагаемый вниманию детей с глубокой умственной отсталостью объект быстро перестает их интересовать, поскольку их ориентировочная деятельность очень кратковременна. Помочь учащимся сосредоточить внимание на изучаемом предмете в течение более продолжительного времени могут различные действия с этим предметом</w:t>
      </w:r>
      <w:r w:rsidR="0055597E" w:rsidRPr="00E70536">
        <w:rPr>
          <w:rFonts w:ascii="Times New Roman" w:hAnsi="Times New Roman" w:cs="Times New Roman"/>
          <w:sz w:val="28"/>
          <w:szCs w:val="28"/>
        </w:rPr>
        <w:t xml:space="preserve"> </w:t>
      </w:r>
      <w:r w:rsidRPr="00E70536">
        <w:rPr>
          <w:rFonts w:ascii="Times New Roman" w:hAnsi="Times New Roman" w:cs="Times New Roman"/>
          <w:sz w:val="28"/>
          <w:szCs w:val="28"/>
        </w:rPr>
        <w:t>(</w:t>
      </w:r>
      <w:r w:rsidR="0055597E" w:rsidRPr="00E70536">
        <w:rPr>
          <w:rFonts w:ascii="Times New Roman" w:hAnsi="Times New Roman" w:cs="Times New Roman"/>
          <w:sz w:val="28"/>
          <w:szCs w:val="28"/>
        </w:rPr>
        <w:t>к</w:t>
      </w:r>
      <w:r w:rsidRPr="00E70536">
        <w:rPr>
          <w:rFonts w:ascii="Times New Roman" w:hAnsi="Times New Roman" w:cs="Times New Roman"/>
          <w:sz w:val="28"/>
          <w:szCs w:val="28"/>
        </w:rPr>
        <w:t>онструирование, рисование</w:t>
      </w:r>
      <w:r w:rsidR="0055597E" w:rsidRPr="00E70536">
        <w:rPr>
          <w:rFonts w:ascii="Times New Roman" w:hAnsi="Times New Roman" w:cs="Times New Roman"/>
          <w:sz w:val="28"/>
          <w:szCs w:val="28"/>
        </w:rPr>
        <w:t>, бытовой труд и т. д.)</w:t>
      </w:r>
    </w:p>
    <w:p w:rsidR="00FB7CAE" w:rsidRPr="00E70536" w:rsidRDefault="0055597E" w:rsidP="004B36A8">
      <w:pPr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E70536">
        <w:rPr>
          <w:rFonts w:ascii="Times New Roman" w:hAnsi="Times New Roman" w:cs="Times New Roman"/>
          <w:b/>
          <w:sz w:val="28"/>
          <w:szCs w:val="28"/>
        </w:rPr>
        <w:t>предметной деятельности</w:t>
      </w:r>
      <w:r w:rsidRPr="00E70536">
        <w:rPr>
          <w:rFonts w:ascii="Times New Roman" w:hAnsi="Times New Roman" w:cs="Times New Roman"/>
          <w:sz w:val="28"/>
          <w:szCs w:val="28"/>
        </w:rPr>
        <w:t xml:space="preserve"> мотивы для осуществления высказывания возникают значительно легче, чем в условиях формальных </w:t>
      </w:r>
      <w:r w:rsidR="0036519A">
        <w:rPr>
          <w:rFonts w:ascii="Times New Roman" w:hAnsi="Times New Roman" w:cs="Times New Roman"/>
          <w:sz w:val="28"/>
          <w:szCs w:val="28"/>
        </w:rPr>
        <w:t>с</w:t>
      </w:r>
      <w:r w:rsidRPr="00E70536">
        <w:rPr>
          <w:rFonts w:ascii="Times New Roman" w:hAnsi="Times New Roman" w:cs="Times New Roman"/>
          <w:sz w:val="28"/>
          <w:szCs w:val="28"/>
        </w:rPr>
        <w:t>ловесных упражнений. Например, по теме «Игрушки» дети не просто составляют предложения со словами, обозначающими их названия, а, манипулируя игрушками, высказываются по поводу выполняемых действий.</w:t>
      </w:r>
      <w:r w:rsidR="00063346" w:rsidRPr="00E70536">
        <w:rPr>
          <w:rFonts w:ascii="Times New Roman" w:hAnsi="Times New Roman" w:cs="Times New Roman"/>
          <w:sz w:val="28"/>
          <w:szCs w:val="28"/>
        </w:rPr>
        <w:t xml:space="preserve"> Учитель, помогая ребенку, спрашивает, почему он выбрал ту или иную игрушку, что делает с ней сейчас, как еще можно с ней играть. Поставленные в такую ситуацию дети говорят охотнее, так как у них возникает желание объяснить цель игровых действий.  Еще раз укажем, что если на уроках труда и рисования целью является предметный результат деятельности, то на уроках развития речи – логически сложившаяся и правильно сформированная мысль.</w:t>
      </w:r>
    </w:p>
    <w:p w:rsidR="00B64F1D" w:rsidRPr="00E70536" w:rsidRDefault="00FB7CAE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lastRenderedPageBreak/>
        <w:t>Важное</w:t>
      </w:r>
      <w:r w:rsidR="002B4150" w:rsidRPr="00E70536">
        <w:rPr>
          <w:rFonts w:ascii="Times New Roman" w:hAnsi="Times New Roman" w:cs="Times New Roman"/>
          <w:sz w:val="28"/>
          <w:szCs w:val="28"/>
        </w:rPr>
        <w:t xml:space="preserve"> значение в усилении речевой активности детей имеют также </w:t>
      </w:r>
      <w:r w:rsidR="002B4150" w:rsidRPr="00E70536">
        <w:rPr>
          <w:rFonts w:ascii="Times New Roman" w:hAnsi="Times New Roman" w:cs="Times New Roman"/>
          <w:b/>
          <w:sz w:val="28"/>
          <w:szCs w:val="28"/>
        </w:rPr>
        <w:t>различного рода игры (лото, отгадывание задуманного предмета, викторины, сюжетно – ролевые игры и т. д.)</w:t>
      </w:r>
      <w:r w:rsidR="002B4150" w:rsidRPr="00E70536">
        <w:rPr>
          <w:rFonts w:ascii="Times New Roman" w:hAnsi="Times New Roman" w:cs="Times New Roman"/>
          <w:sz w:val="28"/>
          <w:szCs w:val="28"/>
        </w:rPr>
        <w:t>.  Для их проведения желательно подбирать несложный реквизит:</w:t>
      </w:r>
      <w:r w:rsidR="00325682" w:rsidRPr="00E70536">
        <w:rPr>
          <w:rFonts w:ascii="Times New Roman" w:hAnsi="Times New Roman" w:cs="Times New Roman"/>
          <w:sz w:val="28"/>
          <w:szCs w:val="28"/>
        </w:rPr>
        <w:t xml:space="preserve"> мелкие части одежды, головные уборы, предметы труда, подчеркивающие характер деятельности или   особенности деятеля. Все это помогает ученику войти в роль, создает дополнительные речевые стимулы.   Например, закрепляя словарь по теме «Овощи» и активизируя небольшие, из двух – трех предложений, высказывания, </w:t>
      </w:r>
      <w:r w:rsidR="007E6724" w:rsidRPr="00E7053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25682" w:rsidRPr="00E70536">
        <w:rPr>
          <w:rFonts w:ascii="Times New Roman" w:hAnsi="Times New Roman" w:cs="Times New Roman"/>
          <w:sz w:val="28"/>
          <w:szCs w:val="28"/>
        </w:rPr>
        <w:t>предл</w:t>
      </w:r>
      <w:r w:rsidR="007E6724" w:rsidRPr="00E70536">
        <w:rPr>
          <w:rFonts w:ascii="Times New Roman" w:hAnsi="Times New Roman" w:cs="Times New Roman"/>
          <w:sz w:val="28"/>
          <w:szCs w:val="28"/>
        </w:rPr>
        <w:t>ожить</w:t>
      </w:r>
      <w:r w:rsidR="00325682" w:rsidRPr="00E70536">
        <w:rPr>
          <w:rFonts w:ascii="Times New Roman" w:hAnsi="Times New Roman" w:cs="Times New Roman"/>
          <w:sz w:val="28"/>
          <w:szCs w:val="28"/>
        </w:rPr>
        <w:t xml:space="preserve"> игру «Поварята».  К</w:t>
      </w:r>
      <w:r w:rsidR="002B4150" w:rsidRPr="00E70536">
        <w:rPr>
          <w:rFonts w:ascii="Times New Roman" w:hAnsi="Times New Roman" w:cs="Times New Roman"/>
          <w:sz w:val="28"/>
          <w:szCs w:val="28"/>
        </w:rPr>
        <w:t xml:space="preserve"> </w:t>
      </w:r>
      <w:r w:rsidR="007E6724" w:rsidRPr="00E70536">
        <w:rPr>
          <w:rFonts w:ascii="Times New Roman" w:hAnsi="Times New Roman" w:cs="Times New Roman"/>
          <w:sz w:val="28"/>
          <w:szCs w:val="28"/>
        </w:rPr>
        <w:t>доске вызываются два школьника. Им надевают фартучки и предлагают одному приготовить салат, другому – суп.  Ученики подходят к наборному полотну с изображением посуды и овощей, выбирают из серии картинок нужные и ставят их на наборное полотно, после чего говорят о том, какую надо подготовить посуду и какие овощи отобрать. Класс</w:t>
      </w:r>
      <w:r w:rsidR="00B64F1D" w:rsidRPr="00E70536">
        <w:rPr>
          <w:rFonts w:ascii="Times New Roman" w:hAnsi="Times New Roman" w:cs="Times New Roman"/>
          <w:sz w:val="28"/>
          <w:szCs w:val="28"/>
        </w:rPr>
        <w:t xml:space="preserve">  </w:t>
      </w:r>
      <w:r w:rsidR="007E6724" w:rsidRPr="00E70536">
        <w:rPr>
          <w:rFonts w:ascii="Times New Roman" w:hAnsi="Times New Roman" w:cs="Times New Roman"/>
          <w:sz w:val="28"/>
          <w:szCs w:val="28"/>
        </w:rPr>
        <w:t xml:space="preserve"> активно помогает ребятам.</w:t>
      </w:r>
    </w:p>
    <w:p w:rsidR="00281971" w:rsidRPr="00E70536" w:rsidRDefault="00B64F1D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 xml:space="preserve">В старших классах по программе для детей с глубокой умственной отсталостью по теме «Различение овощей, фруктов, ягод» можно провести </w:t>
      </w:r>
      <w:r w:rsidRPr="00E70536">
        <w:rPr>
          <w:rFonts w:ascii="Times New Roman" w:hAnsi="Times New Roman" w:cs="Times New Roman"/>
          <w:b/>
          <w:sz w:val="28"/>
          <w:szCs w:val="28"/>
        </w:rPr>
        <w:t>игру с задуманной картинкой.</w:t>
      </w:r>
      <w:r w:rsidRPr="00E70536">
        <w:rPr>
          <w:rFonts w:ascii="Times New Roman" w:hAnsi="Times New Roman" w:cs="Times New Roman"/>
          <w:sz w:val="28"/>
          <w:szCs w:val="28"/>
        </w:rPr>
        <w:t xml:space="preserve"> На наборном полотне выставляются предметные картинки: различные овощи, фрукты и ягоды. Учащиеся называют предметы и классифицируют их, указывая, к овощам, фруктам или ягодам следует отнести каждый из них. Затем один из учеников задумывает предмет из числа выставленных на наборном полотне, а одноклассники</w:t>
      </w:r>
      <w:r w:rsidR="00327B39" w:rsidRPr="00E70536">
        <w:rPr>
          <w:rFonts w:ascii="Times New Roman" w:hAnsi="Times New Roman" w:cs="Times New Roman"/>
          <w:sz w:val="28"/>
          <w:szCs w:val="28"/>
        </w:rPr>
        <w:t xml:space="preserve"> должны его отгадать, для чего задают товарищу вопросы, на которые он отвечает односложно: да или нет. Детям предлагается план, которым они пользуются для постановки вопросов (например</w:t>
      </w:r>
      <w:r w:rsidR="0036519A">
        <w:rPr>
          <w:rFonts w:ascii="Times New Roman" w:hAnsi="Times New Roman" w:cs="Times New Roman"/>
          <w:sz w:val="28"/>
          <w:szCs w:val="28"/>
        </w:rPr>
        <w:t>,</w:t>
      </w:r>
      <w:r w:rsidR="00327B39" w:rsidRPr="00E70536">
        <w:rPr>
          <w:rFonts w:ascii="Times New Roman" w:hAnsi="Times New Roman" w:cs="Times New Roman"/>
          <w:sz w:val="28"/>
          <w:szCs w:val="28"/>
        </w:rPr>
        <w:t xml:space="preserve"> что это – овощ, фрукт или ягода, каков цвет, форма, вкус, как используется). Например, если водящий выбрал картинку с изображением лимона, дети могут спросить: «Это овощ? (Нет.) </w:t>
      </w:r>
      <w:r w:rsidR="00281971" w:rsidRPr="00E70536">
        <w:rPr>
          <w:rFonts w:ascii="Times New Roman" w:hAnsi="Times New Roman" w:cs="Times New Roman"/>
          <w:sz w:val="28"/>
          <w:szCs w:val="28"/>
        </w:rPr>
        <w:t xml:space="preserve"> </w:t>
      </w:r>
      <w:r w:rsidR="00327B39" w:rsidRPr="00E70536">
        <w:rPr>
          <w:rFonts w:ascii="Times New Roman" w:hAnsi="Times New Roman" w:cs="Times New Roman"/>
          <w:sz w:val="28"/>
          <w:szCs w:val="28"/>
        </w:rPr>
        <w:t>Это ягода? (Нет.) Это фрукт?</w:t>
      </w:r>
      <w:r w:rsidR="00281971" w:rsidRPr="00E70536">
        <w:rPr>
          <w:rFonts w:ascii="Times New Roman" w:hAnsi="Times New Roman" w:cs="Times New Roman"/>
          <w:sz w:val="28"/>
          <w:szCs w:val="28"/>
        </w:rPr>
        <w:t xml:space="preserve"> </w:t>
      </w:r>
      <w:r w:rsidR="00327B39" w:rsidRPr="00E70536">
        <w:rPr>
          <w:rFonts w:ascii="Times New Roman" w:hAnsi="Times New Roman" w:cs="Times New Roman"/>
          <w:sz w:val="28"/>
          <w:szCs w:val="28"/>
        </w:rPr>
        <w:t xml:space="preserve"> (Да) Он желтый? (Да.)</w:t>
      </w:r>
      <w:r w:rsidR="00281971" w:rsidRPr="00E70536">
        <w:rPr>
          <w:rFonts w:ascii="Times New Roman" w:hAnsi="Times New Roman" w:cs="Times New Roman"/>
          <w:sz w:val="28"/>
          <w:szCs w:val="28"/>
        </w:rPr>
        <w:t xml:space="preserve"> Он кислый? (Да).</w:t>
      </w:r>
    </w:p>
    <w:p w:rsidR="00AC47A7" w:rsidRPr="00E70536" w:rsidRDefault="00281971" w:rsidP="004B36A8">
      <w:pPr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 xml:space="preserve">      В процессе проведения игры школьники закрепляют в памяти признаки, присущие предметам, овладевают умением строить вопросительные предложения с интонацией вопроса, поддерживать беседу и наконец усваивать последовательность, в которой надо строить связное описание предмета.</w:t>
      </w:r>
    </w:p>
    <w:p w:rsidR="00794BB2" w:rsidRPr="00E70536" w:rsidRDefault="00AC47A7" w:rsidP="004B36A8">
      <w:pPr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 xml:space="preserve">       Готовя детей к связному высказыванию, важно заранее отобрать необходимый словарь</w:t>
      </w:r>
      <w:r w:rsidR="00E44E30" w:rsidRPr="00E70536">
        <w:rPr>
          <w:rFonts w:ascii="Times New Roman" w:hAnsi="Times New Roman" w:cs="Times New Roman"/>
          <w:sz w:val="28"/>
          <w:szCs w:val="28"/>
        </w:rPr>
        <w:t xml:space="preserve">. </w:t>
      </w:r>
      <w:r w:rsidR="00E44E30" w:rsidRPr="00E70536">
        <w:rPr>
          <w:rFonts w:ascii="Times New Roman" w:hAnsi="Times New Roman" w:cs="Times New Roman"/>
          <w:b/>
          <w:sz w:val="28"/>
          <w:szCs w:val="28"/>
        </w:rPr>
        <w:t xml:space="preserve">Словарная работа </w:t>
      </w:r>
      <w:r w:rsidR="00E44E30" w:rsidRPr="00E70536">
        <w:rPr>
          <w:rFonts w:ascii="Times New Roman" w:hAnsi="Times New Roman" w:cs="Times New Roman"/>
          <w:sz w:val="28"/>
          <w:szCs w:val="28"/>
        </w:rPr>
        <w:t>на уроках развития речи ведется в трех основных   направлениях</w:t>
      </w:r>
      <w:r w:rsidR="00794BB2" w:rsidRPr="00E70536">
        <w:rPr>
          <w:rFonts w:ascii="Times New Roman" w:hAnsi="Times New Roman" w:cs="Times New Roman"/>
          <w:sz w:val="28"/>
          <w:szCs w:val="28"/>
        </w:rPr>
        <w:t>: 1) обогащение словаря за счет введения новых лексических единиц, 2) уточнение значения уже известных слов, 3) активизация пассивного словаря детей.</w:t>
      </w:r>
      <w:r w:rsidR="00E44E30" w:rsidRPr="00E705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4BB2" w:rsidRPr="00E70536" w:rsidRDefault="00794BB2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lastRenderedPageBreak/>
        <w:t>Для работы по всем этим направлениям полезными являются следующие упражнения:</w:t>
      </w:r>
    </w:p>
    <w:p w:rsidR="00E35735" w:rsidRPr="00E70536" w:rsidRDefault="00794BB2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1. Называние предметов и их частей. Например, работая по теме «Посуда» можно провести игру «Чего не хватает?»</w:t>
      </w:r>
      <w:r w:rsidR="00E35735" w:rsidRPr="00E70536">
        <w:rPr>
          <w:rFonts w:ascii="Times New Roman" w:hAnsi="Times New Roman" w:cs="Times New Roman"/>
          <w:sz w:val="28"/>
          <w:szCs w:val="28"/>
        </w:rPr>
        <w:t>,</w:t>
      </w:r>
      <w:r w:rsidRPr="00E70536">
        <w:rPr>
          <w:rFonts w:ascii="Times New Roman" w:hAnsi="Times New Roman" w:cs="Times New Roman"/>
          <w:sz w:val="28"/>
          <w:szCs w:val="28"/>
        </w:rPr>
        <w:t xml:space="preserve"> учащиеся называют отдельные предметы и указывают на недостающую часть каждого из них</w:t>
      </w:r>
      <w:r w:rsidR="00E35735" w:rsidRPr="00E70536">
        <w:rPr>
          <w:rFonts w:ascii="Times New Roman" w:hAnsi="Times New Roman" w:cs="Times New Roman"/>
          <w:sz w:val="28"/>
          <w:szCs w:val="28"/>
        </w:rPr>
        <w:t xml:space="preserve"> </w:t>
      </w:r>
      <w:r w:rsidRPr="00E70536">
        <w:rPr>
          <w:rFonts w:ascii="Times New Roman" w:hAnsi="Times New Roman" w:cs="Times New Roman"/>
          <w:sz w:val="28"/>
          <w:szCs w:val="28"/>
        </w:rPr>
        <w:t>кастрюля без</w:t>
      </w:r>
      <w:r w:rsidR="00E35735" w:rsidRPr="00E70536">
        <w:rPr>
          <w:rFonts w:ascii="Times New Roman" w:hAnsi="Times New Roman" w:cs="Times New Roman"/>
          <w:sz w:val="28"/>
          <w:szCs w:val="28"/>
        </w:rPr>
        <w:t xml:space="preserve"> крышки, чашка без ручки, чайник без носика, вилка без зубчика и т. д.) Называя предметы и их части, ученики производят различного рода группировку, сортировку предметов, выделяют четвертый лишний и т.п.;</w:t>
      </w:r>
    </w:p>
    <w:p w:rsidR="008F76F7" w:rsidRPr="00E70536" w:rsidRDefault="00E35735" w:rsidP="004B36A8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ab/>
        <w:t>2.Называние действия или состояния предметов. Например, игра в лото, задача которой состоит в том, чтобы подобрать не   менее двух – трех действий,</w:t>
      </w:r>
      <w:r w:rsidR="008F76F7" w:rsidRPr="00E70536">
        <w:rPr>
          <w:rFonts w:ascii="Times New Roman" w:hAnsi="Times New Roman" w:cs="Times New Roman"/>
          <w:sz w:val="28"/>
          <w:szCs w:val="28"/>
        </w:rPr>
        <w:t xml:space="preserve"> так или иначе связывающихся с представлением об изображенном предмете.</w:t>
      </w:r>
    </w:p>
    <w:p w:rsidR="008F76F7" w:rsidRPr="00E70536" w:rsidRDefault="008F76F7" w:rsidP="004B36A8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ab/>
        <w:t xml:space="preserve">3.  Называние признаков. Так, в теме «Овощи, фрукты, ягоды» можно уточнить и расширить значение слова </w:t>
      </w:r>
      <w:r w:rsidRPr="00E70536">
        <w:rPr>
          <w:rFonts w:ascii="Times New Roman" w:hAnsi="Times New Roman" w:cs="Times New Roman"/>
          <w:i/>
          <w:sz w:val="28"/>
          <w:szCs w:val="28"/>
        </w:rPr>
        <w:t>сочный.</w:t>
      </w:r>
      <w:r w:rsidRPr="00E70536">
        <w:rPr>
          <w:rFonts w:ascii="Times New Roman" w:hAnsi="Times New Roman" w:cs="Times New Roman"/>
          <w:sz w:val="28"/>
          <w:szCs w:val="28"/>
        </w:rPr>
        <w:t xml:space="preserve">  Школьникам предлагается из ряда предметов (натуральных, муляжей или картинок) выбрать сочные (предметный ряд: морковь, картофель, хлеб, виноград, арбуз, яблоко, огурец).  </w:t>
      </w:r>
    </w:p>
    <w:p w:rsidR="00521332" w:rsidRPr="00E70536" w:rsidRDefault="008F76F7" w:rsidP="004B36A8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ab/>
        <w:t>4. Работа с загадками. Это упражнение помогает еще раз закрепить словарь, включающий называния предметов, действий,</w:t>
      </w:r>
      <w:r w:rsidR="00E95B91" w:rsidRPr="00E70536">
        <w:rPr>
          <w:rFonts w:ascii="Times New Roman" w:hAnsi="Times New Roman" w:cs="Times New Roman"/>
          <w:sz w:val="28"/>
          <w:szCs w:val="28"/>
        </w:rPr>
        <w:t xml:space="preserve"> признаков. Учитель обращает внимание детей на то, что предмет легко угадать, если в загадке употреблены точные слова, характеризующие его особенности. Учащиеся тренируются в самостоятельном составлении загадок, называя характерные признаки предметов. Например</w:t>
      </w:r>
      <w:r w:rsidR="0036519A">
        <w:rPr>
          <w:rFonts w:ascii="Times New Roman" w:hAnsi="Times New Roman" w:cs="Times New Roman"/>
          <w:sz w:val="28"/>
          <w:szCs w:val="28"/>
        </w:rPr>
        <w:t>,</w:t>
      </w:r>
      <w:r w:rsidR="00E95B91" w:rsidRPr="00E70536">
        <w:rPr>
          <w:rFonts w:ascii="Times New Roman" w:hAnsi="Times New Roman" w:cs="Times New Roman"/>
          <w:sz w:val="28"/>
          <w:szCs w:val="28"/>
        </w:rPr>
        <w:t xml:space="preserve"> два колеса, рама, руль, багажник (по теме «Транспорт»)</w:t>
      </w:r>
      <w:r w:rsidR="00521332" w:rsidRPr="00E70536">
        <w:rPr>
          <w:rFonts w:ascii="Times New Roman" w:hAnsi="Times New Roman" w:cs="Times New Roman"/>
          <w:sz w:val="28"/>
          <w:szCs w:val="28"/>
        </w:rPr>
        <w:t xml:space="preserve"> или: маленький, коричневый, трудолюбивый (по теме «Насекомые»</w:t>
      </w:r>
      <w:r w:rsidR="00EA5A8F" w:rsidRPr="00E70536">
        <w:rPr>
          <w:rFonts w:ascii="Times New Roman" w:hAnsi="Times New Roman" w:cs="Times New Roman"/>
          <w:sz w:val="28"/>
          <w:szCs w:val="28"/>
        </w:rPr>
        <w:t>).</w:t>
      </w:r>
    </w:p>
    <w:p w:rsidR="005D5A9A" w:rsidRPr="00E70536" w:rsidRDefault="00521332" w:rsidP="004B36A8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ab/>
        <w:t>5. Сравнение двух предметов на основе определенных признаков (цвет, форма, размер и т.д.</w:t>
      </w:r>
      <w:r w:rsidR="005D5A9A" w:rsidRPr="00E70536">
        <w:rPr>
          <w:rFonts w:ascii="Times New Roman" w:hAnsi="Times New Roman" w:cs="Times New Roman"/>
          <w:sz w:val="28"/>
          <w:szCs w:val="28"/>
        </w:rPr>
        <w:t>) и характерных действий.</w:t>
      </w:r>
      <w:r w:rsidRPr="00E7053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D7817" w:rsidRPr="00E70536" w:rsidRDefault="005D5A9A" w:rsidP="004B36A8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ab/>
        <w:t>6. Анализ и синтез: выделение отдельных частей в предмете и узнавание целого по его частям.  Здесь можно предложить игру в лото, на карточках которого нарисованы части различных предметов. Ведущий называет или показывает предмет, а ученики находят на своих карточках части названного предмета.</w:t>
      </w:r>
    </w:p>
    <w:p w:rsidR="0068664B" w:rsidRPr="00E70536" w:rsidRDefault="00AD7817" w:rsidP="004B36A8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ab/>
        <w:t xml:space="preserve">7. Классификация предметов по основному признаку (местонахождению, материалу, форме), по принадлежности к тому или иному родовому понятию. Так по теме «Животные» проводится игра «Найди </w:t>
      </w:r>
      <w:r w:rsidRPr="00E70536">
        <w:rPr>
          <w:rFonts w:ascii="Times New Roman" w:hAnsi="Times New Roman" w:cs="Times New Roman"/>
          <w:sz w:val="28"/>
          <w:szCs w:val="28"/>
        </w:rPr>
        <w:lastRenderedPageBreak/>
        <w:t xml:space="preserve">свое место». Четырем ученикам раздаются таблички с названиями определенных групп животных (птицы, звери, насекомые, рыбы), остальным – предметные карточки с изображением различных представителей этих групп. Ученики с табличками выходят к доске, их одноклассники по команде ищут свое место и </w:t>
      </w:r>
      <w:r w:rsidR="0068664B" w:rsidRPr="00E70536">
        <w:rPr>
          <w:rFonts w:ascii="Times New Roman" w:hAnsi="Times New Roman" w:cs="Times New Roman"/>
          <w:sz w:val="28"/>
          <w:szCs w:val="28"/>
        </w:rPr>
        <w:t>располагают на доске свои карточки под определенной группой. Далее ученики такой группы составляют загадку об одном из своих животных. При этом каждый ученик группы должен назвать какой-то признак, характеризующий этого животного (части его тела, характерные свойства и действия животного, место обитания и др.).</w:t>
      </w:r>
    </w:p>
    <w:p w:rsidR="00413ABD" w:rsidRPr="00E70536" w:rsidRDefault="0068664B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b/>
          <w:sz w:val="28"/>
          <w:szCs w:val="28"/>
        </w:rPr>
        <w:t>Работа над построением фразы</w:t>
      </w:r>
      <w:r w:rsidRPr="00E70536">
        <w:rPr>
          <w:rFonts w:ascii="Times New Roman" w:hAnsi="Times New Roman" w:cs="Times New Roman"/>
          <w:sz w:val="28"/>
          <w:szCs w:val="28"/>
        </w:rPr>
        <w:t xml:space="preserve"> – важная составная часть подготовки учащихся к овладению связной речью, поскольку предложение служит тем строительным материалом,</w:t>
      </w:r>
      <w:r w:rsidR="00413ABD" w:rsidRPr="00E70536">
        <w:rPr>
          <w:rFonts w:ascii="Times New Roman" w:hAnsi="Times New Roman" w:cs="Times New Roman"/>
          <w:sz w:val="28"/>
          <w:szCs w:val="28"/>
        </w:rPr>
        <w:t xml:space="preserve"> из которого создается сложное целое – текст.</w:t>
      </w:r>
      <w:r w:rsidRPr="00E70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063" w:rsidRPr="00E70536" w:rsidRDefault="00413ABD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Упражнения в овладении умением правильно строить предложения различаются степенью самостоятельности, которая требуется при их выполнении. Предложение можно строить по образцу;</w:t>
      </w:r>
      <w:r w:rsidR="00EA5A8F" w:rsidRPr="00E70536">
        <w:rPr>
          <w:rFonts w:ascii="Times New Roman" w:hAnsi="Times New Roman" w:cs="Times New Roman"/>
          <w:sz w:val="28"/>
          <w:szCs w:val="28"/>
        </w:rPr>
        <w:t xml:space="preserve"> можно конструировать, используя предложенные элементы; наконец, составление предложения может носить творческий характер. Упражнения по образцу заключаются в составлении предложений, аналогичных по структуре данному, но на другую тему. Этот вид работы широко применяется в различных дидактических играх, </w:t>
      </w:r>
      <w:r w:rsidR="00E45CAA" w:rsidRPr="00E70536">
        <w:rPr>
          <w:rFonts w:ascii="Times New Roman" w:hAnsi="Times New Roman" w:cs="Times New Roman"/>
          <w:sz w:val="28"/>
          <w:szCs w:val="28"/>
        </w:rPr>
        <w:t>в которых учащимся приходится поочередно отвечать на один и тот же вопрос. Примером может служить игра по теме «Домашние животные»: раздав картинки с изображением различных животных, предлагает детям послушать начало сказки, а затем ее продолжить: «Животные пришли к человеку и сказали: «Дай нам работу» «А что вы умеете делать?» - спросил человек». Учащиеся должны ответить на вопрос, сообразуясь со своей картинкой. Естественно, что предложения, разные по содержанию, будут одинаковыми по конструкции:</w:t>
      </w:r>
      <w:r w:rsidR="00F70063" w:rsidRPr="00E70536">
        <w:rPr>
          <w:rFonts w:ascii="Times New Roman" w:hAnsi="Times New Roman" w:cs="Times New Roman"/>
          <w:sz w:val="28"/>
          <w:szCs w:val="28"/>
        </w:rPr>
        <w:t xml:space="preserve"> Я, собака, умею сторожить дом; Я, лошадь, умею перевозить грузы.</w:t>
      </w:r>
    </w:p>
    <w:p w:rsidR="00F70063" w:rsidRPr="00E70536" w:rsidRDefault="00F70063" w:rsidP="004B36A8">
      <w:pPr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К этой же группе упражнений можно отнести составление ответов на вопросы, когда вопрос служит основой для построения предложения и использования словаря.</w:t>
      </w:r>
    </w:p>
    <w:p w:rsidR="00F70063" w:rsidRPr="00E70536" w:rsidRDefault="00F70063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 xml:space="preserve">К другой группе упражнений (конструктивные) можно отнести следующие: </w:t>
      </w:r>
    </w:p>
    <w:p w:rsidR="006E2198" w:rsidRPr="00E70536" w:rsidRDefault="00F70063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 xml:space="preserve">1. Восстановление деформированного предложения. При этом слова могут быть даны в первоначальной форме (грачи, гнезда, вить, деревья, на) </w:t>
      </w:r>
      <w:r w:rsidRPr="00E70536">
        <w:rPr>
          <w:rFonts w:ascii="Times New Roman" w:hAnsi="Times New Roman" w:cs="Times New Roman"/>
          <w:sz w:val="28"/>
          <w:szCs w:val="28"/>
        </w:rPr>
        <w:lastRenderedPageBreak/>
        <w:t>или уже в измененной, той, которая требуется</w:t>
      </w:r>
      <w:r w:rsidR="006E2198" w:rsidRPr="00E70536">
        <w:rPr>
          <w:rFonts w:ascii="Times New Roman" w:hAnsi="Times New Roman" w:cs="Times New Roman"/>
          <w:sz w:val="28"/>
          <w:szCs w:val="28"/>
        </w:rPr>
        <w:t xml:space="preserve"> конструкцией предложения (летом, помогают, птицы, фруктов, урожай, сохранить).</w:t>
      </w:r>
    </w:p>
    <w:p w:rsidR="006E2198" w:rsidRPr="00E70536" w:rsidRDefault="006E2198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 xml:space="preserve">2.  Ступенчатое распространение предложения.  Например, по картине составляется предложение: </w:t>
      </w:r>
      <w:r w:rsidRPr="00E70536">
        <w:rPr>
          <w:rFonts w:ascii="Times New Roman" w:hAnsi="Times New Roman" w:cs="Times New Roman"/>
          <w:i/>
          <w:sz w:val="28"/>
          <w:szCs w:val="28"/>
        </w:rPr>
        <w:t>Ученик чистит ботинки.</w:t>
      </w:r>
      <w:r w:rsidRPr="00E70536">
        <w:rPr>
          <w:rFonts w:ascii="Times New Roman" w:hAnsi="Times New Roman" w:cs="Times New Roman"/>
          <w:sz w:val="28"/>
          <w:szCs w:val="28"/>
        </w:rPr>
        <w:t xml:space="preserve"> Подставляется предметная картинка. Предложение распространяется: Ученик чистит ботинки щеткой. Задает вопрос: «Как чистит ученик ботинки?» Следует ответ, увеличивающий предложение еще на одно слово.</w:t>
      </w:r>
    </w:p>
    <w:p w:rsidR="0047346B" w:rsidRPr="00E70536" w:rsidRDefault="006E2198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3. Соединение двух простых предложений в одно сложное или простое с однородными членами.</w:t>
      </w:r>
      <w:r w:rsidR="0047346B" w:rsidRPr="00E70536">
        <w:rPr>
          <w:rFonts w:ascii="Times New Roman" w:hAnsi="Times New Roman" w:cs="Times New Roman"/>
          <w:sz w:val="28"/>
          <w:szCs w:val="28"/>
        </w:rPr>
        <w:t xml:space="preserve"> Например, предлагаются две картинки – с изображением клюва грача и клюва синицы. Ученики составляют два предложения, характеризующие изображенное.  Далее между картинками ставиться карточка с союзом </w:t>
      </w:r>
      <w:r w:rsidR="0047346B" w:rsidRPr="00E70536">
        <w:rPr>
          <w:rFonts w:ascii="Times New Roman" w:hAnsi="Times New Roman" w:cs="Times New Roman"/>
          <w:i/>
          <w:sz w:val="28"/>
          <w:szCs w:val="28"/>
        </w:rPr>
        <w:t>а</w:t>
      </w:r>
      <w:r w:rsidR="0047346B" w:rsidRPr="00E70536">
        <w:rPr>
          <w:rFonts w:ascii="Times New Roman" w:hAnsi="Times New Roman" w:cs="Times New Roman"/>
          <w:sz w:val="28"/>
          <w:szCs w:val="28"/>
        </w:rPr>
        <w:t>.  учащиеся объединяют два предложения в одно, сравнивая клювы двух птиц.</w:t>
      </w:r>
    </w:p>
    <w:p w:rsidR="00862C88" w:rsidRPr="00E70536" w:rsidRDefault="0047346B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Упражнения творческого характера могут быть различными. Пре</w:t>
      </w:r>
      <w:r w:rsidR="00862C88" w:rsidRPr="00E70536">
        <w:rPr>
          <w:rFonts w:ascii="Times New Roman" w:hAnsi="Times New Roman" w:cs="Times New Roman"/>
          <w:sz w:val="28"/>
          <w:szCs w:val="28"/>
        </w:rPr>
        <w:t>д</w:t>
      </w:r>
      <w:r w:rsidRPr="00E70536">
        <w:rPr>
          <w:rFonts w:ascii="Times New Roman" w:hAnsi="Times New Roman" w:cs="Times New Roman"/>
          <w:sz w:val="28"/>
          <w:szCs w:val="28"/>
        </w:rPr>
        <w:t>ложения составляются по опорным словам. По предметным картинкам</w:t>
      </w:r>
      <w:r w:rsidR="00862C88" w:rsidRPr="00E70536">
        <w:rPr>
          <w:rFonts w:ascii="Times New Roman" w:hAnsi="Times New Roman" w:cs="Times New Roman"/>
          <w:sz w:val="28"/>
          <w:szCs w:val="28"/>
        </w:rPr>
        <w:t>, по одной предметной картинке, по сюжетной картинке («На скотном дворе»), на основе имеющихся у детей представлений (деревья осенью).</w:t>
      </w:r>
    </w:p>
    <w:p w:rsidR="00862C88" w:rsidRPr="00E70536" w:rsidRDefault="00862C88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Проделанная работа готовит школьников к составлению рассказа, однако рассказ предлагает смысловую и языковую связность текста, а это требует применения дополнительных приемов работы.</w:t>
      </w:r>
    </w:p>
    <w:p w:rsidR="00435B8F" w:rsidRPr="00E70536" w:rsidRDefault="00862C88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Последовательность и логичность развития темы обеспечивается работой над планом и последующим использованием его в качестве наглядной опоры.</w:t>
      </w:r>
      <w:r w:rsidR="00010144" w:rsidRPr="00E70536">
        <w:rPr>
          <w:rFonts w:ascii="Times New Roman" w:hAnsi="Times New Roman" w:cs="Times New Roman"/>
          <w:sz w:val="28"/>
          <w:szCs w:val="28"/>
        </w:rPr>
        <w:t xml:space="preserve"> Виды плана, которые могут быть предложены учащимся на уроках развития речи, различны. Это картинный, символический. Картинно - символический и словесные планы.</w:t>
      </w:r>
    </w:p>
    <w:p w:rsidR="00304BCA" w:rsidRPr="00E70536" w:rsidRDefault="00010144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Разнообразя работу по составлению текста, можно использовать различные виды планов, модифицируя их. Так, картинный план возможно представить в виде отдельных предметных картинок (например, тема «Режим дня»), серии сюжетных картинок со сменой времен года»)</w:t>
      </w:r>
      <w:r w:rsidR="00003CA8" w:rsidRPr="00E70536">
        <w:rPr>
          <w:rFonts w:ascii="Times New Roman" w:hAnsi="Times New Roman" w:cs="Times New Roman"/>
          <w:sz w:val="28"/>
          <w:szCs w:val="28"/>
        </w:rPr>
        <w:t xml:space="preserve"> одной сюжетной картинки, разрезанной вдоль на части («Признаки зимы»), картинки, изображающей вид местности, куда последовательно, как аппликации, прикрепляются изображения предметов или людей,</w:t>
      </w:r>
      <w:r w:rsidR="00304BCA" w:rsidRPr="00E70536">
        <w:rPr>
          <w:rFonts w:ascii="Times New Roman" w:hAnsi="Times New Roman" w:cs="Times New Roman"/>
          <w:sz w:val="28"/>
          <w:szCs w:val="28"/>
        </w:rPr>
        <w:t xml:space="preserve"> </w:t>
      </w:r>
      <w:r w:rsidR="00003CA8" w:rsidRPr="00E70536">
        <w:rPr>
          <w:rFonts w:ascii="Times New Roman" w:hAnsi="Times New Roman" w:cs="Times New Roman"/>
          <w:sz w:val="28"/>
          <w:szCs w:val="28"/>
        </w:rPr>
        <w:t>собственных рисунков учащихся</w:t>
      </w:r>
      <w:r w:rsidR="00304BCA" w:rsidRPr="00E70536">
        <w:rPr>
          <w:rFonts w:ascii="Times New Roman" w:hAnsi="Times New Roman" w:cs="Times New Roman"/>
          <w:sz w:val="28"/>
          <w:szCs w:val="28"/>
        </w:rPr>
        <w:t>.</w:t>
      </w:r>
      <w:r w:rsidR="00003CA8" w:rsidRPr="00E70536">
        <w:rPr>
          <w:rFonts w:ascii="Times New Roman" w:hAnsi="Times New Roman" w:cs="Times New Roman"/>
          <w:sz w:val="28"/>
          <w:szCs w:val="28"/>
        </w:rPr>
        <w:t xml:space="preserve"> </w:t>
      </w:r>
      <w:r w:rsidRPr="00E70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FE9" w:rsidRPr="00E70536" w:rsidRDefault="00304BCA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Символический план может быть целиком выполнен графически:</w:t>
      </w:r>
      <w:r w:rsidR="003B08AE" w:rsidRPr="00E70536">
        <w:rPr>
          <w:rFonts w:ascii="Times New Roman" w:hAnsi="Times New Roman" w:cs="Times New Roman"/>
          <w:sz w:val="28"/>
          <w:szCs w:val="28"/>
        </w:rPr>
        <w:t xml:space="preserve"> несколько полосок разного цвета подскажут ребенку</w:t>
      </w:r>
      <w:r w:rsidR="00D822AF" w:rsidRPr="00E70536">
        <w:rPr>
          <w:rFonts w:ascii="Times New Roman" w:hAnsi="Times New Roman" w:cs="Times New Roman"/>
          <w:sz w:val="28"/>
          <w:szCs w:val="28"/>
        </w:rPr>
        <w:t xml:space="preserve">, что нужно рассказать о </w:t>
      </w:r>
      <w:r w:rsidR="00D822AF" w:rsidRPr="00E70536">
        <w:rPr>
          <w:rFonts w:ascii="Times New Roman" w:hAnsi="Times New Roman" w:cs="Times New Roman"/>
          <w:sz w:val="28"/>
          <w:szCs w:val="28"/>
        </w:rPr>
        <w:lastRenderedPageBreak/>
        <w:t>цвете; нарисованные геометрические фигуры – о форме предмета; большая и маленькая полоска одного цвета – о его величине.</w:t>
      </w:r>
    </w:p>
    <w:p w:rsidR="0097101F" w:rsidRPr="00E70536" w:rsidRDefault="00B24FE9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В некоторых случаях больший эффект дает объединение графического и предметного изображений в одном плане. Так, описывая ворону (5 год обучения), учащиеся могут ориентироваться</w:t>
      </w:r>
      <w:r w:rsidR="00070F34" w:rsidRPr="00E70536">
        <w:rPr>
          <w:rFonts w:ascii="Times New Roman" w:hAnsi="Times New Roman" w:cs="Times New Roman"/>
          <w:sz w:val="28"/>
          <w:szCs w:val="28"/>
        </w:rPr>
        <w:t xml:space="preserve"> на следующ</w:t>
      </w:r>
      <w:r w:rsidR="00AC488E" w:rsidRPr="00E70536">
        <w:rPr>
          <w:rFonts w:ascii="Times New Roman" w:hAnsi="Times New Roman" w:cs="Times New Roman"/>
          <w:sz w:val="28"/>
          <w:szCs w:val="28"/>
        </w:rPr>
        <w:t>ий план: 1)</w:t>
      </w:r>
      <w:r w:rsidR="00782A6A">
        <w:rPr>
          <w:rFonts w:ascii="Times New Roman" w:hAnsi="Times New Roman" w:cs="Times New Roman"/>
          <w:sz w:val="28"/>
          <w:szCs w:val="28"/>
        </w:rPr>
        <w:t xml:space="preserve"> </w:t>
      </w:r>
      <w:r w:rsidR="00AC488E" w:rsidRPr="00E70536">
        <w:rPr>
          <w:rFonts w:ascii="Times New Roman" w:hAnsi="Times New Roman" w:cs="Times New Roman"/>
          <w:sz w:val="28"/>
          <w:szCs w:val="28"/>
        </w:rPr>
        <w:t>картинка с нарисованной вороной, 2)</w:t>
      </w:r>
      <w:r w:rsidR="00782A6A">
        <w:rPr>
          <w:rFonts w:ascii="Times New Roman" w:hAnsi="Times New Roman" w:cs="Times New Roman"/>
          <w:sz w:val="28"/>
          <w:szCs w:val="28"/>
        </w:rPr>
        <w:t xml:space="preserve"> </w:t>
      </w:r>
      <w:r w:rsidR="00AC488E" w:rsidRPr="00E70536">
        <w:rPr>
          <w:rFonts w:ascii="Times New Roman" w:hAnsi="Times New Roman" w:cs="Times New Roman"/>
          <w:sz w:val="28"/>
          <w:szCs w:val="28"/>
        </w:rPr>
        <w:t>изображение пера, 3) цветные полоски на табличке, 4) полоски маленького и большого размера, 5)</w:t>
      </w:r>
      <w:r w:rsidR="00782A6A">
        <w:rPr>
          <w:rFonts w:ascii="Times New Roman" w:hAnsi="Times New Roman" w:cs="Times New Roman"/>
          <w:sz w:val="28"/>
          <w:szCs w:val="28"/>
        </w:rPr>
        <w:t xml:space="preserve"> </w:t>
      </w:r>
      <w:r w:rsidR="00AC488E" w:rsidRPr="00E70536">
        <w:rPr>
          <w:rFonts w:ascii="Times New Roman" w:hAnsi="Times New Roman" w:cs="Times New Roman"/>
          <w:sz w:val="28"/>
          <w:szCs w:val="28"/>
        </w:rPr>
        <w:t>картинка, показывающая местообитания вороны, виды ее пищи, 6)</w:t>
      </w:r>
      <w:r w:rsidR="00782A6A">
        <w:rPr>
          <w:rFonts w:ascii="Times New Roman" w:hAnsi="Times New Roman" w:cs="Times New Roman"/>
          <w:sz w:val="28"/>
          <w:szCs w:val="28"/>
        </w:rPr>
        <w:t xml:space="preserve"> </w:t>
      </w:r>
      <w:r w:rsidR="00AC488E" w:rsidRPr="00E70536">
        <w:rPr>
          <w:rFonts w:ascii="Times New Roman" w:hAnsi="Times New Roman" w:cs="Times New Roman"/>
          <w:sz w:val="28"/>
          <w:szCs w:val="28"/>
        </w:rPr>
        <w:t>изображение двух ворон, 7) символическое обозначение отношения человека к природе.</w:t>
      </w:r>
    </w:p>
    <w:p w:rsidR="00103B43" w:rsidRPr="00E70536" w:rsidRDefault="0097101F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Работа над содержательной</w:t>
      </w:r>
      <w:r w:rsidR="007F30AF" w:rsidRPr="00E70536">
        <w:rPr>
          <w:rFonts w:ascii="Times New Roman" w:hAnsi="Times New Roman" w:cs="Times New Roman"/>
          <w:sz w:val="28"/>
          <w:szCs w:val="28"/>
        </w:rPr>
        <w:t xml:space="preserve"> и языковой сторонами текста осуществляется одновременно. Коллективно обсуждается каждый пункт плана и также коллективно исправляются ошибки в оформлении текста.  Например, на шестом, седьмом годах обучения по теме «Зима» учащиеся готовят рассказ о детских играх зимой.  Для   составления текста дается серия сюжетных картинок: 1)</w:t>
      </w:r>
      <w:r w:rsidR="00782A6A">
        <w:rPr>
          <w:rFonts w:ascii="Times New Roman" w:hAnsi="Times New Roman" w:cs="Times New Roman"/>
          <w:sz w:val="28"/>
          <w:szCs w:val="28"/>
        </w:rPr>
        <w:t xml:space="preserve"> </w:t>
      </w:r>
      <w:r w:rsidR="00FB5501" w:rsidRPr="00E70536">
        <w:rPr>
          <w:rFonts w:ascii="Times New Roman" w:hAnsi="Times New Roman" w:cs="Times New Roman"/>
          <w:sz w:val="28"/>
          <w:szCs w:val="28"/>
        </w:rPr>
        <w:t>ученики выходят из школы; 2)</w:t>
      </w:r>
      <w:r w:rsidR="00782A6A">
        <w:rPr>
          <w:rFonts w:ascii="Times New Roman" w:hAnsi="Times New Roman" w:cs="Times New Roman"/>
          <w:sz w:val="28"/>
          <w:szCs w:val="28"/>
        </w:rPr>
        <w:t xml:space="preserve"> </w:t>
      </w:r>
      <w:r w:rsidR="00FB5501" w:rsidRPr="00E70536">
        <w:rPr>
          <w:rFonts w:ascii="Times New Roman" w:hAnsi="Times New Roman" w:cs="Times New Roman"/>
          <w:sz w:val="28"/>
          <w:szCs w:val="28"/>
        </w:rPr>
        <w:t>дети на горке с санками и лыжами, 3) дети и снежная баба. По каждой из картинок составляется предложение. Учитель напоминает, что в рассказе должно быть четко определено его начало</w:t>
      </w:r>
      <w:r w:rsidR="00942B67" w:rsidRPr="00E70536">
        <w:rPr>
          <w:rFonts w:ascii="Times New Roman" w:hAnsi="Times New Roman" w:cs="Times New Roman"/>
          <w:sz w:val="28"/>
          <w:szCs w:val="28"/>
        </w:rPr>
        <w:t>, которое обозначается полоской бумаги, прикрепленной на доске над картинками. Обговаривается</w:t>
      </w:r>
      <w:r w:rsidR="00A957A3" w:rsidRPr="00E70536">
        <w:rPr>
          <w:rFonts w:ascii="Times New Roman" w:hAnsi="Times New Roman" w:cs="Times New Roman"/>
          <w:sz w:val="28"/>
          <w:szCs w:val="28"/>
        </w:rPr>
        <w:t xml:space="preserve"> несколько вариантов вступления</w:t>
      </w:r>
      <w:r w:rsidR="00A957A3" w:rsidRPr="00E70536">
        <w:rPr>
          <w:rFonts w:ascii="Times New Roman" w:hAnsi="Times New Roman" w:cs="Times New Roman"/>
          <w:i/>
          <w:sz w:val="28"/>
          <w:szCs w:val="28"/>
        </w:rPr>
        <w:t>: Наступила зима; Пришла снежная зима; Вот и зима</w:t>
      </w:r>
      <w:r w:rsidR="00A957A3" w:rsidRPr="00E70536">
        <w:rPr>
          <w:rFonts w:ascii="Times New Roman" w:hAnsi="Times New Roman" w:cs="Times New Roman"/>
          <w:sz w:val="28"/>
          <w:szCs w:val="28"/>
        </w:rPr>
        <w:t xml:space="preserve">. И т.д. Так же вариативно идет отбор предложений по первой картинке: </w:t>
      </w:r>
      <w:r w:rsidR="00A957A3" w:rsidRPr="00E70536">
        <w:rPr>
          <w:rFonts w:ascii="Times New Roman" w:hAnsi="Times New Roman" w:cs="Times New Roman"/>
          <w:i/>
          <w:sz w:val="28"/>
          <w:szCs w:val="28"/>
        </w:rPr>
        <w:t>Из школы дети вышли на улицу; После уроков дети пошли гулять</w:t>
      </w:r>
      <w:r w:rsidR="00A957A3" w:rsidRPr="00E70536">
        <w:rPr>
          <w:rFonts w:ascii="Times New Roman" w:hAnsi="Times New Roman" w:cs="Times New Roman"/>
          <w:sz w:val="28"/>
          <w:szCs w:val="28"/>
        </w:rPr>
        <w:t xml:space="preserve">. При обговаривании третьего предложения учитель обращает внимание учеников на то, как оно строится: </w:t>
      </w:r>
      <w:r w:rsidR="00A957A3" w:rsidRPr="00E70536">
        <w:rPr>
          <w:rFonts w:ascii="Times New Roman" w:hAnsi="Times New Roman" w:cs="Times New Roman"/>
          <w:i/>
          <w:sz w:val="28"/>
          <w:szCs w:val="28"/>
        </w:rPr>
        <w:t xml:space="preserve">Они стали кататься с горки на санках и лыжах.  </w:t>
      </w:r>
      <w:r w:rsidR="00A957A3" w:rsidRPr="00E70536">
        <w:rPr>
          <w:rFonts w:ascii="Times New Roman" w:hAnsi="Times New Roman" w:cs="Times New Roman"/>
          <w:sz w:val="28"/>
          <w:szCs w:val="28"/>
        </w:rPr>
        <w:t>Четвертое предложение связано содержанием с предыдущим, но требует, чтобы значение подлежащего было указано конкретно</w:t>
      </w:r>
      <w:r w:rsidR="00103B43" w:rsidRPr="00E70536">
        <w:rPr>
          <w:rFonts w:ascii="Times New Roman" w:hAnsi="Times New Roman" w:cs="Times New Roman"/>
          <w:sz w:val="28"/>
          <w:szCs w:val="28"/>
        </w:rPr>
        <w:t xml:space="preserve">: Малыши затеяли лепить снежную бабу. Очень важно, чтобы учащиеся заканчивали свой рассказ </w:t>
      </w:r>
      <w:r w:rsidR="00E70536">
        <w:rPr>
          <w:rFonts w:ascii="Times New Roman" w:hAnsi="Times New Roman" w:cs="Times New Roman"/>
          <w:sz w:val="28"/>
          <w:szCs w:val="28"/>
        </w:rPr>
        <w:t>фразой</w:t>
      </w:r>
      <w:r w:rsidR="00103B43" w:rsidRPr="00E70536">
        <w:rPr>
          <w:rFonts w:ascii="Times New Roman" w:hAnsi="Times New Roman" w:cs="Times New Roman"/>
          <w:sz w:val="28"/>
          <w:szCs w:val="28"/>
        </w:rPr>
        <w:t xml:space="preserve"> подытоживающией события.  Выбор предложения обуславливается темой и содержанием высказывания: Много игр у детей зимой; Дети рады зиме; Всем весело. Заключительное предложение обозначается также полоской, которая размещается под картинным планом.</w:t>
      </w:r>
    </w:p>
    <w:p w:rsidR="00FB68D4" w:rsidRPr="00E70536" w:rsidRDefault="00103B43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Полное воспроизведение</w:t>
      </w:r>
      <w:r w:rsidR="00FB68D4" w:rsidRPr="00E70536">
        <w:rPr>
          <w:rFonts w:ascii="Times New Roman" w:hAnsi="Times New Roman" w:cs="Times New Roman"/>
          <w:sz w:val="28"/>
          <w:szCs w:val="28"/>
        </w:rPr>
        <w:t xml:space="preserve"> рассказа желательно проводить в условиях, приближенных к игре, что поможет поддержать интерес и внимание к заданию: это может быть рассказ по цепочке.</w:t>
      </w:r>
    </w:p>
    <w:p w:rsidR="00066F3B" w:rsidRPr="00E70536" w:rsidRDefault="00FB68D4" w:rsidP="004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Работа над формированием связного высказывания   готовит учащихся к развернутым ответам на других уроках, а главное, - помогает полнее реализовать себя по выходе из школы.</w:t>
      </w:r>
      <w:r w:rsidR="00103B43" w:rsidRPr="00E70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FEF" w:rsidRPr="00E70536" w:rsidRDefault="00066F3B" w:rsidP="004B36A8">
      <w:pPr>
        <w:tabs>
          <w:tab w:val="left" w:pos="22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536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F970F3" w:rsidRPr="00E70536" w:rsidRDefault="00F970F3" w:rsidP="004B36A8">
      <w:p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Зинкевич – Евстигнеева Т.Д., Нискевич Л.А. Как помочь «особому» ребенку. 3 издание</w:t>
      </w:r>
      <w:r w:rsidR="00782A6A">
        <w:rPr>
          <w:rFonts w:ascii="Times New Roman" w:hAnsi="Times New Roman" w:cs="Times New Roman"/>
          <w:sz w:val="28"/>
          <w:szCs w:val="28"/>
        </w:rPr>
        <w:t xml:space="preserve"> </w:t>
      </w:r>
      <w:r w:rsidRPr="00E70536">
        <w:rPr>
          <w:rFonts w:ascii="Times New Roman" w:hAnsi="Times New Roman" w:cs="Times New Roman"/>
          <w:sz w:val="28"/>
          <w:szCs w:val="28"/>
        </w:rPr>
        <w:t>- СПб.: «Детство-пресс», 2001.</w:t>
      </w:r>
    </w:p>
    <w:p w:rsidR="00656BE9" w:rsidRPr="00E70536" w:rsidRDefault="00F970F3" w:rsidP="004B36A8">
      <w:p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Стребелева Е. А. Формирование мышления у детей с отклоне</w:t>
      </w:r>
      <w:r w:rsidR="00782A6A">
        <w:rPr>
          <w:rFonts w:ascii="Times New Roman" w:hAnsi="Times New Roman" w:cs="Times New Roman"/>
          <w:sz w:val="28"/>
          <w:szCs w:val="28"/>
        </w:rPr>
        <w:t>н</w:t>
      </w:r>
      <w:r w:rsidRPr="00E70536">
        <w:rPr>
          <w:rFonts w:ascii="Times New Roman" w:hAnsi="Times New Roman" w:cs="Times New Roman"/>
          <w:sz w:val="28"/>
          <w:szCs w:val="28"/>
        </w:rPr>
        <w:t>иями в развитии: Кн. для педагога-дефектолога</w:t>
      </w:r>
      <w:r w:rsidR="00782A6A">
        <w:rPr>
          <w:rFonts w:ascii="Times New Roman" w:hAnsi="Times New Roman" w:cs="Times New Roman"/>
          <w:sz w:val="28"/>
          <w:szCs w:val="28"/>
        </w:rPr>
        <w:t xml:space="preserve"> </w:t>
      </w:r>
      <w:r w:rsidRPr="00E70536">
        <w:rPr>
          <w:rFonts w:ascii="Times New Roman" w:hAnsi="Times New Roman" w:cs="Times New Roman"/>
          <w:sz w:val="28"/>
          <w:szCs w:val="28"/>
        </w:rPr>
        <w:t xml:space="preserve">- М.: Гуманит. Изд. Центр ВЛАДОС, 2004. </w:t>
      </w:r>
    </w:p>
    <w:p w:rsidR="00066F3B" w:rsidRPr="00E70536" w:rsidRDefault="00656BE9" w:rsidP="004B36A8">
      <w:pPr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Катаева А.А., Стребелева</w:t>
      </w:r>
      <w:r w:rsidR="00782A6A">
        <w:rPr>
          <w:rFonts w:ascii="Times New Roman" w:hAnsi="Times New Roman" w:cs="Times New Roman"/>
          <w:sz w:val="28"/>
          <w:szCs w:val="28"/>
        </w:rPr>
        <w:t xml:space="preserve"> </w:t>
      </w:r>
      <w:r w:rsidRPr="00E70536">
        <w:rPr>
          <w:rFonts w:ascii="Times New Roman" w:hAnsi="Times New Roman" w:cs="Times New Roman"/>
          <w:sz w:val="28"/>
          <w:szCs w:val="28"/>
        </w:rPr>
        <w:t>Е.А. Дидактические игры и упражнения в обучении дошкольников с отклонениями в развитии: Пособие для учителя. – М.: Гуманит. изд. Центр ВЛАДОС,2004,</w:t>
      </w:r>
    </w:p>
    <w:p w:rsidR="00557D7F" w:rsidRPr="00E70536" w:rsidRDefault="00B80A51" w:rsidP="004B36A8">
      <w:pPr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 xml:space="preserve">Белошеева А.А, Голышева </w:t>
      </w:r>
      <w:r w:rsidR="00557D7F" w:rsidRPr="00E70536">
        <w:rPr>
          <w:rFonts w:ascii="Times New Roman" w:hAnsi="Times New Roman" w:cs="Times New Roman"/>
          <w:sz w:val="28"/>
          <w:szCs w:val="28"/>
        </w:rPr>
        <w:t>В</w:t>
      </w:r>
      <w:r w:rsidRPr="00E70536">
        <w:rPr>
          <w:rFonts w:ascii="Times New Roman" w:hAnsi="Times New Roman" w:cs="Times New Roman"/>
          <w:sz w:val="28"/>
          <w:szCs w:val="28"/>
        </w:rPr>
        <w:t>.</w:t>
      </w:r>
      <w:r w:rsidR="00557D7F" w:rsidRPr="00E70536">
        <w:rPr>
          <w:rFonts w:ascii="Times New Roman" w:hAnsi="Times New Roman" w:cs="Times New Roman"/>
          <w:sz w:val="28"/>
          <w:szCs w:val="28"/>
        </w:rPr>
        <w:t>А.</w:t>
      </w:r>
      <w:r w:rsidRPr="00E70536">
        <w:rPr>
          <w:rFonts w:ascii="Times New Roman" w:hAnsi="Times New Roman" w:cs="Times New Roman"/>
          <w:sz w:val="28"/>
          <w:szCs w:val="28"/>
        </w:rPr>
        <w:t>,</w:t>
      </w:r>
      <w:r w:rsidR="00557D7F" w:rsidRPr="00E70536">
        <w:rPr>
          <w:rFonts w:ascii="Times New Roman" w:hAnsi="Times New Roman" w:cs="Times New Roman"/>
          <w:sz w:val="28"/>
          <w:szCs w:val="28"/>
        </w:rPr>
        <w:t xml:space="preserve"> Неволина Л.Г., Окунева Г.Ю., 1999, Серия, оформление, РИЦ «Здравствуй», Пермь, 1999. Психические расстройства у детей. Речевые нарушения у детей.</w:t>
      </w:r>
    </w:p>
    <w:p w:rsidR="0082332F" w:rsidRPr="00E70536" w:rsidRDefault="00557D7F" w:rsidP="004B36A8">
      <w:pPr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Маллер А. Р. Социальное воспитание и обучение детей с отклонениями в развитии</w:t>
      </w:r>
      <w:r w:rsidR="0082332F" w:rsidRPr="00E70536">
        <w:rPr>
          <w:rFonts w:ascii="Times New Roman" w:hAnsi="Times New Roman" w:cs="Times New Roman"/>
          <w:sz w:val="28"/>
          <w:szCs w:val="28"/>
        </w:rPr>
        <w:t>: Методическое пособие. Изд. 2-е.- М.:</w:t>
      </w:r>
      <w:r w:rsidR="00782A6A">
        <w:rPr>
          <w:rFonts w:ascii="Times New Roman" w:hAnsi="Times New Roman" w:cs="Times New Roman"/>
          <w:sz w:val="28"/>
          <w:szCs w:val="28"/>
        </w:rPr>
        <w:t xml:space="preserve"> </w:t>
      </w:r>
      <w:r w:rsidR="0082332F" w:rsidRPr="00E70536">
        <w:rPr>
          <w:rFonts w:ascii="Times New Roman" w:hAnsi="Times New Roman" w:cs="Times New Roman"/>
          <w:sz w:val="28"/>
          <w:szCs w:val="28"/>
        </w:rPr>
        <w:t>АРКТИ, 2002.</w:t>
      </w:r>
    </w:p>
    <w:p w:rsidR="0082332F" w:rsidRPr="00E70536" w:rsidRDefault="0082332F" w:rsidP="004B36A8">
      <w:pPr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Зикеев А. Г. Развитие речи учащихся специальных (коррекционных) образовательных учреждений: Учеб. Пособие</w:t>
      </w:r>
      <w:r w:rsidR="00782A6A">
        <w:rPr>
          <w:rFonts w:ascii="Times New Roman" w:hAnsi="Times New Roman" w:cs="Times New Roman"/>
          <w:sz w:val="28"/>
          <w:szCs w:val="28"/>
        </w:rPr>
        <w:t xml:space="preserve"> </w:t>
      </w:r>
      <w:r w:rsidRPr="00E70536">
        <w:rPr>
          <w:rFonts w:ascii="Times New Roman" w:hAnsi="Times New Roman" w:cs="Times New Roman"/>
          <w:sz w:val="28"/>
          <w:szCs w:val="28"/>
        </w:rPr>
        <w:t>-М.: Издательский центр «Академия2, 2000.</w:t>
      </w:r>
    </w:p>
    <w:p w:rsidR="00E70536" w:rsidRDefault="0082332F" w:rsidP="004B36A8">
      <w:pPr>
        <w:jc w:val="both"/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>Селиверстов В. И. Речевые игры с детьми</w:t>
      </w:r>
      <w:r w:rsidR="00782A6A">
        <w:rPr>
          <w:rFonts w:ascii="Times New Roman" w:hAnsi="Times New Roman" w:cs="Times New Roman"/>
          <w:sz w:val="28"/>
          <w:szCs w:val="28"/>
        </w:rPr>
        <w:t xml:space="preserve"> </w:t>
      </w:r>
      <w:r w:rsidR="00A82785" w:rsidRPr="00E70536">
        <w:rPr>
          <w:rFonts w:ascii="Times New Roman" w:hAnsi="Times New Roman" w:cs="Times New Roman"/>
          <w:sz w:val="28"/>
          <w:szCs w:val="28"/>
        </w:rPr>
        <w:t>- М.: ВЛАДОС, 1994</w:t>
      </w:r>
    </w:p>
    <w:p w:rsidR="00E70536" w:rsidRDefault="00557D7F" w:rsidP="00656BE9">
      <w:pPr>
        <w:rPr>
          <w:rFonts w:ascii="Times New Roman" w:hAnsi="Times New Roman" w:cs="Times New Roman"/>
          <w:sz w:val="28"/>
          <w:szCs w:val="28"/>
        </w:rPr>
      </w:pPr>
      <w:r w:rsidRPr="00E70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A51" w:rsidRPr="00E70536" w:rsidRDefault="00E70536" w:rsidP="00E70536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2BF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0A51" w:rsidRPr="00E70536" w:rsidSect="004B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FB1" w:rsidRDefault="004C1FB1" w:rsidP="00F63AAB">
      <w:pPr>
        <w:spacing w:after="0" w:line="240" w:lineRule="auto"/>
      </w:pPr>
      <w:r>
        <w:separator/>
      </w:r>
    </w:p>
  </w:endnote>
  <w:endnote w:type="continuationSeparator" w:id="0">
    <w:p w:rsidR="004C1FB1" w:rsidRDefault="004C1FB1" w:rsidP="00F6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FB1" w:rsidRDefault="004C1FB1" w:rsidP="00F63AAB">
      <w:pPr>
        <w:spacing w:after="0" w:line="240" w:lineRule="auto"/>
      </w:pPr>
      <w:r>
        <w:separator/>
      </w:r>
    </w:p>
  </w:footnote>
  <w:footnote w:type="continuationSeparator" w:id="0">
    <w:p w:rsidR="004C1FB1" w:rsidRDefault="004C1FB1" w:rsidP="00F63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93C"/>
    <w:rsid w:val="00003CA8"/>
    <w:rsid w:val="00010144"/>
    <w:rsid w:val="00016AA7"/>
    <w:rsid w:val="00063346"/>
    <w:rsid w:val="00066F3B"/>
    <w:rsid w:val="00070F34"/>
    <w:rsid w:val="000B3074"/>
    <w:rsid w:val="000D6A65"/>
    <w:rsid w:val="00103B43"/>
    <w:rsid w:val="001C4E72"/>
    <w:rsid w:val="00222619"/>
    <w:rsid w:val="00226425"/>
    <w:rsid w:val="00281971"/>
    <w:rsid w:val="002B4150"/>
    <w:rsid w:val="002D6DB0"/>
    <w:rsid w:val="00304BCA"/>
    <w:rsid w:val="00325682"/>
    <w:rsid w:val="00327B39"/>
    <w:rsid w:val="0036519A"/>
    <w:rsid w:val="003B08AE"/>
    <w:rsid w:val="003E0C4A"/>
    <w:rsid w:val="00413ABD"/>
    <w:rsid w:val="00420C1A"/>
    <w:rsid w:val="00422838"/>
    <w:rsid w:val="00435B8F"/>
    <w:rsid w:val="0047346B"/>
    <w:rsid w:val="004B2FEF"/>
    <w:rsid w:val="004B36A8"/>
    <w:rsid w:val="004C1FB1"/>
    <w:rsid w:val="004C52F3"/>
    <w:rsid w:val="004D5CF3"/>
    <w:rsid w:val="00521332"/>
    <w:rsid w:val="00527C1D"/>
    <w:rsid w:val="00540267"/>
    <w:rsid w:val="0055597E"/>
    <w:rsid w:val="00557D7F"/>
    <w:rsid w:val="00560CEF"/>
    <w:rsid w:val="0058691E"/>
    <w:rsid w:val="00592487"/>
    <w:rsid w:val="005D5A9A"/>
    <w:rsid w:val="00656BE9"/>
    <w:rsid w:val="00663B74"/>
    <w:rsid w:val="006678EC"/>
    <w:rsid w:val="0068664B"/>
    <w:rsid w:val="00695908"/>
    <w:rsid w:val="006A5727"/>
    <w:rsid w:val="006B6F05"/>
    <w:rsid w:val="006E2198"/>
    <w:rsid w:val="007100C1"/>
    <w:rsid w:val="00735BB7"/>
    <w:rsid w:val="00736EBB"/>
    <w:rsid w:val="00782A6A"/>
    <w:rsid w:val="00794BB2"/>
    <w:rsid w:val="007B504B"/>
    <w:rsid w:val="007B65B5"/>
    <w:rsid w:val="007D3A6D"/>
    <w:rsid w:val="007E6724"/>
    <w:rsid w:val="007F30AF"/>
    <w:rsid w:val="0082332F"/>
    <w:rsid w:val="00862C88"/>
    <w:rsid w:val="008F76F7"/>
    <w:rsid w:val="009310E5"/>
    <w:rsid w:val="009313E2"/>
    <w:rsid w:val="00935655"/>
    <w:rsid w:val="00942B67"/>
    <w:rsid w:val="009569A9"/>
    <w:rsid w:val="0097101F"/>
    <w:rsid w:val="009C45D0"/>
    <w:rsid w:val="00A142FD"/>
    <w:rsid w:val="00A82785"/>
    <w:rsid w:val="00A924D1"/>
    <w:rsid w:val="00A957A3"/>
    <w:rsid w:val="00AA1D38"/>
    <w:rsid w:val="00AC47A7"/>
    <w:rsid w:val="00AC488E"/>
    <w:rsid w:val="00AD7817"/>
    <w:rsid w:val="00B24FE9"/>
    <w:rsid w:val="00B517A8"/>
    <w:rsid w:val="00B64F1D"/>
    <w:rsid w:val="00B80A51"/>
    <w:rsid w:val="00BE7629"/>
    <w:rsid w:val="00C83234"/>
    <w:rsid w:val="00CB19F5"/>
    <w:rsid w:val="00CC05EB"/>
    <w:rsid w:val="00CC17C2"/>
    <w:rsid w:val="00CF3E1C"/>
    <w:rsid w:val="00D21ED2"/>
    <w:rsid w:val="00D51CD6"/>
    <w:rsid w:val="00D65B75"/>
    <w:rsid w:val="00D822AF"/>
    <w:rsid w:val="00E35735"/>
    <w:rsid w:val="00E44E30"/>
    <w:rsid w:val="00E45CAA"/>
    <w:rsid w:val="00E61584"/>
    <w:rsid w:val="00E66D09"/>
    <w:rsid w:val="00E70536"/>
    <w:rsid w:val="00E95B91"/>
    <w:rsid w:val="00EA5A8F"/>
    <w:rsid w:val="00ED0C77"/>
    <w:rsid w:val="00EE2AC7"/>
    <w:rsid w:val="00EF57CD"/>
    <w:rsid w:val="00F02996"/>
    <w:rsid w:val="00F342A1"/>
    <w:rsid w:val="00F40614"/>
    <w:rsid w:val="00F5693C"/>
    <w:rsid w:val="00F63AAB"/>
    <w:rsid w:val="00F70063"/>
    <w:rsid w:val="00F970F3"/>
    <w:rsid w:val="00FB5501"/>
    <w:rsid w:val="00FB68D4"/>
    <w:rsid w:val="00FB7CAE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BCF18-EF83-496C-A53A-72092367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AAB"/>
  </w:style>
  <w:style w:type="paragraph" w:styleId="a5">
    <w:name w:val="footer"/>
    <w:basedOn w:val="a"/>
    <w:link w:val="a6"/>
    <w:uiPriority w:val="99"/>
    <w:unhideWhenUsed/>
    <w:rsid w:val="00F63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9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Юрий</cp:lastModifiedBy>
  <cp:revision>34</cp:revision>
  <dcterms:created xsi:type="dcterms:W3CDTF">2012-04-22T02:23:00Z</dcterms:created>
  <dcterms:modified xsi:type="dcterms:W3CDTF">2020-04-06T11:00:00Z</dcterms:modified>
</cp:coreProperties>
</file>