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9A" w:rsidRPr="008774F9" w:rsidRDefault="0026009A" w:rsidP="008774F9">
      <w:pPr>
        <w:jc w:val="center"/>
        <w:rPr>
          <w:rFonts w:cstheme="minorHAnsi"/>
          <w:b/>
          <w:sz w:val="28"/>
          <w:szCs w:val="28"/>
        </w:rPr>
      </w:pPr>
      <w:r w:rsidRPr="008774F9">
        <w:rPr>
          <w:rFonts w:cstheme="minorHAnsi"/>
          <w:b/>
          <w:sz w:val="28"/>
          <w:szCs w:val="28"/>
        </w:rPr>
        <w:t>Государственное бюджетное общеобразовательное учреждение Самарской области</w:t>
      </w:r>
    </w:p>
    <w:p w:rsidR="0026009A" w:rsidRPr="008774F9" w:rsidRDefault="0026009A" w:rsidP="008774F9">
      <w:pPr>
        <w:jc w:val="center"/>
        <w:rPr>
          <w:rFonts w:cstheme="minorHAnsi"/>
          <w:b/>
          <w:sz w:val="28"/>
          <w:szCs w:val="28"/>
        </w:rPr>
      </w:pPr>
      <w:r w:rsidRPr="008774F9">
        <w:rPr>
          <w:rFonts w:cstheme="minorHAnsi"/>
          <w:b/>
          <w:sz w:val="28"/>
          <w:szCs w:val="28"/>
        </w:rPr>
        <w:t>средняя  общеобразовательная школа № 1 «Образовательный центр»</w:t>
      </w:r>
    </w:p>
    <w:p w:rsidR="0026009A" w:rsidRPr="008774F9" w:rsidRDefault="0026009A" w:rsidP="008774F9">
      <w:pPr>
        <w:jc w:val="center"/>
        <w:rPr>
          <w:rFonts w:cstheme="minorHAnsi"/>
          <w:b/>
          <w:sz w:val="28"/>
          <w:szCs w:val="28"/>
        </w:rPr>
      </w:pPr>
      <w:r w:rsidRPr="008774F9">
        <w:rPr>
          <w:rFonts w:cstheme="minorHAnsi"/>
          <w:b/>
          <w:sz w:val="28"/>
          <w:szCs w:val="28"/>
        </w:rPr>
        <w:t xml:space="preserve">п.г.т. </w:t>
      </w:r>
      <w:proofErr w:type="spellStart"/>
      <w:r w:rsidRPr="008774F9">
        <w:rPr>
          <w:rFonts w:cstheme="minorHAnsi"/>
          <w:b/>
          <w:sz w:val="28"/>
          <w:szCs w:val="28"/>
        </w:rPr>
        <w:t>Смышляевка</w:t>
      </w:r>
      <w:proofErr w:type="spellEnd"/>
      <w:r w:rsidRPr="008774F9">
        <w:rPr>
          <w:rFonts w:cstheme="minorHAnsi"/>
          <w:b/>
          <w:sz w:val="28"/>
          <w:szCs w:val="28"/>
        </w:rPr>
        <w:t xml:space="preserve">  муниципального района </w:t>
      </w:r>
      <w:proofErr w:type="gramStart"/>
      <w:r w:rsidRPr="008774F9">
        <w:rPr>
          <w:rFonts w:cstheme="minorHAnsi"/>
          <w:b/>
          <w:sz w:val="28"/>
          <w:szCs w:val="28"/>
        </w:rPr>
        <w:t>Волжский</w:t>
      </w:r>
      <w:proofErr w:type="gramEnd"/>
      <w:r w:rsidRPr="008774F9">
        <w:rPr>
          <w:rFonts w:cstheme="minorHAnsi"/>
          <w:b/>
          <w:sz w:val="28"/>
          <w:szCs w:val="28"/>
        </w:rPr>
        <w:t xml:space="preserve"> Самарской области</w:t>
      </w:r>
    </w:p>
    <w:p w:rsidR="0026009A" w:rsidRPr="008774F9" w:rsidRDefault="0026009A" w:rsidP="008774F9">
      <w:pPr>
        <w:jc w:val="center"/>
        <w:rPr>
          <w:rFonts w:cstheme="minorHAnsi"/>
          <w:b/>
          <w:sz w:val="28"/>
          <w:szCs w:val="28"/>
        </w:rPr>
      </w:pPr>
      <w:r w:rsidRPr="008774F9">
        <w:rPr>
          <w:rFonts w:cstheme="minorHAnsi"/>
          <w:b/>
          <w:sz w:val="28"/>
          <w:szCs w:val="28"/>
        </w:rPr>
        <w:t xml:space="preserve">(ГБОУ СОШ 1 «ОЦ» п.г.т. </w:t>
      </w:r>
      <w:proofErr w:type="spellStart"/>
      <w:r w:rsidRPr="008774F9">
        <w:rPr>
          <w:rFonts w:cstheme="minorHAnsi"/>
          <w:b/>
          <w:sz w:val="28"/>
          <w:szCs w:val="28"/>
        </w:rPr>
        <w:t>Смышляевка</w:t>
      </w:r>
      <w:proofErr w:type="spellEnd"/>
      <w:r w:rsidRPr="008774F9">
        <w:rPr>
          <w:rFonts w:cstheme="minorHAnsi"/>
          <w:b/>
          <w:sz w:val="28"/>
          <w:szCs w:val="28"/>
        </w:rPr>
        <w:t>)</w:t>
      </w:r>
    </w:p>
    <w:p w:rsidR="0026009A" w:rsidRPr="00504323" w:rsidRDefault="0026009A" w:rsidP="00504323">
      <w:pPr>
        <w:shd w:val="clear" w:color="auto" w:fill="FFFFFF" w:themeFill="background1"/>
        <w:rPr>
          <w:rFonts w:cstheme="minorHAnsi"/>
          <w:b/>
          <w:sz w:val="28"/>
          <w:szCs w:val="28"/>
        </w:rPr>
      </w:pPr>
    </w:p>
    <w:p w:rsidR="00504323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113D89" w:rsidRDefault="00113D89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113D89" w:rsidRDefault="00113D89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113D89" w:rsidRDefault="00113D89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113D89" w:rsidRDefault="00113D89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113D89" w:rsidRDefault="00113D89" w:rsidP="00113D89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141414"/>
          <w:kern w:val="36"/>
          <w:sz w:val="48"/>
          <w:szCs w:val="48"/>
        </w:rPr>
      </w:pPr>
      <w:r>
        <w:rPr>
          <w:rFonts w:ascii="Arial" w:eastAsia="Times New Roman" w:hAnsi="Arial" w:cs="Arial"/>
          <w:color w:val="141414"/>
          <w:kern w:val="36"/>
          <w:sz w:val="48"/>
          <w:szCs w:val="48"/>
        </w:rPr>
        <w:t>«</w:t>
      </w:r>
      <w:r w:rsidRPr="00113D89">
        <w:rPr>
          <w:rFonts w:ascii="Arial" w:eastAsia="Times New Roman" w:hAnsi="Arial" w:cs="Arial"/>
          <w:color w:val="141414"/>
          <w:kern w:val="36"/>
          <w:sz w:val="48"/>
          <w:szCs w:val="48"/>
        </w:rPr>
        <w:t>Система управления растениеводством на основе цифровых технологий</w:t>
      </w:r>
      <w:r>
        <w:rPr>
          <w:rFonts w:ascii="Arial" w:eastAsia="Times New Roman" w:hAnsi="Arial" w:cs="Arial"/>
          <w:color w:val="141414"/>
          <w:kern w:val="36"/>
          <w:sz w:val="48"/>
          <w:szCs w:val="48"/>
        </w:rPr>
        <w:t>».</w:t>
      </w:r>
    </w:p>
    <w:p w:rsidR="00726954" w:rsidRDefault="00726954" w:rsidP="00113D89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141414"/>
          <w:kern w:val="36"/>
          <w:sz w:val="48"/>
          <w:szCs w:val="48"/>
        </w:rPr>
      </w:pPr>
    </w:p>
    <w:p w:rsidR="00726954" w:rsidRDefault="00726954" w:rsidP="00113D89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141414"/>
          <w:kern w:val="36"/>
          <w:sz w:val="48"/>
          <w:szCs w:val="48"/>
        </w:rPr>
      </w:pPr>
    </w:p>
    <w:p w:rsidR="00726954" w:rsidRDefault="00726954" w:rsidP="00113D89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141414"/>
          <w:kern w:val="36"/>
          <w:sz w:val="48"/>
          <w:szCs w:val="48"/>
        </w:rPr>
      </w:pPr>
    </w:p>
    <w:p w:rsidR="00726954" w:rsidRDefault="00726954" w:rsidP="00113D89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141414"/>
          <w:kern w:val="36"/>
          <w:sz w:val="48"/>
          <w:szCs w:val="48"/>
        </w:rPr>
      </w:pPr>
    </w:p>
    <w:p w:rsidR="00726954" w:rsidRDefault="00726954" w:rsidP="00113D89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141414"/>
          <w:kern w:val="36"/>
          <w:sz w:val="48"/>
          <w:szCs w:val="48"/>
        </w:rPr>
      </w:pPr>
    </w:p>
    <w:p w:rsidR="008774F9" w:rsidRDefault="008774F9" w:rsidP="008774F9">
      <w:pPr>
        <w:shd w:val="clear" w:color="auto" w:fill="FFFFFF"/>
        <w:spacing w:after="120" w:line="240" w:lineRule="auto"/>
        <w:jc w:val="right"/>
        <w:outlineLvl w:val="0"/>
        <w:rPr>
          <w:rFonts w:ascii="Arial" w:eastAsia="Times New Roman" w:hAnsi="Arial" w:cs="Arial"/>
          <w:color w:val="141414"/>
          <w:kern w:val="36"/>
          <w:sz w:val="28"/>
          <w:szCs w:val="28"/>
        </w:rPr>
      </w:pPr>
      <w:r w:rsidRPr="008774F9">
        <w:rPr>
          <w:rFonts w:ascii="Arial" w:eastAsia="Times New Roman" w:hAnsi="Arial" w:cs="Arial"/>
          <w:color w:val="141414"/>
          <w:kern w:val="36"/>
          <w:sz w:val="28"/>
          <w:szCs w:val="28"/>
        </w:rPr>
        <w:t>Автор:</w:t>
      </w:r>
      <w:r>
        <w:rPr>
          <w:rFonts w:ascii="Arial" w:eastAsia="Times New Roman" w:hAnsi="Arial" w:cs="Arial"/>
          <w:color w:val="141414"/>
          <w:kern w:val="36"/>
          <w:sz w:val="28"/>
          <w:szCs w:val="28"/>
        </w:rPr>
        <w:t xml:space="preserve"> Губанова Надежда Александровна </w:t>
      </w:r>
    </w:p>
    <w:p w:rsidR="00726954" w:rsidRPr="00113D89" w:rsidRDefault="008774F9" w:rsidP="008774F9">
      <w:pPr>
        <w:shd w:val="clear" w:color="auto" w:fill="FFFFFF"/>
        <w:spacing w:after="120" w:line="240" w:lineRule="auto"/>
        <w:jc w:val="right"/>
        <w:outlineLvl w:val="0"/>
        <w:rPr>
          <w:rFonts w:ascii="Arial" w:eastAsia="Times New Roman" w:hAnsi="Arial" w:cs="Arial"/>
          <w:color w:val="141414"/>
          <w:kern w:val="36"/>
          <w:sz w:val="28"/>
          <w:szCs w:val="28"/>
        </w:rPr>
      </w:pPr>
      <w:r w:rsidRPr="008774F9">
        <w:rPr>
          <w:rFonts w:ascii="Arial" w:eastAsia="Times New Roman" w:hAnsi="Arial" w:cs="Arial"/>
          <w:color w:val="141414"/>
          <w:kern w:val="36"/>
          <w:sz w:val="28"/>
          <w:szCs w:val="28"/>
        </w:rPr>
        <w:t>(учитель технологии)</w:t>
      </w:r>
    </w:p>
    <w:p w:rsidR="00113D89" w:rsidRPr="00113D89" w:rsidRDefault="00113D89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113D89" w:rsidRDefault="00504323" w:rsidP="00504323">
      <w:pPr>
        <w:shd w:val="clear" w:color="auto" w:fill="FFFFFF" w:themeFill="background1"/>
        <w:spacing w:after="0" w:line="240" w:lineRule="auto"/>
        <w:ind w:left="60"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</w:p>
    <w:p w:rsidR="00504323" w:rsidRPr="008774F9" w:rsidRDefault="008774F9" w:rsidP="008774F9">
      <w:pPr>
        <w:shd w:val="clear" w:color="auto" w:fill="FFFFFF" w:themeFill="background1"/>
        <w:spacing w:after="0" w:line="240" w:lineRule="auto"/>
        <w:ind w:right="60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  <w:r>
        <w:rPr>
          <w:rFonts w:eastAsia="Times New Roman" w:cstheme="minorHAnsi"/>
          <w:b/>
          <w:bCs/>
          <w:color w:val="000000"/>
          <w:kern w:val="36"/>
          <w:sz w:val="28"/>
          <w:szCs w:val="28"/>
        </w:rPr>
        <w:t xml:space="preserve">                                                        </w:t>
      </w:r>
      <w:r w:rsidR="008E24DE">
        <w:rPr>
          <w:rFonts w:eastAsia="Times New Roman" w:cstheme="minorHAnsi"/>
          <w:b/>
          <w:bCs/>
          <w:color w:val="000000"/>
          <w:kern w:val="36"/>
          <w:sz w:val="28"/>
          <w:szCs w:val="28"/>
        </w:rPr>
        <w:t>Самара 2022</w:t>
      </w:r>
      <w:r w:rsidRPr="008774F9">
        <w:rPr>
          <w:rFonts w:eastAsia="Times New Roman" w:cstheme="minorHAnsi"/>
          <w:b/>
          <w:bCs/>
          <w:color w:val="000000"/>
          <w:kern w:val="36"/>
          <w:sz w:val="28"/>
          <w:szCs w:val="28"/>
        </w:rPr>
        <w:t>.</w:t>
      </w: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t xml:space="preserve">Цифровые технологии стали неотъемлемой частью производственных процессов на современном этапе развития земледелия.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Цифровизация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управления в растениеводстве позволяет повысить эффективность производства продукции за счет следующих факторов: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– экономии горючего, посевного материала, средств защиты растений, удобрений;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– сокращения времени выполнения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агроопераций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>;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– ликвидации несанкционированного слива топлива, сброса намолоченного зерна;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– увеличения интенсивности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и</w:t>
      </w:r>
      <w:proofErr w:type="gramStart"/>
      <w:r w:rsidRPr="00113D89">
        <w:rPr>
          <w:rFonts w:eastAsia="Times New Roman" w:cstheme="minorHAnsi"/>
          <w:color w:val="141414"/>
          <w:sz w:val="28"/>
          <w:szCs w:val="28"/>
        </w:rPr>
        <w:t>c</w:t>
      </w:r>
      <w:proofErr w:type="gramEnd"/>
      <w:r w:rsidRPr="00113D89">
        <w:rPr>
          <w:rFonts w:eastAsia="Times New Roman" w:cstheme="minorHAnsi"/>
          <w:color w:val="141414"/>
          <w:sz w:val="28"/>
          <w:szCs w:val="28"/>
        </w:rPr>
        <w:t>пользования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техники, ликвидации простоев, уменьшения перекрытий;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– повышения эффективности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агроменеджмента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и престижа сельскохозяйственных профессий;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– снижения влияния человеческого фактора и повышения производительности труда;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– использования повременной системы оплаты труда, позволяющей более качественно выполнять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агротехнологии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>;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– увеличения урожайности культур за счет более качественного выполнения всех требований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агротехнологий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>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Всё большее распространение получает точное земледелие на основе ГИС-технологий, где управление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агротехнологическими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операциями осуществляется с учётом характеристики и состояния каждого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микроучастка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поля. Это позволяет не только повысить выход сельскохозяйственной продукции, но и снизить затраты на средства химизации. Данное направление лишь набирает обороты, но перспективы его широкого внедрения в недалеком будущем, по данным аналитиков, достаточно высоки. Пока же важно акцентировать внимание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сельхозтоваропроизводителей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на промежуточном этапе освоения точного земледелия – дифференциации технологий по полям, учете и анализе того потока данных, который поступает ежегодно и ежедневно в огромных количествах, в том числе с различных датчиков.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Дело в том, что отечественные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геосистемы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в сельском хозяйстве РФ пока недостаточно связаны с получаемой аналитической информацией. Они направлены в первую очередь на автоматизацию процессов и контроль ресурсов. Обобщение и анализ данных мониторинга техники и технологий, в большинстве ГИС-систем не решаются. За их рамками остаются и такие важнейшие вопросы как принятие решений о выборе севооборота, способа обработки почвы, срока и способа посева, нормы высева семян и другие, а </w:t>
      </w:r>
    </w:p>
    <w:p w:rsidR="00113D89" w:rsidRDefault="00113D89" w:rsidP="0072695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>
        <w:rPr>
          <w:rFonts w:eastAsia="Times New Roman" w:cstheme="minorHAnsi"/>
          <w:color w:val="141414"/>
          <w:sz w:val="28"/>
          <w:szCs w:val="28"/>
        </w:rPr>
        <w:t>1.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t xml:space="preserve">также дальнейшее проектирование систем земледелия, они не обеспечены научно обоснованными нормативами и методиками управления системой земледелия. Всё это требует аналитических инструментов и формализованной базы знаний, которая с каждым годом пополняется новыми вариантами разных видов техники, сортов, средств химизации, способов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почвообработок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и т.д. При этом усложнение технологий в растениеводстве и увеличение их разнообразия не обеспечиваются необходимым объёмом научных исследований: полевые эксперименты сокращаются, опытные поля закрываются. Выход – в самостоятельном мониторинге и обработке данных растениеводства сельхозпредприятий, которые могут восполнить недостающие данные и получать новые знания по земледелию применительно к конкретным условиям.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В связи с этим на базе Курганского НИИСХ – филиала ФГБНУ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УрФАНИЦ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УрО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РАН ведутся исследования по разработке информационно-аналитического комплекса системы земледелия, позволяющего повысить качество управления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агротехнологиями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и эффективность отрасли растениеводства в целом, а также получить новые знания по земледелию на основе данных растениеводства сельскохозяйственных предприятий.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В результате разработана система управления растениеводством, состоящая из комплекса программ и баз данных для информационно-аналитического обеспечения системы земледелия, в частности, разработаны программы по созданию электронных карт и книги истории полей, мониторингу техники и технологий, по проектированию технологий выращивания сельскохозяйственных культур и другие.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 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b/>
          <w:bCs/>
          <w:color w:val="141414"/>
          <w:sz w:val="28"/>
          <w:szCs w:val="28"/>
        </w:rPr>
        <w:t>Электронная книга истории полей</w:t>
      </w: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Для построения электронной карты полей, создания базы данных состояния и функционирования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агроландшафтов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> и составления соответствующих тематических карт разработана компьютерная программа управления данной информационной базой, известная больше как «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Агрокарта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», однако, существенно усовершенствованная по сравнению с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первноначальной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версией. Программа позволяет рассчитать площади полей, показать на карте количественные характеристики агрохимических и физико-химических показателей почв, наличия сорняков, вредителей и болезней и т.д.; вносить и изменять данные по полям, строить полигоны новых полей, сохранять в различных форматах и распечатывать карты на бумаге. Программа </w:t>
      </w:r>
    </w:p>
    <w:p w:rsidR="00113D89" w:rsidRDefault="00113D89" w:rsidP="0072695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>
        <w:rPr>
          <w:rFonts w:eastAsia="Times New Roman" w:cstheme="minorHAnsi"/>
          <w:color w:val="141414"/>
          <w:sz w:val="28"/>
          <w:szCs w:val="28"/>
        </w:rPr>
        <w:t>2.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t>совершенствуется в течение нескольких лет, упрощая вывод информации для анализа и создание новых отчетов.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 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noProof/>
          <w:color w:val="141414"/>
          <w:sz w:val="28"/>
          <w:szCs w:val="28"/>
        </w:rPr>
        <w:drawing>
          <wp:inline distT="0" distB="0" distL="0" distR="0">
            <wp:extent cx="5890260" cy="6736080"/>
            <wp:effectExtent l="19050" t="0" r="0" b="0"/>
            <wp:docPr id="12" name="Рисунок 12" descr="https://svetich.info/upload/wysiwyg/%D0%BA%D0%B5%D0%BF%D0%BA%D1%83%D0%BF%D0%BA%D0%B5%D0%BF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vetich.info/upload/wysiwyg/%D0%BA%D0%B5%D0%BF%D0%BA%D1%83%D0%BF%D0%BA%D0%B5%D0%BF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Заполнение оперативной информации (вид и объём работы, дата проведения, количество ресурсов) пока осуществляется вручную, но</w:t>
      </w:r>
    </w:p>
    <w:p w:rsidR="00113D89" w:rsidRDefault="00113D89" w:rsidP="0072695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>
        <w:rPr>
          <w:rFonts w:eastAsia="Times New Roman" w:cstheme="minorHAnsi"/>
          <w:color w:val="141414"/>
          <w:sz w:val="28"/>
          <w:szCs w:val="28"/>
        </w:rPr>
        <w:t>3.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t>электронная карта и навигационное оборудование, обеспечивающее по координатам местонахождение агрегатов, позволяют в будущем автоматизировать ввод текущих данных. С помощью базы данных истории полей можно проверить действенность отдельных агротехнических приемов и всего комплекса, определить пути рационального использования земли (пашни), экономическую эффективность отдельных агротехнических и других мероприятий и всего комплекса мер по сохранению и повышению плодородия почвы.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 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noProof/>
          <w:color w:val="141414"/>
          <w:sz w:val="28"/>
          <w:szCs w:val="28"/>
        </w:rPr>
        <w:drawing>
          <wp:inline distT="0" distB="0" distL="0" distR="0">
            <wp:extent cx="6229350" cy="5715000"/>
            <wp:effectExtent l="19050" t="0" r="0" b="0"/>
            <wp:docPr id="13" name="Рисунок 13" descr="https://svetich.info/upload/wysiwyg/image00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etich.info/upload/wysiwyg/image00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89" w:rsidRPr="00113D89" w:rsidRDefault="00113D89" w:rsidP="0072695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>
        <w:rPr>
          <w:rFonts w:eastAsia="Times New Roman" w:cstheme="minorHAnsi"/>
          <w:color w:val="141414"/>
          <w:sz w:val="28"/>
          <w:szCs w:val="28"/>
        </w:rPr>
        <w:t>4.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t xml:space="preserve">Для лучшей адаптации программы к реальным условиям и повышения эффективности собственного зернового производства, она используется в институте. Главным её достоинством стала систематизация информации в разрезе нескольких лет. Нет необходимости обращаться к отчетам и сводкам, вся агрономическая информация хранится в одном месте, её легко увидеть в разрезе полей на карте. Кроме того, подробный учет всех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агроопераций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позволяет проанализировать эффективность возделывания различных сортов, их сроков посева, работу агрегатов, посчитать затраты и, с учетом этого, внести коррективы в план на следующий год.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proofErr w:type="spellStart"/>
      <w:r w:rsidRPr="00113D89">
        <w:rPr>
          <w:rFonts w:eastAsia="Times New Roman" w:cstheme="minorHAnsi"/>
          <w:b/>
          <w:bCs/>
          <w:color w:val="141414"/>
          <w:sz w:val="28"/>
          <w:szCs w:val="28"/>
        </w:rPr>
        <w:t>Агромонитор</w:t>
      </w:r>
      <w:proofErr w:type="spellEnd"/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  <w:t>Для мониторинга сельскохозяйственной техники и технологий выращивания сельскохозяйственных культур создана программа «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Агромонитор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>». Она позволяет установить местоположение технического средства на электронной карте предприятия, скорость и трек движения, определить продолжительность работы, расход горючего, обработанную площадь. В каждой точке трека движения есть данные о скорости, что также характеризует качество работы. В отчетах показывается время работы и простой агрегатов, что позволяет исключать ошибки при начислении заработной платы и применять повременную систему оплаты труда, что не только упрощает процедуру расчета, но и создаёт условия для качественного выполнения технологических операций.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Программа работает на отечественных приборах, что удешевляет оснащение техники и не зависит от импортного оборудования. В 2018 году разработан уникальный модуль по расчету обработанной площади, который облегчает контроль выполнения графика полевых работ, а также расход ресурсов на один гектар, осуществлён переход на более современные терминалы.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 </w:t>
      </w: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Pr="00113D89" w:rsidRDefault="00113D89" w:rsidP="0072695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>
        <w:rPr>
          <w:rFonts w:eastAsia="Times New Roman" w:cstheme="minorHAnsi"/>
          <w:color w:val="141414"/>
          <w:sz w:val="28"/>
          <w:szCs w:val="28"/>
        </w:rPr>
        <w:t>5.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noProof/>
          <w:color w:val="141414"/>
          <w:sz w:val="28"/>
          <w:szCs w:val="28"/>
        </w:rPr>
        <w:lastRenderedPageBreak/>
        <w:drawing>
          <wp:inline distT="0" distB="0" distL="0" distR="0">
            <wp:extent cx="5924550" cy="4297680"/>
            <wp:effectExtent l="19050" t="0" r="0" b="0"/>
            <wp:docPr id="14" name="Рисунок 14" descr="https://svetich.info/upload/wysiwyg/ahr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vetich.info/upload/wysiwyg/ahr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Проектирование технологий выращивания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сельхозкультур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Проектирование технологий выращивания сельскохозяйственных культур неразрывно связано с их экономической оценкой. Для этого создана специальная программа, основанная на расчете технологических карт и комплекса экономических показателей с учетом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агроландшафтного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районирования Курганской области и рекомендаций научных учреждений по выбору количественных показателей элементов системы земледелия.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Однако программа может быть использована любым сельхозпредприятием, так как предусматривает полное редактирование всех параметров технологий.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 </w:t>
      </w: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</w:p>
    <w:p w:rsidR="00113D89" w:rsidRPr="00113D89" w:rsidRDefault="00113D89" w:rsidP="0072695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>
        <w:rPr>
          <w:rFonts w:eastAsia="Times New Roman" w:cstheme="minorHAnsi"/>
          <w:color w:val="141414"/>
          <w:sz w:val="28"/>
          <w:szCs w:val="28"/>
        </w:rPr>
        <w:t>6.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noProof/>
          <w:color w:val="141414"/>
          <w:sz w:val="28"/>
          <w:szCs w:val="28"/>
        </w:rPr>
        <w:lastRenderedPageBreak/>
        <w:drawing>
          <wp:inline distT="0" distB="0" distL="0" distR="0">
            <wp:extent cx="6328410" cy="4808220"/>
            <wp:effectExtent l="19050" t="0" r="0" b="0"/>
            <wp:docPr id="15" name="Рисунок 15" descr="https://svetich.info/upload/wysiwyg/34%D0%B034%D0%B0%D0%BF4%D1%83%20%20%20%2011111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vetich.info/upload/wysiwyg/34%D0%B034%D0%B0%D0%BF4%D1%83%20%20%20%2011111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89" w:rsidRPr="00113D89" w:rsidRDefault="00113D89" w:rsidP="008774F9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Проекты технологий создаются в виде перечня технологических операций, в которых отражается, состав агрегатов, объём и сроки выполнения работ, нормы выработки и расхода горючего, потребность в семенах, удобрениях, средствах защиты растений, стоимость ресурсов. Программа в соответствии с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агроландшафтным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районом, предшественником и уровнем интенсификации выбирает из информационной базы (справочников) нормы высева семян, дозы расхода удобрений и средств защиты растений, которые можно отредактировать в соответствии с конкретными условиями. В ней предусмотрено создание и редактирование справочников техники, агрегатов, технологических операций и другой информации, например, по ценам на ресурсы и продукцию, затратам труда, нормам расхода горючего, амортизации и ремонта основных средств, накладные расходы, предусмотрено формирование и расчет производственного плана растениеводства сельхозпредприятия, получение отчетов по потребности ресурсов, произведённой продукции, экономическим показателям. Полученные отчеты можно сохранить в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Excel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,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Word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или PDF.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>
        <w:rPr>
          <w:rFonts w:eastAsia="Times New Roman" w:cstheme="minorHAnsi"/>
          <w:color w:val="141414"/>
          <w:sz w:val="28"/>
          <w:szCs w:val="28"/>
        </w:rPr>
        <w:t>7.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br/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noProof/>
          <w:color w:val="141414"/>
          <w:sz w:val="28"/>
          <w:szCs w:val="28"/>
        </w:rPr>
        <w:drawing>
          <wp:inline distT="0" distB="0" distL="0" distR="0">
            <wp:extent cx="6191250" cy="5189220"/>
            <wp:effectExtent l="19050" t="0" r="0" b="0"/>
            <wp:docPr id="16" name="Рисунок 16" descr="https://svetich.info/upload/wysiwyg/%D0%BA45%D0%BF%D0%B545%D0%BF4%D0%BF4%D0%BF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vetich.info/upload/wysiwyg/%D0%BA45%D0%BF%D0%B545%D0%BF4%D0%BF4%D0%BF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 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b/>
          <w:bCs/>
          <w:color w:val="141414"/>
          <w:sz w:val="28"/>
          <w:szCs w:val="28"/>
        </w:rPr>
        <w:t>База данных типовых технологических карт выращивания</w:t>
      </w:r>
      <w:r w:rsidRPr="00113D89">
        <w:rPr>
          <w:rFonts w:eastAsia="Times New Roman" w:cstheme="minorHAnsi"/>
          <w:b/>
          <w:bCs/>
          <w:color w:val="141414"/>
          <w:sz w:val="28"/>
          <w:szCs w:val="28"/>
        </w:rPr>
        <w:br/>
        <w:t>с/</w:t>
      </w:r>
      <w:proofErr w:type="spellStart"/>
      <w:r w:rsidRPr="00113D89">
        <w:rPr>
          <w:rFonts w:eastAsia="Times New Roman" w:cstheme="minorHAnsi"/>
          <w:b/>
          <w:bCs/>
          <w:color w:val="141414"/>
          <w:sz w:val="28"/>
          <w:szCs w:val="28"/>
        </w:rPr>
        <w:t>х</w:t>
      </w:r>
      <w:proofErr w:type="spellEnd"/>
      <w:r w:rsidRPr="00113D89">
        <w:rPr>
          <w:rFonts w:eastAsia="Times New Roman" w:cstheme="minorHAnsi"/>
          <w:b/>
          <w:bCs/>
          <w:color w:val="141414"/>
          <w:sz w:val="28"/>
          <w:szCs w:val="28"/>
        </w:rPr>
        <w:t> культур для адаптивно-ландшафтной системы </w:t>
      </w:r>
      <w:r w:rsidRPr="00113D89">
        <w:rPr>
          <w:rFonts w:eastAsia="Times New Roman" w:cstheme="minorHAnsi"/>
          <w:b/>
          <w:bCs/>
          <w:color w:val="141414"/>
          <w:sz w:val="28"/>
          <w:szCs w:val="28"/>
        </w:rPr>
        <w:br/>
        <w:t>земледелия Курганской области</w:t>
      </w:r>
    </w:p>
    <w:p w:rsidR="00726954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  <w:t xml:space="preserve">Для планирования растениеводства в сельскохозяйственных предприятиях Курганской области удобно использование базы данных типовых технологических карт. Значительно проще карту для поля формировать путём редактирования имеющегося стандарта, чем конструировать новую. В технологиях часть операций постоянна, например, операции по транспортировке готовой продукции, семян, удобрений, а также стационарные работы на складах имеются практически во всех технологиях. </w:t>
      </w:r>
    </w:p>
    <w:p w:rsidR="00726954" w:rsidRDefault="00726954" w:rsidP="0072695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>
        <w:rPr>
          <w:rFonts w:eastAsia="Times New Roman" w:cstheme="minorHAnsi"/>
          <w:color w:val="141414"/>
          <w:sz w:val="28"/>
          <w:szCs w:val="28"/>
        </w:rPr>
        <w:t>8.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t xml:space="preserve">Существует стандартный набор операций на полевых работах: боронование, глубокая или мелкая обработка почвы, опрыскивание посевов биопрепаратами и пестицидами, скашивание и обмолот культур и другие. Наиболее динамичными параметрами в технологиях являются дозы удобрений, средств защиты растений и нормы высева семян, которые необходимо корректировать с помощью названной выше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прогаммы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. В современном точном земледелии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именнодозы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и нормы рассчитываются и привязываются к элементарным участкам полей. Типовые карты разработаны для сельскохозяйственных культур, выращиваемых в Курганской области в нескольких вариантах: в зависимости от адаптивно-ландшафтного района, предшественника и уро</w:t>
      </w:r>
      <w:r>
        <w:rPr>
          <w:rFonts w:eastAsia="Times New Roman" w:cstheme="minorHAnsi"/>
          <w:color w:val="141414"/>
          <w:sz w:val="28"/>
          <w:szCs w:val="28"/>
        </w:rPr>
        <w:t xml:space="preserve">вня интенсификации, всего более </w:t>
      </w:r>
      <w:r w:rsidRPr="00113D89">
        <w:rPr>
          <w:rFonts w:eastAsia="Times New Roman" w:cstheme="minorHAnsi"/>
          <w:color w:val="141414"/>
          <w:sz w:val="28"/>
          <w:szCs w:val="28"/>
        </w:rPr>
        <w:t>60 карт.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Типовые карты снижают затраты труда по разработке новых карт позволяют применить в производстве научно обоснованные рекомендации по возделыванию сельскохозяйственных культур, основанные на исследованиях Курганского НИИСХ.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 </w:t>
      </w:r>
    </w:p>
    <w:p w:rsidR="00113D89" w:rsidRPr="00113D89" w:rsidRDefault="00113D89" w:rsidP="00726954">
      <w:pPr>
        <w:shd w:val="clear" w:color="auto" w:fill="FFFFFF"/>
        <w:spacing w:after="0" w:line="240" w:lineRule="auto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noProof/>
          <w:color w:val="141414"/>
          <w:sz w:val="28"/>
          <w:szCs w:val="28"/>
        </w:rPr>
        <w:drawing>
          <wp:inline distT="0" distB="0" distL="0" distR="0">
            <wp:extent cx="6259830" cy="4305300"/>
            <wp:effectExtent l="19050" t="0" r="7620" b="0"/>
            <wp:docPr id="17" name="Рисунок 17" descr="https://svetich.info/upload/wysiwyg/%D0%BD%D1%805%D0%BA%D1%80%20%20%20%20%20%20%20222222222222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vetich.info/upload/wysiwyg/%D0%BD%D1%805%D0%BA%D1%80%20%20%20%20%20%20%20222222222222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89" w:rsidRPr="00113D89" w:rsidRDefault="00113D89" w:rsidP="008774F9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141414"/>
          <w:sz w:val="28"/>
          <w:szCs w:val="28"/>
        </w:rPr>
      </w:pP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="00726954">
        <w:rPr>
          <w:rFonts w:eastAsia="Times New Roman" w:cstheme="minorHAnsi"/>
          <w:color w:val="141414"/>
          <w:sz w:val="28"/>
          <w:szCs w:val="28"/>
        </w:rPr>
        <w:t>9.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lastRenderedPageBreak/>
        <w:br/>
        <w:t xml:space="preserve">За счет повышения качества управления с помощью цифровых решений Комплекс программ позволяет повысить экономическую эффективность и конкурентоспособность растениеводства, производительность труда, доходы предприятий и работников. </w:t>
      </w:r>
      <w:proofErr w:type="gramStart"/>
      <w:r w:rsidRPr="00113D89">
        <w:rPr>
          <w:rFonts w:eastAsia="Times New Roman" w:cstheme="minorHAnsi"/>
          <w:color w:val="141414"/>
          <w:sz w:val="28"/>
          <w:szCs w:val="28"/>
        </w:rPr>
        <w:t xml:space="preserve">Экспертная оценка специалистов и опыт работы Курганского НИИСХ показывают, что общий экономический эффект от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цифровизации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</w:t>
      </w:r>
      <w:proofErr w:type="spellStart"/>
      <w:r w:rsidRPr="00113D89">
        <w:rPr>
          <w:rFonts w:eastAsia="Times New Roman" w:cstheme="minorHAnsi"/>
          <w:color w:val="141414"/>
          <w:sz w:val="28"/>
          <w:szCs w:val="28"/>
        </w:rPr>
        <w:t>агротехнологий</w:t>
      </w:r>
      <w:proofErr w:type="spellEnd"/>
      <w:r w:rsidRPr="00113D89">
        <w:rPr>
          <w:rFonts w:eastAsia="Times New Roman" w:cstheme="minorHAnsi"/>
          <w:color w:val="141414"/>
          <w:sz w:val="28"/>
          <w:szCs w:val="28"/>
        </w:rPr>
        <w:t xml:space="preserve"> (включая автоматизацию) в целом может достигать 20% от уровня затрат.</w:t>
      </w:r>
      <w:proofErr w:type="gramEnd"/>
      <w:r w:rsidRPr="00113D89">
        <w:rPr>
          <w:rFonts w:eastAsia="Times New Roman" w:cstheme="minorHAnsi"/>
          <w:color w:val="141414"/>
          <w:sz w:val="28"/>
          <w:szCs w:val="28"/>
        </w:rPr>
        <w:t xml:space="preserve"> Это дает возможность улучшить социальное положение работников отрасли растениеводства, повысить престиж аграрных профессий и привлечь молодых специалистов для работы в сельской местности.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Программы используется уже в нескольких хозяйствах Курганской области. Однако важно расширять их внедрение в производство и накапливать информационную базу с целью её анализа и получения новых знаний по современному быстроразвивающемуся земледелию. 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  <w:t>Главная цель разработчиков – облегчить работу агрономов, помочь разобраться с огромным потоком накапливающейся информации, не упустить важные мелочи, которые могут повлиять на качество принимаемых решений. Тесный союз науки и производства – желанная неизбежность с общей целью повысить эффективность современного отечественного земледелия с помощью реальных цифровых инструментов.</w:t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  <w:r w:rsidRPr="00113D89">
        <w:rPr>
          <w:rFonts w:eastAsia="Times New Roman" w:cstheme="minorHAnsi"/>
          <w:color w:val="141414"/>
          <w:sz w:val="28"/>
          <w:szCs w:val="28"/>
        </w:rPr>
        <w:br/>
      </w:r>
    </w:p>
    <w:p w:rsidR="00217E45" w:rsidRDefault="00217E45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26009A">
      <w:pPr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</w:t>
      </w:r>
    </w:p>
    <w:p w:rsidR="00726954" w:rsidRPr="00726954" w:rsidRDefault="00726954" w:rsidP="00726954">
      <w:pPr>
        <w:jc w:val="center"/>
        <w:rPr>
          <w:rFonts w:cstheme="minorHAnsi"/>
          <w:sz w:val="28"/>
          <w:szCs w:val="28"/>
        </w:rPr>
      </w:pPr>
      <w:r w:rsidRPr="00726954">
        <w:rPr>
          <w:rFonts w:cstheme="minorHAnsi"/>
          <w:sz w:val="28"/>
          <w:szCs w:val="28"/>
        </w:rPr>
        <w:lastRenderedPageBreak/>
        <w:t>Литература:</w:t>
      </w:r>
    </w:p>
    <w:p w:rsidR="00726954" w:rsidRPr="00726954" w:rsidRDefault="00726954" w:rsidP="00726954">
      <w:pPr>
        <w:pStyle w:val="c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> </w:t>
      </w:r>
      <w:r w:rsidRPr="00726954">
        <w:rPr>
          <w:rStyle w:val="c4"/>
          <w:rFonts w:asciiTheme="minorHAnsi" w:hAnsiTheme="minorHAnsi" w:cstheme="minorHAnsi"/>
          <w:i/>
          <w:iCs/>
          <w:color w:val="000000"/>
          <w:sz w:val="28"/>
          <w:szCs w:val="28"/>
        </w:rPr>
        <w:t>Кравцова А.Ю. </w:t>
      </w:r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 xml:space="preserve">Основные направления использования </w:t>
      </w:r>
      <w:proofErr w:type="spellStart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>зарубеж</w:t>
      </w:r>
      <w:proofErr w:type="spellEnd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>-</w:t>
      </w:r>
    </w:p>
    <w:p w:rsidR="00726954" w:rsidRPr="00726954" w:rsidRDefault="00726954" w:rsidP="00726954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>ного</w:t>
      </w:r>
      <w:proofErr w:type="spellEnd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 xml:space="preserve"> опыта для развития методической системы подготовки учи-</w:t>
      </w:r>
    </w:p>
    <w:p w:rsidR="00726954" w:rsidRPr="00726954" w:rsidRDefault="00726954" w:rsidP="00726954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>телей</w:t>
      </w:r>
      <w:proofErr w:type="spellEnd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 xml:space="preserve"> в области информационно-коммуникационных технологий</w:t>
      </w:r>
    </w:p>
    <w:p w:rsidR="00726954" w:rsidRPr="00726954" w:rsidRDefault="00726954" w:rsidP="00726954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 xml:space="preserve">(теория и практика). М.: Образование и Информатика, 2019. 232 </w:t>
      </w:r>
      <w:proofErr w:type="gramStart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>с</w:t>
      </w:r>
      <w:proofErr w:type="gramEnd"/>
      <w:r w:rsidRPr="00726954">
        <w:rPr>
          <w:rStyle w:val="c4"/>
          <w:rFonts w:asciiTheme="minorHAnsi" w:hAnsiTheme="minorHAnsi" w:cstheme="minorHAnsi"/>
          <w:color w:val="000000"/>
          <w:sz w:val="28"/>
          <w:szCs w:val="28"/>
        </w:rPr>
        <w:t>.</w:t>
      </w:r>
    </w:p>
    <w:p w:rsidR="00726954" w:rsidRPr="00726954" w:rsidRDefault="00726954" w:rsidP="00726954">
      <w:pPr>
        <w:pStyle w:val="2"/>
        <w:shd w:val="clear" w:color="auto" w:fill="FFFFFF"/>
        <w:spacing w:before="0"/>
        <w:rPr>
          <w:rStyle w:val="mw-headline"/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</w:p>
    <w:p w:rsidR="00726954" w:rsidRPr="00726954" w:rsidRDefault="00726954" w:rsidP="00726954">
      <w:pPr>
        <w:pStyle w:val="2"/>
        <w:numPr>
          <w:ilvl w:val="0"/>
          <w:numId w:val="17"/>
        </w:numPr>
        <w:shd w:val="clear" w:color="auto" w:fill="FFFFFF"/>
        <w:spacing w:before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726954">
        <w:rPr>
          <w:rStyle w:val="mw-headline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>Каталог "Сельское хозяйство и рыболовство"</w:t>
      </w:r>
    </w:p>
    <w:p w:rsidR="00726954" w:rsidRPr="00726954" w:rsidRDefault="00726954" w:rsidP="0072695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cstheme="minorHAnsi"/>
          <w:color w:val="000000"/>
          <w:sz w:val="28"/>
          <w:szCs w:val="28"/>
        </w:rPr>
      </w:pPr>
      <w:r w:rsidRPr="00726954">
        <w:rPr>
          <w:rFonts w:cstheme="minorHAnsi"/>
          <w:color w:val="000000"/>
          <w:sz w:val="28"/>
          <w:szCs w:val="28"/>
        </w:rPr>
        <w:t>тематический раздел новостей и статей </w:t>
      </w:r>
      <w:hyperlink r:id="rId17" w:tooltip="Сельское хозяйство и рыболовство" w:history="1">
        <w:r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Сельское хозяйство и рыболовство</w:t>
        </w:r>
      </w:hyperlink>
    </w:p>
    <w:p w:rsidR="00726954" w:rsidRPr="00726954" w:rsidRDefault="00715A85" w:rsidP="0072695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cstheme="minorHAnsi"/>
          <w:color w:val="000000"/>
          <w:sz w:val="28"/>
          <w:szCs w:val="28"/>
        </w:rPr>
      </w:pPr>
      <w:hyperlink r:id="rId18" w:tgtFrame="_blank" w:tooltip="http://www.tadviser.ru/index.php?title=%D0%9A%D0%B0%D1%82%D0%B5%D0%B3%D0%BE%D1%80%D0%B8%D1%8F:%D0%A1%D0%B5%D0%BB%D1%8C%D1%81%D0%BA%D0%BE%D0%B5%20%D1%85%D0%BE%D0%B7%D1%8F%D0%B9%D1%81%D1%82%D0%B2%D0%BE%20%D0%B8%20%D1%80%D1%8B%D0%B1%D0%BE%D0%BB%D0%BE%D0%B2%D1%81%" w:history="1"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</w:rPr>
          <w:t>ИТ-системы</w:t>
        </w:r>
        <w:proofErr w:type="spellEnd"/>
        <w:r w:rsidR="00726954" w:rsidRPr="00726954">
          <w:rPr>
            <w:rStyle w:val="a9"/>
            <w:rFonts w:cstheme="minorHAnsi"/>
            <w:color w:val="000000"/>
            <w:sz w:val="28"/>
            <w:szCs w:val="28"/>
          </w:rPr>
          <w:t>, внедряемые в с/</w:t>
        </w:r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</w:rPr>
          <w:t>х-компаниях</w:t>
        </w:r>
        <w:proofErr w:type="spellEnd"/>
      </w:hyperlink>
    </w:p>
    <w:p w:rsidR="00726954" w:rsidRPr="00726954" w:rsidRDefault="00715A85" w:rsidP="0072695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cstheme="minorHAnsi"/>
          <w:color w:val="000000"/>
          <w:sz w:val="28"/>
          <w:szCs w:val="28"/>
        </w:rPr>
      </w:pPr>
      <w:hyperlink r:id="rId19" w:tgtFrame="_blank" w:tooltip="http://www.tadviser.ru/index.php?title=%D0%9A%D0%B0%D1%82%D0%B5%D0%B3%D0%BE%D1%80%D0%B8%D1%8F:%D0%A1%D0%B5%D0%BB%D1%8C%D1%81%D0%BA%D0%BE%D0%B5%20%D1%85%D0%BE%D0%B7%D1%8F%D0%B9%D1%81%D1%82%D0%B2%D0%BE%20%D0%B8%20%D1%80%D1%8B%D0%B1%D0%BE%D0%BB%D0%BE%D0%B2%D1%81%" w:history="1"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 xml:space="preserve">каталог проектов внедрений </w:t>
        </w:r>
        <w:proofErr w:type="gram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в</w:t>
        </w:r>
        <w:proofErr w:type="gramEnd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 xml:space="preserve"> с/</w:t>
        </w:r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х-компаниях</w:t>
        </w:r>
        <w:proofErr w:type="spellEnd"/>
      </w:hyperlink>
    </w:p>
    <w:p w:rsidR="00726954" w:rsidRPr="00726954" w:rsidRDefault="00715A85" w:rsidP="0072695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cstheme="minorHAnsi"/>
          <w:color w:val="000000"/>
          <w:sz w:val="28"/>
          <w:szCs w:val="28"/>
        </w:rPr>
      </w:pPr>
      <w:hyperlink r:id="rId20" w:anchor="ttop" w:tgtFrame="_blank" w:tooltip="http://www.tadviser.ru/index.php?title=%D0%9A%D0%B0%D1%82%D0%B5%D0%B3%D0%BE%D1%80%D0%B8%D1%8F:%D0%A1%D0%B5%D0%BB%D1%8C%D1%81%D0%BA%D0%BE%D0%B5%20%D1%85%D0%BE%D0%B7%D1%8F%D0%B9%D1%81%D1%82%D0%B2%D0%BE%20%D0%B8%20%D1%80%D1%8B%D0%B1%D0%BE%D0%BB%D0%BE%D0%B2%D1%81%" w:history="1"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ИТ-компании</w:t>
        </w:r>
        <w:proofErr w:type="spellEnd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 xml:space="preserve">, работающие с </w:t>
        </w:r>
        <w:proofErr w:type="gram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с</w:t>
        </w:r>
        <w:proofErr w:type="gramEnd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/</w:t>
        </w:r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х-компаниями</w:t>
        </w:r>
        <w:proofErr w:type="spellEnd"/>
      </w:hyperlink>
    </w:p>
    <w:p w:rsidR="00726954" w:rsidRPr="00726954" w:rsidRDefault="00715A85" w:rsidP="0072695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cstheme="minorHAnsi"/>
          <w:color w:val="000000"/>
          <w:sz w:val="28"/>
          <w:szCs w:val="28"/>
        </w:rPr>
      </w:pPr>
      <w:hyperlink r:id="rId21" w:tgtFrame="_blank" w:tooltip="http://www.tadviser.ru/index.php/%D0%9A%D0%B0%D1%82%D0%B5%D0%B3%D0%BE%D1%80%D0%B8%D1%8F:%D0%A1%D0%B5%D0%BB%D1%8C%D1%81%D0%BA%D0%BE%D0%B5_%D1%85%D0%BE%D0%B7%D1%8F%D0%B9%D1%81%D1%82%D0%B2%D0%BE_%D0%B8_%D1%80%D1%8B%D0%B1%D0%BE%D0%BB%D0%BE%D0%B2%D1%81%D1%82%D0%B2%" w:history="1"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 xml:space="preserve">разработчики систем, которые применяются </w:t>
        </w:r>
        <w:proofErr w:type="gram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в</w:t>
        </w:r>
        <w:proofErr w:type="gramEnd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 xml:space="preserve"> с/</w:t>
        </w:r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х-компаниях</w:t>
        </w:r>
        <w:proofErr w:type="spellEnd"/>
      </w:hyperlink>
    </w:p>
    <w:p w:rsidR="00726954" w:rsidRDefault="00715A85" w:rsidP="0072695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cstheme="minorHAnsi"/>
          <w:color w:val="000000"/>
          <w:sz w:val="28"/>
          <w:szCs w:val="28"/>
        </w:rPr>
      </w:pPr>
      <w:hyperlink r:id="rId22" w:tgtFrame="_blank" w:tooltip="http://www.tadviser.ru/index.php?title=%D0%9A%D0%B0%D1%82%D0%B5%D0%B3%D0%BE%D1%80%D0%B8%D1%8F:%D0%A1%D0%B5%D0%BB%D1%8C%D1%81%D0%BA%D0%BE%D0%B5%20%D1%85%D0%BE%D0%B7%D1%8F%D0%B9%D1%81%D1%82%D0%B2%D0%BE%20%D0%B8%20%D1%80%D1%8B%D0%B1%D0%BE%D0%BB%D0%BE%D0%B2%D1%81%" w:history="1"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с/</w:t>
        </w:r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х-компании</w:t>
        </w:r>
        <w:proofErr w:type="spellEnd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 xml:space="preserve"> в каталоге </w:t>
        </w:r>
        <w:proofErr w:type="spellStart"/>
        <w:r w:rsidR="00726954" w:rsidRPr="00726954">
          <w:rPr>
            <w:rStyle w:val="a9"/>
            <w:rFonts w:cstheme="minorHAnsi"/>
            <w:color w:val="000000"/>
            <w:sz w:val="28"/>
            <w:szCs w:val="28"/>
            <w:shd w:val="clear" w:color="auto" w:fill="F6F6F6"/>
          </w:rPr>
          <w:t>TAdviser</w:t>
        </w:r>
        <w:proofErr w:type="spellEnd"/>
      </w:hyperlink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Default="00726954" w:rsidP="00726954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</w:p>
    <w:p w:rsidR="00726954" w:rsidRPr="00726954" w:rsidRDefault="00726954" w:rsidP="00726954">
      <w:pPr>
        <w:shd w:val="clear" w:color="auto" w:fill="FFFFFF"/>
        <w:spacing w:after="0" w:line="240" w:lineRule="auto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11.</w:t>
      </w: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Default="00726954" w:rsidP="00726954">
      <w:pPr>
        <w:jc w:val="center"/>
        <w:rPr>
          <w:rFonts w:cstheme="minorHAnsi"/>
          <w:sz w:val="28"/>
          <w:szCs w:val="28"/>
        </w:rPr>
      </w:pPr>
    </w:p>
    <w:p w:rsidR="00726954" w:rsidRPr="00113D89" w:rsidRDefault="00726954" w:rsidP="00726954">
      <w:pPr>
        <w:jc w:val="center"/>
        <w:rPr>
          <w:rFonts w:cstheme="minorHAnsi"/>
          <w:sz w:val="28"/>
          <w:szCs w:val="28"/>
        </w:rPr>
      </w:pPr>
    </w:p>
    <w:sectPr w:rsidR="00726954" w:rsidRPr="00113D89" w:rsidSect="00FE7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548E"/>
    <w:multiLevelType w:val="multilevel"/>
    <w:tmpl w:val="2D68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CD2342"/>
    <w:multiLevelType w:val="hybridMultilevel"/>
    <w:tmpl w:val="B35A1B06"/>
    <w:lvl w:ilvl="0" w:tplc="DEDADA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2AA9"/>
    <w:multiLevelType w:val="multilevel"/>
    <w:tmpl w:val="87263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2E5556"/>
    <w:multiLevelType w:val="multilevel"/>
    <w:tmpl w:val="05FA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F37D0"/>
    <w:multiLevelType w:val="multilevel"/>
    <w:tmpl w:val="C8FC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4E3B46"/>
    <w:multiLevelType w:val="multilevel"/>
    <w:tmpl w:val="6546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7C240C"/>
    <w:multiLevelType w:val="multilevel"/>
    <w:tmpl w:val="1718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880493"/>
    <w:multiLevelType w:val="multilevel"/>
    <w:tmpl w:val="5852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3E7C66"/>
    <w:multiLevelType w:val="multilevel"/>
    <w:tmpl w:val="56A6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B135CF"/>
    <w:multiLevelType w:val="multilevel"/>
    <w:tmpl w:val="1248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0CB5114"/>
    <w:multiLevelType w:val="multilevel"/>
    <w:tmpl w:val="5B76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74008A"/>
    <w:multiLevelType w:val="multilevel"/>
    <w:tmpl w:val="C3DE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9D43860"/>
    <w:multiLevelType w:val="multilevel"/>
    <w:tmpl w:val="137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88B2F50"/>
    <w:multiLevelType w:val="multilevel"/>
    <w:tmpl w:val="BA32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50B3028"/>
    <w:multiLevelType w:val="multilevel"/>
    <w:tmpl w:val="342C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D51097D"/>
    <w:multiLevelType w:val="multilevel"/>
    <w:tmpl w:val="46D6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2BA1AF3"/>
    <w:multiLevelType w:val="multilevel"/>
    <w:tmpl w:val="0F54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7AA13D1"/>
    <w:multiLevelType w:val="multilevel"/>
    <w:tmpl w:val="CADA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0"/>
  </w:num>
  <w:num w:numId="3">
    <w:abstractNumId w:val="4"/>
  </w:num>
  <w:num w:numId="4">
    <w:abstractNumId w:val="17"/>
  </w:num>
  <w:num w:numId="5">
    <w:abstractNumId w:val="6"/>
  </w:num>
  <w:num w:numId="6">
    <w:abstractNumId w:val="7"/>
  </w:num>
  <w:num w:numId="7">
    <w:abstractNumId w:val="13"/>
  </w:num>
  <w:num w:numId="8">
    <w:abstractNumId w:val="16"/>
  </w:num>
  <w:num w:numId="9">
    <w:abstractNumId w:val="5"/>
  </w:num>
  <w:num w:numId="10">
    <w:abstractNumId w:val="2"/>
  </w:num>
  <w:num w:numId="11">
    <w:abstractNumId w:val="8"/>
  </w:num>
  <w:num w:numId="12">
    <w:abstractNumId w:val="11"/>
  </w:num>
  <w:num w:numId="13">
    <w:abstractNumId w:val="0"/>
  </w:num>
  <w:num w:numId="14">
    <w:abstractNumId w:val="14"/>
  </w:num>
  <w:num w:numId="15">
    <w:abstractNumId w:val="9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5DB"/>
    <w:rsid w:val="00113D89"/>
    <w:rsid w:val="001A67B5"/>
    <w:rsid w:val="001F509C"/>
    <w:rsid w:val="00217E45"/>
    <w:rsid w:val="0026009A"/>
    <w:rsid w:val="0034044C"/>
    <w:rsid w:val="0036181E"/>
    <w:rsid w:val="00504323"/>
    <w:rsid w:val="005B1FE5"/>
    <w:rsid w:val="006178EF"/>
    <w:rsid w:val="00715A85"/>
    <w:rsid w:val="00726954"/>
    <w:rsid w:val="007915DB"/>
    <w:rsid w:val="008774F9"/>
    <w:rsid w:val="008A31D5"/>
    <w:rsid w:val="008D28DA"/>
    <w:rsid w:val="008E24DE"/>
    <w:rsid w:val="00BD04F0"/>
    <w:rsid w:val="00C03C69"/>
    <w:rsid w:val="00FE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689"/>
  </w:style>
  <w:style w:type="paragraph" w:styleId="1">
    <w:name w:val="heading 1"/>
    <w:basedOn w:val="a"/>
    <w:link w:val="10"/>
    <w:uiPriority w:val="9"/>
    <w:qFormat/>
    <w:rsid w:val="00217E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00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00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0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F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17E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217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17E4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E4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6009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600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6009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8">
    <w:name w:val="Emphasis"/>
    <w:basedOn w:val="a0"/>
    <w:uiPriority w:val="20"/>
    <w:qFormat/>
    <w:rsid w:val="0026009A"/>
    <w:rPr>
      <w:i/>
      <w:iCs/>
    </w:rPr>
  </w:style>
  <w:style w:type="character" w:styleId="a9">
    <w:name w:val="Hyperlink"/>
    <w:basedOn w:val="a0"/>
    <w:uiPriority w:val="99"/>
    <w:unhideWhenUsed/>
    <w:rsid w:val="0050432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504323"/>
    <w:pPr>
      <w:ind w:left="720"/>
      <w:contextualSpacing/>
    </w:pPr>
  </w:style>
  <w:style w:type="paragraph" w:customStyle="1" w:styleId="c2">
    <w:name w:val="c2"/>
    <w:basedOn w:val="a"/>
    <w:rsid w:val="0072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26954"/>
  </w:style>
  <w:style w:type="character" w:customStyle="1" w:styleId="20">
    <w:name w:val="Заголовок 2 Знак"/>
    <w:basedOn w:val="a0"/>
    <w:link w:val="2"/>
    <w:uiPriority w:val="9"/>
    <w:semiHidden/>
    <w:rsid w:val="007269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7269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705">
          <w:marLeft w:val="0"/>
          <w:marRight w:val="24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vetich.info/upload/wysiwyg/%D0%BA45%D0%BF%D0%B545%D0%BF4%D0%BF4%D0%BF.jpg" TargetMode="External"/><Relationship Id="rId18" Type="http://schemas.openxmlformats.org/officeDocument/2006/relationships/hyperlink" Target="http://www.tadviser.ru/index.php?title=%D0%9A%D0%B0%D1%82%D0%B5%D0%B3%D0%BE%D1%80%D0%B8%D1%8F:%D0%A1%D0%B5%D0%BB%D1%8C%D1%81%D0%BA%D0%BE%D0%B5%20%D1%85%D0%BE%D0%B7%D1%8F%D0%B9%D1%81%D1%82%D0%B2%D0%BE%20%D0%B8%20%D1%80%D1%8B%D0%B1%D0%BE%D0%BB%D0%BE%D0%B2%D1%81%D1%82%D0%B2%D0%BE&amp;ptype=produc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adviser.ru/index.php/%D0%9A%D0%B0%D1%82%D0%B5%D0%B3%D0%BE%D1%80%D0%B8%D1%8F:%D0%A1%D0%B5%D0%BB%D1%8C%D1%81%D0%BA%D0%BE%D0%B5_%D1%85%D0%BE%D0%B7%D1%8F%D0%B9%D1%81%D1%82%D0%B2%D0%BE_%D0%B8_%D1%80%D1%8B%D0%B1%D0%BE%D0%BB%D0%BE%D0%B2%D1%81%D1%82%D0%B2%D0%BE?ptype=developer" TargetMode="External"/><Relationship Id="rId7" Type="http://schemas.openxmlformats.org/officeDocument/2006/relationships/hyperlink" Target="https://svetich.info/upload/wysiwyg/image00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tadviser.ru/index.php/%D0%A1%D0%B5%D0%BB%D1%8C%D1%81%D0%BA%D0%BE%D0%B5_%D1%85%D0%BE%D0%B7%D1%8F%D0%B9%D1%81%D1%82%D0%B2%D0%BE_%D0%B8_%D1%80%D1%8B%D0%B1%D0%BE%D0%BB%D0%BE%D0%B2%D1%81%D1%82%D0%B2%D0%B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tadviser.ru/index.php?title=%D0%9A%D0%B0%D1%82%D0%B5%D0%B3%D0%BE%D1%80%D0%B8%D1%8F:%D0%A1%D0%B5%D0%BB%D1%8C%D1%81%D0%BA%D0%BE%D0%B5%20%D1%85%D0%BE%D0%B7%D1%8F%D0%B9%D1%81%D1%82%D0%B2%D0%BE%20%D0%B8%20%D1%80%D1%8B%D0%B1%D0%BE%D0%BB%D0%BE%D0%B2%D1%81%D1%82%D0%B2%D0%BE&amp;ptype=integrato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vetich.info/upload/wysiwyg/34%D0%B034%D0%B0%D0%BF4%D1%83%20%20%20%20111111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svetich.info/upload/wysiwyg/%D0%BA%D0%B5%D0%BF%D0%BA%D1%83%D0%BF%D0%BA%D0%B5%D0%BF.jpg" TargetMode="External"/><Relationship Id="rId15" Type="http://schemas.openxmlformats.org/officeDocument/2006/relationships/hyperlink" Target="https://svetich.info/upload/wysiwyg/%D0%BD%D1%805%D0%BA%D1%80%20%20%20%20%20%20%202222222222222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tadviser.ru/index.php?title=%D0%9A%D0%B0%D1%82%D0%B5%D0%B3%D0%BE%D1%80%D0%B8%D1%8F:%D0%A1%D0%B5%D0%BB%D1%8C%D1%81%D0%BA%D0%BE%D0%B5%20%D1%85%D0%BE%D0%B7%D1%8F%D0%B9%D1%81%D1%82%D0%B2%D0%BE%20%D0%B8%20%D1%80%D1%8B%D0%B1%D0%BE%D0%BB%D0%BE%D0%B2%D1%81%D1%82%D0%B2%D0%BE&amp;ptype=on_o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vetich.info/upload/wysiwyg/ahro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tadviser.ru/index.php?title=%D0%9A%D0%B0%D1%82%D0%B5%D0%B3%D0%BE%D1%80%D0%B8%D1%8F:%D0%A1%D0%B5%D0%BB%D1%8C%D1%81%D0%BA%D0%BE%D0%B5%20%D1%85%D0%BE%D0%B7%D1%8F%D0%B9%D1%81%D1%82%D0%B2%D0%BE%20%D0%B8%20%D1%80%D1%8B%D0%B1%D0%BE%D0%BB%D0%BE%D0%B2%D1%81%D1%82%D0%B2%D0%BE&amp;ptype=comp_ot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2331</Words>
  <Characters>13292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2021-11-19T14:12:00Z</dcterms:created>
  <dcterms:modified xsi:type="dcterms:W3CDTF">2022-01-27T09:56:00Z</dcterms:modified>
</cp:coreProperties>
</file>